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6.xml" ContentType="application/vnd.openxmlformats-officedocument.wordprocessingml.footer+xml"/>
  <Override PartName="/word/footer7.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header3.xml" ContentType="application/vnd.openxmlformats-officedocument.wordprocessingml.header+xml"/>
  <Override PartName="/word/footer8.xml" ContentType="application/vnd.openxmlformats-officedocument.wordprocessingml.footer+xml"/>
  <Override PartName="/word/header4.xml" ContentType="application/vnd.openxmlformats-officedocument.wordprocessingml.header+xml"/>
  <Override PartName="/word/footer9.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dgm="http://schemas.openxmlformats.org/drawingml/2006/diagram" xmlns:a16="http://schemas.microsoft.com/office/drawing/2014/main" xmlns:c="http://schemas.openxmlformats.org/drawingml/2006/chart" mc:Ignorable="w14 w15 w16se w16cid w16 w16cex w16sdtdh w16sdtfl w16du wp14">
  <w:body>
    <w:p w:rsidRPr="00837BA7" w:rsidR="00D65A49" w:rsidRDefault="0069248C" w14:paraId="48E320A5" w14:textId="1FBD30D2">
      <w:pPr>
        <w:pStyle w:val="Coverclientname"/>
      </w:pPr>
      <w:proofErr w:type="spellStart"/>
      <w:r>
        <w:t>Rezolv</w:t>
      </w:r>
      <w:proofErr w:type="spellEnd"/>
      <w:r>
        <w:t xml:space="preserve"> Energy</w:t>
      </w:r>
    </w:p>
    <w:p w:rsidR="000B4925" w:rsidRDefault="0069248C" w14:paraId="6F329ED0" w14:textId="1BA57661">
      <w:pPr>
        <w:pStyle w:val="Coversubhead"/>
        <w:rPr>
          <w:b/>
          <w:sz w:val="56"/>
        </w:rPr>
      </w:pPr>
      <w:r>
        <w:rPr>
          <w:b/>
          <w:sz w:val="56"/>
        </w:rPr>
        <w:t xml:space="preserve">Livelihood Restoration </w:t>
      </w:r>
      <w:r w:rsidR="0065310B">
        <w:rPr>
          <w:b/>
          <w:sz w:val="56"/>
        </w:rPr>
        <w:t>Plan</w:t>
      </w:r>
      <w:r w:rsidR="005159A7">
        <w:rPr>
          <w:b/>
          <w:sz w:val="56"/>
        </w:rPr>
        <w:t xml:space="preserve"> </w:t>
      </w:r>
    </w:p>
    <w:p w:rsidRPr="00837BA7" w:rsidR="00D65A49" w:rsidRDefault="00D06C40" w14:paraId="56D63776" w14:textId="66889EFC">
      <w:pPr>
        <w:pStyle w:val="Coversubhead"/>
      </w:pPr>
      <w:r w:rsidRPr="00D06C40">
        <w:t>D</w:t>
      </w:r>
      <w:r w:rsidR="00884743">
        <w:t>unarea</w:t>
      </w:r>
      <w:r w:rsidRPr="00D06C40">
        <w:t xml:space="preserve"> East W</w:t>
      </w:r>
      <w:r>
        <w:t>ind Farm</w:t>
      </w:r>
      <w:r w:rsidRPr="00D06C40">
        <w:t xml:space="preserve"> project</w:t>
      </w:r>
    </w:p>
    <w:p w:rsidRPr="00837BA7" w:rsidR="00D65A49" w:rsidRDefault="00BD0FE2" w14:paraId="731A9709" w14:textId="29632772">
      <w:pPr>
        <w:pStyle w:val="Coverprojecttenderno"/>
      </w:pPr>
      <w:r w:rsidRPr="00BC0CB0">
        <w:t>81</w:t>
      </w:r>
      <w:r w:rsidRPr="00BC0CB0" w:rsidR="00410C52">
        <w:t>6</w:t>
      </w:r>
      <w:r w:rsidR="00F513E4">
        <w:t>15</w:t>
      </w:r>
    </w:p>
    <w:p w:rsidRPr="00837BA7" w:rsidR="00D65A49" w:rsidP="00005946" w:rsidRDefault="00985767" w14:paraId="3B30B5AB" w14:textId="436D72DC">
      <w:pPr>
        <w:sectPr w:rsidRPr="00837BA7" w:rsidR="00D65A49" w:rsidSect="0059423C">
          <w:headerReference w:type="default" r:id="rId11"/>
          <w:footerReference w:type="even" r:id="rId12"/>
          <w:footerReference w:type="default" r:id="rId13"/>
          <w:footerReference w:type="first" r:id="rId14"/>
          <w:type w:val="nextColumn"/>
          <w:pgSz w:w="11906" w:h="16838" w:orient="portrait" w:code="9"/>
          <w:pgMar w:top="2736" w:right="850" w:bottom="2837" w:left="850" w:header="562" w:footer="511" w:gutter="0"/>
          <w:paperSrc w:first="15" w:other="15"/>
          <w:pgNumType w:fmt="lowerRoman" w:start="1"/>
          <w:cols w:space="144"/>
          <w:vAlign w:val="center"/>
          <w:docGrid w:linePitch="360"/>
        </w:sectPr>
      </w:pPr>
      <w:r>
        <w:t xml:space="preserve"> </w:t>
      </w:r>
    </w:p>
    <w:p w:rsidRPr="00837BA7" w:rsidR="00D65A49" w:rsidP="00A55153" w:rsidRDefault="00D65A49" w14:paraId="56B63D6F" w14:textId="3D86BCD5">
      <w:pPr>
        <w:pStyle w:val="Title"/>
      </w:pPr>
      <w:r w:rsidRPr="00837BA7">
        <w:t xml:space="preserve">General notes </w:t>
      </w:r>
    </w:p>
    <w:tbl>
      <w:tblPr>
        <w:tblW w:w="9422" w:type="dxa"/>
        <w:tblLook w:val="0000" w:firstRow="0" w:lastRow="0" w:firstColumn="0" w:lastColumn="0" w:noHBand="0" w:noVBand="0"/>
      </w:tblPr>
      <w:tblGrid>
        <w:gridCol w:w="1728"/>
        <w:gridCol w:w="1080"/>
        <w:gridCol w:w="888"/>
        <w:gridCol w:w="2352"/>
        <w:gridCol w:w="720"/>
        <w:gridCol w:w="2654"/>
      </w:tblGrid>
      <w:tr w:rsidRPr="00837BA7" w:rsidR="00D65A49" w:rsidTr="00AF70D3" w14:paraId="7364E918" w14:textId="77777777">
        <w:tc>
          <w:tcPr>
            <w:tcW w:w="2808" w:type="dxa"/>
            <w:gridSpan w:val="2"/>
            <w:tcBorders>
              <w:right w:val="single" w:color="9BBB59" w:sz="4" w:space="0"/>
            </w:tcBorders>
            <w:tcMar>
              <w:top w:w="108" w:type="dxa"/>
              <w:bottom w:w="108" w:type="dxa"/>
            </w:tcMar>
          </w:tcPr>
          <w:p w:rsidRPr="00837BA7" w:rsidR="00D65A49" w:rsidRDefault="00E52DD1" w14:paraId="285F9CC6" w14:textId="6C58F1DC">
            <w:pPr>
              <w:pStyle w:val="Generalnotestext"/>
            </w:pPr>
            <w:r>
              <w:t>Project</w:t>
            </w:r>
            <w:r w:rsidRPr="00837BA7" w:rsidR="00D65A49">
              <w:t xml:space="preserve"> No: </w:t>
            </w:r>
          </w:p>
        </w:tc>
        <w:tc>
          <w:tcPr>
            <w:tcW w:w="6614" w:type="dxa"/>
            <w:gridSpan w:val="4"/>
            <w:tcBorders>
              <w:left w:val="single" w:color="9BBB59" w:sz="4" w:space="0"/>
            </w:tcBorders>
            <w:tcMar>
              <w:top w:w="108" w:type="dxa"/>
              <w:bottom w:w="108" w:type="dxa"/>
            </w:tcMar>
          </w:tcPr>
          <w:p w:rsidRPr="00656B53" w:rsidR="00D65A49" w:rsidP="00AF70D3" w:rsidRDefault="00BD0FE2" w14:paraId="770E1C69" w14:textId="712F64A2">
            <w:pPr>
              <w:pStyle w:val="Generalnotestext"/>
            </w:pPr>
            <w:r w:rsidRPr="00656B53">
              <w:t>81</w:t>
            </w:r>
            <w:r w:rsidRPr="00656B53" w:rsidR="009F67BD">
              <w:t>6</w:t>
            </w:r>
            <w:r w:rsidR="00F513E4">
              <w:t>15</w:t>
            </w:r>
          </w:p>
        </w:tc>
      </w:tr>
      <w:tr w:rsidRPr="00837BA7" w:rsidR="00AF70D3" w:rsidTr="00AF70D3" w14:paraId="0D1E6706" w14:textId="77777777">
        <w:tc>
          <w:tcPr>
            <w:tcW w:w="2808" w:type="dxa"/>
            <w:gridSpan w:val="2"/>
            <w:tcBorders>
              <w:top w:val="single" w:color="9BBB59" w:sz="4" w:space="0"/>
              <w:right w:val="single" w:color="9BBB59" w:sz="4" w:space="0"/>
            </w:tcBorders>
            <w:tcMar>
              <w:top w:w="108" w:type="dxa"/>
              <w:bottom w:w="108" w:type="dxa"/>
            </w:tcMar>
          </w:tcPr>
          <w:p w:rsidRPr="00837BA7" w:rsidR="00AF70D3" w:rsidP="00AF70D3" w:rsidRDefault="00AF70D3" w14:paraId="32ACFD9B" w14:textId="77777777">
            <w:pPr>
              <w:pStyle w:val="Generalnotestext"/>
            </w:pPr>
            <w:r w:rsidRPr="00837BA7">
              <w:t>Title:</w:t>
            </w:r>
          </w:p>
        </w:tc>
        <w:tc>
          <w:tcPr>
            <w:tcW w:w="6614" w:type="dxa"/>
            <w:gridSpan w:val="4"/>
            <w:tcBorders>
              <w:top w:val="single" w:color="9BBB59" w:sz="4" w:space="0"/>
              <w:left w:val="single" w:color="9BBB59" w:sz="4" w:space="0"/>
            </w:tcBorders>
            <w:tcMar>
              <w:top w:w="108" w:type="dxa"/>
              <w:bottom w:w="108" w:type="dxa"/>
            </w:tcMar>
          </w:tcPr>
          <w:p w:rsidRPr="00656B53" w:rsidR="00AF70D3" w:rsidP="00AF70D3" w:rsidRDefault="00916C80" w14:paraId="159EEE08" w14:textId="419BDC14">
            <w:pPr>
              <w:pStyle w:val="Generalnotestext"/>
            </w:pPr>
            <w:r w:rsidRPr="00656B53">
              <w:t xml:space="preserve">Livelihoods Restoration </w:t>
            </w:r>
            <w:r w:rsidR="00E16278">
              <w:t>Plan</w:t>
            </w:r>
            <w:r w:rsidRPr="00656B53" w:rsidR="007E7AE4">
              <w:t xml:space="preserve"> for the </w:t>
            </w:r>
            <w:r w:rsidR="00F513E4">
              <w:t>Dunarea East</w:t>
            </w:r>
            <w:r w:rsidRPr="00656B53" w:rsidR="007E7AE4">
              <w:t xml:space="preserve"> </w:t>
            </w:r>
            <w:r w:rsidR="00DC034F">
              <w:t xml:space="preserve">Wind Farm </w:t>
            </w:r>
            <w:r w:rsidRPr="00656B53" w:rsidR="007E7AE4">
              <w:t>Project</w:t>
            </w:r>
          </w:p>
        </w:tc>
      </w:tr>
      <w:tr w:rsidRPr="00837BA7" w:rsidR="00AF70D3" w:rsidTr="00AF70D3" w14:paraId="7B4643BF" w14:textId="77777777">
        <w:tc>
          <w:tcPr>
            <w:tcW w:w="2808" w:type="dxa"/>
            <w:gridSpan w:val="2"/>
            <w:tcBorders>
              <w:top w:val="single" w:color="9BBB59" w:sz="4" w:space="0"/>
              <w:right w:val="single" w:color="9BBB59" w:sz="4" w:space="0"/>
            </w:tcBorders>
            <w:tcMar>
              <w:top w:w="108" w:type="dxa"/>
              <w:bottom w:w="108" w:type="dxa"/>
            </w:tcMar>
          </w:tcPr>
          <w:p w:rsidRPr="00837BA7" w:rsidR="00AF70D3" w:rsidP="00AF70D3" w:rsidRDefault="00AF70D3" w14:paraId="27C09F1B" w14:textId="77777777">
            <w:pPr>
              <w:pStyle w:val="Generalnotestext"/>
            </w:pPr>
            <w:r w:rsidRPr="00837BA7">
              <w:t>Contracting Authority:</w:t>
            </w:r>
          </w:p>
        </w:tc>
        <w:tc>
          <w:tcPr>
            <w:tcW w:w="6614" w:type="dxa"/>
            <w:gridSpan w:val="4"/>
            <w:tcBorders>
              <w:top w:val="single" w:color="9BBB59" w:sz="4" w:space="0"/>
              <w:left w:val="single" w:color="9BBB59" w:sz="4" w:space="0"/>
            </w:tcBorders>
            <w:tcMar>
              <w:top w:w="108" w:type="dxa"/>
              <w:bottom w:w="108" w:type="dxa"/>
            </w:tcMar>
          </w:tcPr>
          <w:p w:rsidRPr="00267EE4" w:rsidR="00AF70D3" w:rsidP="00AF70D3" w:rsidRDefault="007E7AE4" w14:paraId="23A49073" w14:textId="01EEE336">
            <w:pPr>
              <w:pStyle w:val="Generalnotestext"/>
            </w:pPr>
            <w:proofErr w:type="spellStart"/>
            <w:r w:rsidRPr="00410C52">
              <w:t>Rezolv</w:t>
            </w:r>
            <w:proofErr w:type="spellEnd"/>
            <w:r w:rsidRPr="00410C52">
              <w:t xml:space="preserve"> Energy</w:t>
            </w:r>
          </w:p>
        </w:tc>
      </w:tr>
      <w:tr w:rsidRPr="00837BA7" w:rsidR="00AF70D3" w:rsidTr="00AF70D3" w14:paraId="57F7BD99" w14:textId="77777777">
        <w:tc>
          <w:tcPr>
            <w:tcW w:w="2808" w:type="dxa"/>
            <w:gridSpan w:val="2"/>
            <w:tcBorders>
              <w:top w:val="single" w:color="9BBB59" w:sz="4" w:space="0"/>
              <w:right w:val="single" w:color="9BBB59" w:sz="4" w:space="0"/>
            </w:tcBorders>
            <w:tcMar>
              <w:top w:w="108" w:type="dxa"/>
              <w:bottom w:w="108" w:type="dxa"/>
            </w:tcMar>
          </w:tcPr>
          <w:p w:rsidRPr="00837BA7" w:rsidR="00AF70D3" w:rsidP="00AF70D3" w:rsidRDefault="00AF70D3" w14:paraId="130067B0" w14:textId="77777777">
            <w:pPr>
              <w:pStyle w:val="Generalnotestext"/>
            </w:pPr>
            <w:r w:rsidRPr="00837BA7">
              <w:t>Issue Date:</w:t>
            </w:r>
          </w:p>
        </w:tc>
        <w:tc>
          <w:tcPr>
            <w:tcW w:w="6614" w:type="dxa"/>
            <w:gridSpan w:val="4"/>
            <w:tcBorders>
              <w:top w:val="single" w:color="9BBB59" w:sz="4" w:space="0"/>
              <w:left w:val="single" w:color="9BBB59" w:sz="4" w:space="0"/>
            </w:tcBorders>
            <w:tcMar>
              <w:top w:w="108" w:type="dxa"/>
              <w:bottom w:w="108" w:type="dxa"/>
            </w:tcMar>
          </w:tcPr>
          <w:p w:rsidRPr="00A00512" w:rsidR="00AF70D3" w:rsidP="00AF70D3" w:rsidRDefault="00ED18A8" w14:paraId="11968EFA" w14:textId="0551F199">
            <w:pPr>
              <w:pStyle w:val="Generalnotestext"/>
            </w:pPr>
            <w:r>
              <w:t>20</w:t>
            </w:r>
            <w:r w:rsidRPr="00D9313C" w:rsidR="00587762">
              <w:t xml:space="preserve"> </w:t>
            </w:r>
            <w:r w:rsidR="00BF407B">
              <w:t>March</w:t>
            </w:r>
            <w:r w:rsidRPr="00587762" w:rsidR="00587762">
              <w:t xml:space="preserve"> </w:t>
            </w:r>
            <w:r w:rsidRPr="00A00512" w:rsidR="00AF70D3">
              <w:t>202</w:t>
            </w:r>
            <w:r w:rsidR="00434720">
              <w:t>6</w:t>
            </w:r>
          </w:p>
        </w:tc>
      </w:tr>
      <w:tr w:rsidRPr="00837BA7" w:rsidR="00AF70D3" w:rsidTr="00AF70D3" w14:paraId="37D38A1C" w14:textId="77777777">
        <w:tc>
          <w:tcPr>
            <w:tcW w:w="2808" w:type="dxa"/>
            <w:gridSpan w:val="2"/>
            <w:tcBorders>
              <w:top w:val="single" w:color="9BBB59" w:sz="4" w:space="0"/>
              <w:right w:val="single" w:color="9BBB59" w:sz="4" w:space="0"/>
            </w:tcBorders>
            <w:tcMar>
              <w:top w:w="108" w:type="dxa"/>
              <w:bottom w:w="108" w:type="dxa"/>
            </w:tcMar>
          </w:tcPr>
          <w:p w:rsidRPr="00837BA7" w:rsidR="00AF70D3" w:rsidP="00AF70D3" w:rsidRDefault="00AF70D3" w14:paraId="00D89777" w14:textId="77777777">
            <w:pPr>
              <w:pStyle w:val="Generalnotestext"/>
            </w:pPr>
            <w:r w:rsidRPr="00837BA7">
              <w:t>Issuing Office:</w:t>
            </w:r>
          </w:p>
        </w:tc>
        <w:tc>
          <w:tcPr>
            <w:tcW w:w="6614" w:type="dxa"/>
            <w:gridSpan w:val="4"/>
            <w:tcBorders>
              <w:top w:val="single" w:color="9BBB59" w:sz="4" w:space="0"/>
              <w:left w:val="single" w:color="9BBB59" w:sz="4" w:space="0"/>
            </w:tcBorders>
            <w:tcMar>
              <w:top w:w="108" w:type="dxa"/>
              <w:bottom w:w="108" w:type="dxa"/>
            </w:tcMar>
          </w:tcPr>
          <w:p w:rsidRPr="00A00512" w:rsidR="00AF70D3" w:rsidP="00AF70D3" w:rsidRDefault="007E7AE4" w14:paraId="103762BC" w14:textId="6F027D5B">
            <w:pPr>
              <w:pStyle w:val="Generalnotestext"/>
            </w:pPr>
            <w:r w:rsidRPr="00A00512">
              <w:t>Helsby</w:t>
            </w:r>
          </w:p>
        </w:tc>
      </w:tr>
      <w:tr w:rsidRPr="00837BA7" w:rsidR="00AF70D3" w14:paraId="38D6A6F4" w14:textId="77777777">
        <w:tc>
          <w:tcPr>
            <w:tcW w:w="9422" w:type="dxa"/>
            <w:gridSpan w:val="6"/>
            <w:tcMar>
              <w:top w:w="108" w:type="dxa"/>
              <w:bottom w:w="108" w:type="dxa"/>
            </w:tcMar>
          </w:tcPr>
          <w:p w:rsidRPr="00837BA7" w:rsidR="00AF70D3" w:rsidP="00AF70D3" w:rsidRDefault="00AF70D3" w14:paraId="496621E9" w14:textId="77777777">
            <w:pPr>
              <w:pStyle w:val="Generalnotestext"/>
            </w:pPr>
          </w:p>
          <w:p w:rsidRPr="00837BA7" w:rsidR="00AF70D3" w:rsidP="00AF70D3" w:rsidRDefault="00AF70D3" w14:paraId="6E2FBF9C" w14:textId="77777777">
            <w:pPr>
              <w:pStyle w:val="Generalnotestext"/>
            </w:pPr>
          </w:p>
        </w:tc>
      </w:tr>
      <w:tr w:rsidRPr="00837BA7" w:rsidR="00AF70D3" w:rsidTr="00BB4DD9" w14:paraId="2A3E2343" w14:textId="77777777">
        <w:tc>
          <w:tcPr>
            <w:tcW w:w="1728" w:type="dxa"/>
            <w:tcBorders>
              <w:bottom w:val="single" w:color="9BBB59" w:sz="4" w:space="0"/>
            </w:tcBorders>
            <w:tcMar>
              <w:top w:w="108" w:type="dxa"/>
              <w:bottom w:w="108" w:type="dxa"/>
            </w:tcMar>
          </w:tcPr>
          <w:p w:rsidRPr="00837BA7" w:rsidR="00AF70D3" w:rsidP="00AF70D3" w:rsidRDefault="00AF70D3" w14:paraId="1DCFAC0B" w14:textId="77777777">
            <w:pPr>
              <w:pStyle w:val="Generalnotestext"/>
            </w:pPr>
            <w:r w:rsidRPr="00837BA7">
              <w:t>Authorised by:</w:t>
            </w:r>
          </w:p>
        </w:tc>
        <w:tc>
          <w:tcPr>
            <w:tcW w:w="1968" w:type="dxa"/>
            <w:gridSpan w:val="2"/>
            <w:tcBorders>
              <w:bottom w:val="single" w:color="9BBB59" w:sz="4" w:space="0"/>
            </w:tcBorders>
            <w:tcMar>
              <w:top w:w="108" w:type="dxa"/>
              <w:bottom w:w="108" w:type="dxa"/>
            </w:tcMar>
          </w:tcPr>
          <w:p w:rsidRPr="00CC227A" w:rsidR="00AF70D3" w:rsidP="00AF70D3" w:rsidRDefault="00AF70D3" w14:paraId="4307EDD3" w14:textId="259AFA50">
            <w:pPr>
              <w:pStyle w:val="Generalnotestext"/>
              <w:rPr>
                <w:b w:val="0"/>
              </w:rPr>
            </w:pPr>
          </w:p>
          <w:p w:rsidRPr="00CC227A" w:rsidR="00AF70D3" w:rsidP="00AF70D3" w:rsidRDefault="001B216D" w14:paraId="6140EC57" w14:textId="1C8381FB">
            <w:pPr>
              <w:pStyle w:val="Generalnotestext"/>
              <w:rPr>
                <w:b w:val="0"/>
              </w:rPr>
            </w:pPr>
            <w:r w:rsidRPr="00CC227A">
              <w:rPr>
                <w:b w:val="0"/>
              </w:rPr>
              <w:t>Ilya Gulakov</w:t>
            </w:r>
          </w:p>
        </w:tc>
        <w:tc>
          <w:tcPr>
            <w:tcW w:w="2352" w:type="dxa"/>
            <w:tcBorders>
              <w:bottom w:val="single" w:color="9BBB59" w:sz="4" w:space="0"/>
            </w:tcBorders>
            <w:tcMar>
              <w:top w:w="108" w:type="dxa"/>
              <w:bottom w:w="108" w:type="dxa"/>
            </w:tcMar>
          </w:tcPr>
          <w:p w:rsidRPr="00CC227A" w:rsidR="00AF70D3" w:rsidP="00AF70D3" w:rsidRDefault="00E52DD1" w14:paraId="12B7C0DE" w14:textId="3C0C73B5">
            <w:pPr>
              <w:pStyle w:val="Generalnotestext"/>
            </w:pPr>
            <w:r>
              <w:t>Project</w:t>
            </w:r>
            <w:r w:rsidRPr="00CC227A" w:rsidR="00AF70D3">
              <w:t xml:space="preserve"> Manager</w:t>
            </w:r>
          </w:p>
        </w:tc>
        <w:tc>
          <w:tcPr>
            <w:tcW w:w="720" w:type="dxa"/>
            <w:tcBorders>
              <w:bottom w:val="single" w:color="9BBB59" w:sz="4" w:space="0"/>
            </w:tcBorders>
            <w:tcMar>
              <w:top w:w="108" w:type="dxa"/>
              <w:bottom w:w="108" w:type="dxa"/>
            </w:tcMar>
          </w:tcPr>
          <w:p w:rsidRPr="00837BA7" w:rsidR="00AF70D3" w:rsidP="00AF70D3" w:rsidRDefault="00AF70D3" w14:paraId="2E6EB068" w14:textId="77777777">
            <w:pPr>
              <w:pStyle w:val="Generalnotestext"/>
            </w:pPr>
            <w:r w:rsidRPr="00837BA7">
              <w:t>Date:</w:t>
            </w:r>
          </w:p>
        </w:tc>
        <w:tc>
          <w:tcPr>
            <w:tcW w:w="2654" w:type="dxa"/>
            <w:tcBorders>
              <w:bottom w:val="single" w:color="9BBB59" w:sz="4" w:space="0"/>
            </w:tcBorders>
            <w:tcMar>
              <w:top w:w="108" w:type="dxa"/>
              <w:bottom w:w="108" w:type="dxa"/>
            </w:tcMar>
          </w:tcPr>
          <w:p w:rsidRPr="00837BA7" w:rsidR="00AF70D3" w:rsidP="00AF70D3" w:rsidRDefault="00ED18A8" w14:paraId="6772629E" w14:textId="21728AC2">
            <w:pPr>
              <w:pStyle w:val="Generalnotestext"/>
            </w:pPr>
            <w:r>
              <w:rPr>
                <w:b w:val="0"/>
                <w:bCs w:val="0"/>
              </w:rPr>
              <w:t>20</w:t>
            </w:r>
            <w:r w:rsidRPr="00AF70D3" w:rsidR="00AF70D3">
              <w:rPr>
                <w:b w:val="0"/>
                <w:bCs w:val="0"/>
              </w:rPr>
              <w:t xml:space="preserve"> </w:t>
            </w:r>
            <w:r w:rsidR="00002A59">
              <w:rPr>
                <w:b w:val="0"/>
                <w:bCs w:val="0"/>
              </w:rPr>
              <w:t>March</w:t>
            </w:r>
            <w:r w:rsidRPr="00AF70D3" w:rsidR="00AF70D3">
              <w:rPr>
                <w:b w:val="0"/>
                <w:bCs w:val="0"/>
              </w:rPr>
              <w:t xml:space="preserve"> 202</w:t>
            </w:r>
            <w:r w:rsidR="00434720">
              <w:rPr>
                <w:b w:val="0"/>
                <w:bCs w:val="0"/>
              </w:rPr>
              <w:t>6</w:t>
            </w:r>
          </w:p>
        </w:tc>
      </w:tr>
      <w:tr w:rsidRPr="00837BA7" w:rsidR="00AF70D3" w:rsidTr="00BB4DD9" w14:paraId="74CB37B2" w14:textId="77777777">
        <w:tc>
          <w:tcPr>
            <w:tcW w:w="1728" w:type="dxa"/>
            <w:tcBorders>
              <w:top w:val="single" w:color="9BBB59" w:sz="4" w:space="0"/>
              <w:bottom w:val="single" w:color="9BBB59" w:sz="4" w:space="0"/>
            </w:tcBorders>
            <w:tcMar>
              <w:top w:w="108" w:type="dxa"/>
              <w:bottom w:w="108" w:type="dxa"/>
            </w:tcMar>
          </w:tcPr>
          <w:p w:rsidRPr="00837BA7" w:rsidR="00AF70D3" w:rsidP="00AF70D3" w:rsidRDefault="00AF70D3" w14:paraId="2CDB8F57" w14:textId="77777777">
            <w:pPr>
              <w:pStyle w:val="Generalnotestext"/>
            </w:pPr>
            <w:r w:rsidRPr="00837BA7">
              <w:t>Authorised by:</w:t>
            </w:r>
          </w:p>
        </w:tc>
        <w:tc>
          <w:tcPr>
            <w:tcW w:w="1968" w:type="dxa"/>
            <w:gridSpan w:val="2"/>
            <w:tcBorders>
              <w:top w:val="single" w:color="9BBB59" w:sz="4" w:space="0"/>
              <w:bottom w:val="single" w:color="9BBB59" w:sz="4" w:space="0"/>
            </w:tcBorders>
            <w:tcMar>
              <w:top w:w="108" w:type="dxa"/>
              <w:bottom w:w="108" w:type="dxa"/>
            </w:tcMar>
          </w:tcPr>
          <w:p w:rsidRPr="001C6DDF" w:rsidR="00AF70D3" w:rsidP="00AF70D3" w:rsidRDefault="00AF70D3" w14:paraId="7E16D9D0" w14:textId="4C9978CB">
            <w:pPr>
              <w:pStyle w:val="Generalnotestext"/>
              <w:rPr>
                <w:b w:val="0"/>
                <w:lang w:val="nl-NL"/>
              </w:rPr>
            </w:pPr>
          </w:p>
          <w:p w:rsidRPr="00587762" w:rsidR="00AF70D3" w:rsidP="00AF70D3" w:rsidRDefault="00E52DD1" w14:paraId="4D83B389" w14:textId="4F05FC9B">
            <w:pPr>
              <w:pStyle w:val="Generalnotestext"/>
              <w:rPr>
                <w:b w:val="0"/>
                <w:bCs w:val="0"/>
                <w:lang w:val="nl-NL"/>
              </w:rPr>
            </w:pPr>
            <w:r w:rsidRPr="00587762">
              <w:rPr>
                <w:b w:val="0"/>
                <w:lang w:val="nl-NL"/>
              </w:rPr>
              <w:t xml:space="preserve">Johan </w:t>
            </w:r>
            <w:r w:rsidRPr="00587762" w:rsidR="00587762">
              <w:rPr>
                <w:b w:val="0"/>
                <w:lang w:val="nl-NL"/>
              </w:rPr>
              <w:t xml:space="preserve">Van Der Walt </w:t>
            </w:r>
          </w:p>
        </w:tc>
        <w:tc>
          <w:tcPr>
            <w:tcW w:w="2352" w:type="dxa"/>
            <w:tcBorders>
              <w:top w:val="single" w:color="9BBB59" w:sz="4" w:space="0"/>
              <w:bottom w:val="single" w:color="9BBB59" w:sz="4" w:space="0"/>
            </w:tcBorders>
            <w:tcMar>
              <w:top w:w="108" w:type="dxa"/>
              <w:bottom w:w="108" w:type="dxa"/>
            </w:tcMar>
          </w:tcPr>
          <w:p w:rsidRPr="00837BA7" w:rsidR="00AF70D3" w:rsidP="00AF70D3" w:rsidRDefault="00AF70D3" w14:paraId="508B74D2" w14:textId="77777777">
            <w:pPr>
              <w:pStyle w:val="Generalnotestext"/>
            </w:pPr>
            <w:r w:rsidRPr="00837BA7">
              <w:t>Technical Reviewer</w:t>
            </w:r>
          </w:p>
        </w:tc>
        <w:tc>
          <w:tcPr>
            <w:tcW w:w="720" w:type="dxa"/>
            <w:tcBorders>
              <w:top w:val="single" w:color="9BBB59" w:sz="4" w:space="0"/>
              <w:bottom w:val="single" w:color="9BBB59" w:sz="4" w:space="0"/>
            </w:tcBorders>
            <w:tcMar>
              <w:top w:w="108" w:type="dxa"/>
              <w:bottom w:w="108" w:type="dxa"/>
            </w:tcMar>
          </w:tcPr>
          <w:p w:rsidRPr="00837BA7" w:rsidR="00AF70D3" w:rsidP="00AF70D3" w:rsidRDefault="00AF70D3" w14:paraId="110D8544" w14:textId="77777777">
            <w:pPr>
              <w:pStyle w:val="Generalnotestext"/>
            </w:pPr>
            <w:r w:rsidRPr="00837BA7">
              <w:t>Date:</w:t>
            </w:r>
          </w:p>
        </w:tc>
        <w:tc>
          <w:tcPr>
            <w:tcW w:w="2654" w:type="dxa"/>
            <w:tcBorders>
              <w:top w:val="single" w:color="9BBB59" w:sz="4" w:space="0"/>
              <w:bottom w:val="single" w:color="9BBB59" w:sz="4" w:space="0"/>
            </w:tcBorders>
            <w:tcMar>
              <w:top w:w="108" w:type="dxa"/>
              <w:bottom w:w="108" w:type="dxa"/>
            </w:tcMar>
          </w:tcPr>
          <w:p w:rsidRPr="00837BA7" w:rsidR="00AF70D3" w:rsidP="00AF70D3" w:rsidRDefault="00ED18A8" w14:paraId="4EBE4789" w14:textId="4EE5E7E0">
            <w:pPr>
              <w:pStyle w:val="Generalnotestext"/>
            </w:pPr>
            <w:r>
              <w:rPr>
                <w:b w:val="0"/>
                <w:bCs w:val="0"/>
              </w:rPr>
              <w:t>20</w:t>
            </w:r>
            <w:r w:rsidRPr="00AF70D3" w:rsidR="00E52DD1">
              <w:rPr>
                <w:b w:val="0"/>
                <w:bCs w:val="0"/>
              </w:rPr>
              <w:t xml:space="preserve"> </w:t>
            </w:r>
            <w:r w:rsidR="00002A59">
              <w:rPr>
                <w:b w:val="0"/>
                <w:bCs w:val="0"/>
              </w:rPr>
              <w:t>March</w:t>
            </w:r>
            <w:r w:rsidRPr="00AF70D3" w:rsidR="00E52DD1">
              <w:rPr>
                <w:b w:val="0"/>
                <w:bCs w:val="0"/>
              </w:rPr>
              <w:t xml:space="preserve"> </w:t>
            </w:r>
            <w:r w:rsidRPr="00AF70D3" w:rsidR="00AF70D3">
              <w:rPr>
                <w:b w:val="0"/>
                <w:bCs w:val="0"/>
              </w:rPr>
              <w:t>202</w:t>
            </w:r>
            <w:r w:rsidR="00434720">
              <w:rPr>
                <w:b w:val="0"/>
                <w:bCs w:val="0"/>
              </w:rPr>
              <w:t>6</w:t>
            </w:r>
          </w:p>
        </w:tc>
      </w:tr>
      <w:tr w:rsidRPr="00837BA7" w:rsidR="00C31BE5" w:rsidTr="00C31BE5" w14:paraId="1EDED4B0" w14:textId="77777777">
        <w:tc>
          <w:tcPr>
            <w:tcW w:w="1728" w:type="dxa"/>
            <w:tcBorders>
              <w:top w:val="single" w:color="9BBB59" w:sz="4" w:space="0"/>
              <w:bottom w:val="single" w:color="9BBB59" w:sz="4" w:space="0"/>
            </w:tcBorders>
            <w:tcMar>
              <w:top w:w="108" w:type="dxa"/>
              <w:bottom w:w="108" w:type="dxa"/>
            </w:tcMar>
          </w:tcPr>
          <w:p w:rsidRPr="00837BA7" w:rsidR="00C31BE5" w:rsidP="00E8057B" w:rsidRDefault="00C31BE5" w14:paraId="6F64DCAE" w14:textId="77777777">
            <w:pPr>
              <w:pStyle w:val="Generalnotestext"/>
            </w:pPr>
            <w:r w:rsidRPr="00837BA7">
              <w:t>Authorised by:</w:t>
            </w:r>
          </w:p>
        </w:tc>
        <w:tc>
          <w:tcPr>
            <w:tcW w:w="1968" w:type="dxa"/>
            <w:gridSpan w:val="2"/>
            <w:tcBorders>
              <w:top w:val="single" w:color="9BBB59" w:sz="4" w:space="0"/>
              <w:bottom w:val="single" w:color="9BBB59" w:sz="4" w:space="0"/>
            </w:tcBorders>
            <w:tcMar>
              <w:top w:w="108" w:type="dxa"/>
              <w:bottom w:w="108" w:type="dxa"/>
            </w:tcMar>
          </w:tcPr>
          <w:p w:rsidRPr="001C6DDF" w:rsidR="00C31BE5" w:rsidP="00E8057B" w:rsidRDefault="00C31BE5" w14:paraId="0B72E33E" w14:textId="77777777">
            <w:pPr>
              <w:pStyle w:val="Generalnotestext"/>
              <w:rPr>
                <w:b w:val="0"/>
                <w:lang w:val="nl-NL"/>
              </w:rPr>
            </w:pPr>
          </w:p>
          <w:p w:rsidRPr="00C31BE5" w:rsidR="00C31BE5" w:rsidP="00E8057B" w:rsidRDefault="00C31BE5" w14:paraId="518487E1" w14:textId="33B8AF49">
            <w:pPr>
              <w:pStyle w:val="Generalnotestext"/>
              <w:rPr>
                <w:b w:val="0"/>
                <w:lang w:val="nl-NL"/>
              </w:rPr>
            </w:pPr>
            <w:r w:rsidRPr="00587762">
              <w:rPr>
                <w:b w:val="0"/>
                <w:lang w:val="nl-NL"/>
              </w:rPr>
              <w:t>Co</w:t>
            </w:r>
            <w:r>
              <w:rPr>
                <w:b w:val="0"/>
                <w:lang w:val="nl-NL"/>
              </w:rPr>
              <w:t>rinne Kennedy</w:t>
            </w:r>
          </w:p>
        </w:tc>
        <w:tc>
          <w:tcPr>
            <w:tcW w:w="2352" w:type="dxa"/>
            <w:tcBorders>
              <w:top w:val="single" w:color="9BBB59" w:sz="4" w:space="0"/>
              <w:bottom w:val="single" w:color="9BBB59" w:sz="4" w:space="0"/>
            </w:tcBorders>
            <w:tcMar>
              <w:top w:w="108" w:type="dxa"/>
              <w:bottom w:w="108" w:type="dxa"/>
            </w:tcMar>
          </w:tcPr>
          <w:p w:rsidRPr="00837BA7" w:rsidR="00C31BE5" w:rsidP="00E8057B" w:rsidRDefault="00C31BE5" w14:paraId="645DB214" w14:textId="08BE3991">
            <w:pPr>
              <w:pStyle w:val="Generalnotestext"/>
            </w:pPr>
            <w:r>
              <w:t>Project Director</w:t>
            </w:r>
          </w:p>
        </w:tc>
        <w:tc>
          <w:tcPr>
            <w:tcW w:w="720" w:type="dxa"/>
            <w:tcBorders>
              <w:top w:val="single" w:color="9BBB59" w:sz="4" w:space="0"/>
              <w:bottom w:val="single" w:color="9BBB59" w:sz="4" w:space="0"/>
            </w:tcBorders>
            <w:tcMar>
              <w:top w:w="108" w:type="dxa"/>
              <w:bottom w:w="108" w:type="dxa"/>
            </w:tcMar>
          </w:tcPr>
          <w:p w:rsidRPr="00837BA7" w:rsidR="00C31BE5" w:rsidP="00E8057B" w:rsidRDefault="00C31BE5" w14:paraId="7985A651" w14:textId="77777777">
            <w:pPr>
              <w:pStyle w:val="Generalnotestext"/>
            </w:pPr>
            <w:r w:rsidRPr="00837BA7">
              <w:t>Date:</w:t>
            </w:r>
          </w:p>
        </w:tc>
        <w:tc>
          <w:tcPr>
            <w:tcW w:w="2654" w:type="dxa"/>
            <w:tcBorders>
              <w:top w:val="single" w:color="9BBB59" w:sz="4" w:space="0"/>
              <w:bottom w:val="single" w:color="9BBB59" w:sz="4" w:space="0"/>
            </w:tcBorders>
            <w:tcMar>
              <w:top w:w="108" w:type="dxa"/>
              <w:bottom w:w="108" w:type="dxa"/>
            </w:tcMar>
          </w:tcPr>
          <w:p w:rsidRPr="00C31BE5" w:rsidR="00C31BE5" w:rsidP="00E8057B" w:rsidRDefault="00ED18A8" w14:paraId="174A77B3" w14:textId="22EE3620">
            <w:pPr>
              <w:pStyle w:val="Generalnotestext"/>
              <w:rPr>
                <w:b w:val="0"/>
                <w:bCs w:val="0"/>
                <w:highlight w:val="yellow"/>
              </w:rPr>
            </w:pPr>
            <w:r>
              <w:rPr>
                <w:b w:val="0"/>
                <w:bCs w:val="0"/>
              </w:rPr>
              <w:t>20</w:t>
            </w:r>
            <w:r w:rsidRPr="00D9313C" w:rsidR="00C31BE5">
              <w:rPr>
                <w:b w:val="0"/>
                <w:bCs w:val="0"/>
              </w:rPr>
              <w:t xml:space="preserve"> </w:t>
            </w:r>
            <w:r w:rsidR="00002A59">
              <w:rPr>
                <w:b w:val="0"/>
                <w:bCs w:val="0"/>
              </w:rPr>
              <w:t>March</w:t>
            </w:r>
            <w:r w:rsidRPr="00C31BE5" w:rsidR="00C31BE5">
              <w:rPr>
                <w:b w:val="0"/>
                <w:bCs w:val="0"/>
              </w:rPr>
              <w:t xml:space="preserve"> 202</w:t>
            </w:r>
            <w:r w:rsidR="00434720">
              <w:rPr>
                <w:b w:val="0"/>
                <w:bCs w:val="0"/>
              </w:rPr>
              <w:t>6</w:t>
            </w:r>
          </w:p>
        </w:tc>
      </w:tr>
    </w:tbl>
    <w:p w:rsidRPr="00837BA7" w:rsidR="00D65A49" w:rsidRDefault="00D65A49" w14:paraId="4827C55A" w14:textId="77777777">
      <w:pPr>
        <w:pStyle w:val="Generalnotestext"/>
      </w:pPr>
    </w:p>
    <w:p w:rsidRPr="00837BA7" w:rsidR="00D65A49" w:rsidRDefault="00D65A49" w14:paraId="38CAE7C3" w14:textId="77777777">
      <w:pPr>
        <w:pStyle w:val="Body"/>
        <w:rPr>
          <w:rFonts w:cs="Arial"/>
        </w:rPr>
      </w:pPr>
    </w:p>
    <w:p w:rsidRPr="00837BA7" w:rsidR="00D65A49" w:rsidRDefault="00D65A49" w14:paraId="5B29E40D" w14:textId="77777777">
      <w:pPr>
        <w:rPr>
          <w:rFonts w:ascii="Arial" w:hAnsi="Arial" w:cs="Arial"/>
        </w:rPr>
      </w:pPr>
    </w:p>
    <w:p w:rsidRPr="00837BA7" w:rsidR="00D65A49" w:rsidRDefault="00D65A49" w14:paraId="711EBA1C" w14:textId="77777777">
      <w:pPr>
        <w:rPr>
          <w:rFonts w:ascii="Arial" w:hAnsi="Arial" w:cs="Arial"/>
        </w:rPr>
        <w:sectPr w:rsidRPr="00837BA7" w:rsidR="00D65A49" w:rsidSect="0059423C">
          <w:headerReference w:type="default" r:id="rId15"/>
          <w:footerReference w:type="default" r:id="rId16"/>
          <w:pgSz w:w="11906" w:h="16838" w:orient="portrait" w:code="9"/>
          <w:pgMar w:top="1728" w:right="1440" w:bottom="1440" w:left="1440" w:header="720" w:footer="619" w:gutter="0"/>
          <w:cols w:space="708"/>
          <w:docGrid w:linePitch="360"/>
        </w:sectPr>
      </w:pPr>
    </w:p>
    <w:p w:rsidRPr="00837BA7" w:rsidR="00D65A49" w:rsidP="00A55153" w:rsidRDefault="00D65A49" w14:paraId="1FD4B919" w14:textId="133888F5">
      <w:pPr>
        <w:pStyle w:val="Title"/>
      </w:pPr>
      <w:r w:rsidRPr="00837BA7">
        <w:t xml:space="preserve">Contents </w:t>
      </w:r>
    </w:p>
    <w:p w:rsidR="009D789C" w:rsidRDefault="005029F5" w14:paraId="417E15B9" w14:textId="454835F4">
      <w:pPr>
        <w:pStyle w:val="TOC1"/>
        <w:rPr>
          <w:rFonts w:asciiTheme="minorHAnsi" w:hAnsiTheme="minorHAnsi" w:eastAsiaTheme="minorEastAsia" w:cstheme="minorBidi"/>
          <w:b w:val="0"/>
          <w:caps w:val="0"/>
          <w:noProof/>
          <w:kern w:val="2"/>
          <w:sz w:val="24"/>
          <w:szCs w:val="24"/>
          <w:lang w:eastAsia="en-GB"/>
          <w14:ligatures w14:val="standardContextual"/>
        </w:rPr>
      </w:pPr>
      <w:r>
        <w:rPr>
          <w:rFonts w:cs="Arial"/>
          <w:b w:val="0"/>
        </w:rPr>
        <w:fldChar w:fldCharType="begin"/>
      </w:r>
      <w:r w:rsidR="00DC3DA9">
        <w:rPr>
          <w:rFonts w:cs="Arial"/>
          <w:b w:val="0"/>
        </w:rPr>
        <w:instrText xml:space="preserve"> TOC \o "2-3" \h \z \t "Heading 1,1,Appendices heading page,1,Appendix heading 1,2" </w:instrText>
      </w:r>
      <w:r>
        <w:rPr>
          <w:rFonts w:cs="Arial"/>
          <w:b w:val="0"/>
        </w:rPr>
        <w:fldChar w:fldCharType="separate"/>
      </w:r>
      <w:hyperlink w:history="1" w:anchor="_Toc224919093">
        <w:r w:rsidRPr="009017A5" w:rsidR="009D789C">
          <w:rPr>
            <w:rStyle w:val="Hyperlink"/>
            <w:noProof/>
          </w:rPr>
          <w:t>Acronyms and abbreviations</w:t>
        </w:r>
        <w:r w:rsidR="009D789C">
          <w:rPr>
            <w:noProof/>
            <w:webHidden/>
          </w:rPr>
          <w:tab/>
        </w:r>
        <w:r w:rsidR="009D789C">
          <w:rPr>
            <w:noProof/>
            <w:webHidden/>
          </w:rPr>
          <w:fldChar w:fldCharType="begin"/>
        </w:r>
        <w:r w:rsidR="009D789C">
          <w:rPr>
            <w:noProof/>
            <w:webHidden/>
          </w:rPr>
          <w:instrText xml:space="preserve"> PAGEREF _Toc224919093 \h </w:instrText>
        </w:r>
        <w:r w:rsidR="009D789C">
          <w:rPr>
            <w:noProof/>
            <w:webHidden/>
          </w:rPr>
        </w:r>
        <w:r w:rsidR="009D789C">
          <w:rPr>
            <w:noProof/>
            <w:webHidden/>
          </w:rPr>
          <w:fldChar w:fldCharType="separate"/>
        </w:r>
        <w:r w:rsidR="009D789C">
          <w:rPr>
            <w:noProof/>
            <w:webHidden/>
          </w:rPr>
          <w:t>4</w:t>
        </w:r>
        <w:r w:rsidR="009D789C">
          <w:rPr>
            <w:noProof/>
            <w:webHidden/>
          </w:rPr>
          <w:fldChar w:fldCharType="end"/>
        </w:r>
      </w:hyperlink>
    </w:p>
    <w:p w:rsidR="009D789C" w:rsidRDefault="009D789C" w14:paraId="1D143FBD" w14:textId="12A9D376">
      <w:pPr>
        <w:pStyle w:val="TOC1"/>
        <w:rPr>
          <w:rFonts w:asciiTheme="minorHAnsi" w:hAnsiTheme="minorHAnsi" w:eastAsiaTheme="minorEastAsia" w:cstheme="minorBidi"/>
          <w:b w:val="0"/>
          <w:caps w:val="0"/>
          <w:noProof/>
          <w:kern w:val="2"/>
          <w:sz w:val="24"/>
          <w:szCs w:val="24"/>
          <w:lang w:eastAsia="en-GB"/>
          <w14:ligatures w14:val="standardContextual"/>
        </w:rPr>
      </w:pPr>
      <w:hyperlink w:history="1" w:anchor="_Toc224919094">
        <w:r w:rsidRPr="009017A5">
          <w:rPr>
            <w:rStyle w:val="Hyperlink"/>
            <w:noProof/>
          </w:rPr>
          <w:t>1</w:t>
        </w:r>
        <w:r>
          <w:rPr>
            <w:rFonts w:asciiTheme="minorHAnsi" w:hAnsiTheme="minorHAnsi" w:eastAsiaTheme="minorEastAsia" w:cstheme="minorBidi"/>
            <w:b w:val="0"/>
            <w:caps w:val="0"/>
            <w:noProof/>
            <w:kern w:val="2"/>
            <w:sz w:val="24"/>
            <w:szCs w:val="24"/>
            <w:lang w:eastAsia="en-GB"/>
            <w14:ligatures w14:val="standardContextual"/>
          </w:rPr>
          <w:tab/>
        </w:r>
        <w:r w:rsidRPr="009017A5">
          <w:rPr>
            <w:rStyle w:val="Hyperlink"/>
            <w:noProof/>
          </w:rPr>
          <w:t>Introduction</w:t>
        </w:r>
        <w:r>
          <w:rPr>
            <w:noProof/>
            <w:webHidden/>
          </w:rPr>
          <w:tab/>
        </w:r>
        <w:r>
          <w:rPr>
            <w:noProof/>
            <w:webHidden/>
          </w:rPr>
          <w:fldChar w:fldCharType="begin"/>
        </w:r>
        <w:r>
          <w:rPr>
            <w:noProof/>
            <w:webHidden/>
          </w:rPr>
          <w:instrText xml:space="preserve"> PAGEREF _Toc224919094 \h </w:instrText>
        </w:r>
        <w:r>
          <w:rPr>
            <w:noProof/>
            <w:webHidden/>
          </w:rPr>
        </w:r>
        <w:r>
          <w:rPr>
            <w:noProof/>
            <w:webHidden/>
          </w:rPr>
          <w:fldChar w:fldCharType="separate"/>
        </w:r>
        <w:r>
          <w:rPr>
            <w:noProof/>
            <w:webHidden/>
          </w:rPr>
          <w:t>6</w:t>
        </w:r>
        <w:r>
          <w:rPr>
            <w:noProof/>
            <w:webHidden/>
          </w:rPr>
          <w:fldChar w:fldCharType="end"/>
        </w:r>
      </w:hyperlink>
    </w:p>
    <w:p w:rsidR="009D789C" w:rsidRDefault="009D789C" w14:paraId="2CDDEDDC" w14:textId="6D6E3F65">
      <w:pPr>
        <w:pStyle w:val="TOC1"/>
        <w:rPr>
          <w:rFonts w:asciiTheme="minorHAnsi" w:hAnsiTheme="minorHAnsi" w:eastAsiaTheme="minorEastAsia" w:cstheme="minorBidi"/>
          <w:b w:val="0"/>
          <w:caps w:val="0"/>
          <w:noProof/>
          <w:kern w:val="2"/>
          <w:sz w:val="24"/>
          <w:szCs w:val="24"/>
          <w:lang w:eastAsia="en-GB"/>
          <w14:ligatures w14:val="standardContextual"/>
        </w:rPr>
      </w:pPr>
      <w:hyperlink w:history="1" w:anchor="_Toc224919095">
        <w:r w:rsidRPr="009017A5">
          <w:rPr>
            <w:rStyle w:val="Hyperlink"/>
            <w:noProof/>
          </w:rPr>
          <w:t>2</w:t>
        </w:r>
        <w:r>
          <w:rPr>
            <w:rFonts w:asciiTheme="minorHAnsi" w:hAnsiTheme="minorHAnsi" w:eastAsiaTheme="minorEastAsia" w:cstheme="minorBidi"/>
            <w:b w:val="0"/>
            <w:caps w:val="0"/>
            <w:noProof/>
            <w:kern w:val="2"/>
            <w:sz w:val="24"/>
            <w:szCs w:val="24"/>
            <w:lang w:eastAsia="en-GB"/>
            <w14:ligatures w14:val="standardContextual"/>
          </w:rPr>
          <w:tab/>
        </w:r>
        <w:r w:rsidRPr="009017A5">
          <w:rPr>
            <w:rStyle w:val="Hyperlink"/>
            <w:noProof/>
          </w:rPr>
          <w:t>Project description</w:t>
        </w:r>
        <w:r>
          <w:rPr>
            <w:noProof/>
            <w:webHidden/>
          </w:rPr>
          <w:tab/>
        </w:r>
        <w:r>
          <w:rPr>
            <w:noProof/>
            <w:webHidden/>
          </w:rPr>
          <w:fldChar w:fldCharType="begin"/>
        </w:r>
        <w:r>
          <w:rPr>
            <w:noProof/>
            <w:webHidden/>
          </w:rPr>
          <w:instrText xml:space="preserve"> PAGEREF _Toc224919095 \h </w:instrText>
        </w:r>
        <w:r>
          <w:rPr>
            <w:noProof/>
            <w:webHidden/>
          </w:rPr>
        </w:r>
        <w:r>
          <w:rPr>
            <w:noProof/>
            <w:webHidden/>
          </w:rPr>
          <w:fldChar w:fldCharType="separate"/>
        </w:r>
        <w:r>
          <w:rPr>
            <w:noProof/>
            <w:webHidden/>
          </w:rPr>
          <w:t>8</w:t>
        </w:r>
        <w:r>
          <w:rPr>
            <w:noProof/>
            <w:webHidden/>
          </w:rPr>
          <w:fldChar w:fldCharType="end"/>
        </w:r>
      </w:hyperlink>
    </w:p>
    <w:p w:rsidR="009D789C" w:rsidRDefault="009D789C" w14:paraId="58FACD3D" w14:textId="725DB5BF">
      <w:pPr>
        <w:pStyle w:val="TOC1"/>
        <w:rPr>
          <w:rFonts w:asciiTheme="minorHAnsi" w:hAnsiTheme="minorHAnsi" w:eastAsiaTheme="minorEastAsia" w:cstheme="minorBidi"/>
          <w:b w:val="0"/>
          <w:caps w:val="0"/>
          <w:noProof/>
          <w:kern w:val="2"/>
          <w:sz w:val="24"/>
          <w:szCs w:val="24"/>
          <w:lang w:eastAsia="en-GB"/>
          <w14:ligatures w14:val="standardContextual"/>
        </w:rPr>
      </w:pPr>
      <w:hyperlink w:history="1" w:anchor="_Toc224919096">
        <w:r w:rsidRPr="009017A5">
          <w:rPr>
            <w:rStyle w:val="Hyperlink"/>
            <w:noProof/>
          </w:rPr>
          <w:t>3</w:t>
        </w:r>
        <w:r>
          <w:rPr>
            <w:rFonts w:asciiTheme="minorHAnsi" w:hAnsiTheme="minorHAnsi" w:eastAsiaTheme="minorEastAsia" w:cstheme="minorBidi"/>
            <w:b w:val="0"/>
            <w:caps w:val="0"/>
            <w:noProof/>
            <w:kern w:val="2"/>
            <w:sz w:val="24"/>
            <w:szCs w:val="24"/>
            <w:lang w:eastAsia="en-GB"/>
            <w14:ligatures w14:val="standardContextual"/>
          </w:rPr>
          <w:tab/>
        </w:r>
        <w:r w:rsidRPr="009017A5">
          <w:rPr>
            <w:rStyle w:val="Hyperlink"/>
            <w:noProof/>
          </w:rPr>
          <w:t>Requirements and institutional frameworks</w:t>
        </w:r>
        <w:r>
          <w:rPr>
            <w:noProof/>
            <w:webHidden/>
          </w:rPr>
          <w:tab/>
        </w:r>
        <w:r>
          <w:rPr>
            <w:noProof/>
            <w:webHidden/>
          </w:rPr>
          <w:fldChar w:fldCharType="begin"/>
        </w:r>
        <w:r>
          <w:rPr>
            <w:noProof/>
            <w:webHidden/>
          </w:rPr>
          <w:instrText xml:space="preserve"> PAGEREF _Toc224919096 \h </w:instrText>
        </w:r>
        <w:r>
          <w:rPr>
            <w:noProof/>
            <w:webHidden/>
          </w:rPr>
        </w:r>
        <w:r>
          <w:rPr>
            <w:noProof/>
            <w:webHidden/>
          </w:rPr>
          <w:fldChar w:fldCharType="separate"/>
        </w:r>
        <w:r>
          <w:rPr>
            <w:noProof/>
            <w:webHidden/>
          </w:rPr>
          <w:t>10</w:t>
        </w:r>
        <w:r>
          <w:rPr>
            <w:noProof/>
            <w:webHidden/>
          </w:rPr>
          <w:fldChar w:fldCharType="end"/>
        </w:r>
      </w:hyperlink>
    </w:p>
    <w:p w:rsidR="009D789C" w:rsidRDefault="009D789C" w14:paraId="28A07F78" w14:textId="2A304820">
      <w:pPr>
        <w:pStyle w:val="TOC2"/>
        <w:rPr>
          <w:rFonts w:asciiTheme="minorHAnsi" w:hAnsiTheme="minorHAnsi" w:eastAsiaTheme="minorEastAsia" w:cstheme="minorBidi"/>
          <w:noProof/>
          <w:kern w:val="2"/>
          <w:sz w:val="24"/>
          <w:szCs w:val="24"/>
          <w:lang w:eastAsia="en-GB"/>
          <w14:ligatures w14:val="standardContextual"/>
        </w:rPr>
      </w:pPr>
      <w:hyperlink w:history="1" w:anchor="_Toc224919097">
        <w:r w:rsidRPr="009017A5">
          <w:rPr>
            <w:rStyle w:val="Hyperlink"/>
            <w:noProof/>
          </w:rPr>
          <w:t>3.1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National requirements</w:t>
        </w:r>
        <w:r>
          <w:rPr>
            <w:noProof/>
            <w:webHidden/>
          </w:rPr>
          <w:tab/>
        </w:r>
        <w:r>
          <w:rPr>
            <w:noProof/>
            <w:webHidden/>
          </w:rPr>
          <w:fldChar w:fldCharType="begin"/>
        </w:r>
        <w:r>
          <w:rPr>
            <w:noProof/>
            <w:webHidden/>
          </w:rPr>
          <w:instrText xml:space="preserve"> PAGEREF _Toc224919097 \h </w:instrText>
        </w:r>
        <w:r>
          <w:rPr>
            <w:noProof/>
            <w:webHidden/>
          </w:rPr>
        </w:r>
        <w:r>
          <w:rPr>
            <w:noProof/>
            <w:webHidden/>
          </w:rPr>
          <w:fldChar w:fldCharType="separate"/>
        </w:r>
        <w:r>
          <w:rPr>
            <w:noProof/>
            <w:webHidden/>
          </w:rPr>
          <w:t>10</w:t>
        </w:r>
        <w:r>
          <w:rPr>
            <w:noProof/>
            <w:webHidden/>
          </w:rPr>
          <w:fldChar w:fldCharType="end"/>
        </w:r>
      </w:hyperlink>
    </w:p>
    <w:p w:rsidR="009D789C" w:rsidRDefault="009D789C" w14:paraId="3046DE0F" w14:textId="728A49EA">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098">
        <w:r w:rsidRPr="009017A5">
          <w:rPr>
            <w:rStyle w:val="Hyperlink"/>
            <w:noProof/>
          </w:rPr>
          <w:t>3.1.1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Requirements</w:t>
        </w:r>
        <w:r>
          <w:rPr>
            <w:noProof/>
            <w:webHidden/>
          </w:rPr>
          <w:tab/>
        </w:r>
        <w:r>
          <w:rPr>
            <w:noProof/>
            <w:webHidden/>
          </w:rPr>
          <w:tab/>
        </w:r>
        <w:r>
          <w:rPr>
            <w:noProof/>
            <w:webHidden/>
          </w:rPr>
          <w:fldChar w:fldCharType="begin"/>
        </w:r>
        <w:r>
          <w:rPr>
            <w:noProof/>
            <w:webHidden/>
          </w:rPr>
          <w:instrText xml:space="preserve"> PAGEREF _Toc224919098 \h </w:instrText>
        </w:r>
        <w:r>
          <w:rPr>
            <w:noProof/>
            <w:webHidden/>
          </w:rPr>
        </w:r>
        <w:r>
          <w:rPr>
            <w:noProof/>
            <w:webHidden/>
          </w:rPr>
          <w:fldChar w:fldCharType="separate"/>
        </w:r>
        <w:r>
          <w:rPr>
            <w:noProof/>
            <w:webHidden/>
          </w:rPr>
          <w:t>10</w:t>
        </w:r>
        <w:r>
          <w:rPr>
            <w:noProof/>
            <w:webHidden/>
          </w:rPr>
          <w:fldChar w:fldCharType="end"/>
        </w:r>
      </w:hyperlink>
    </w:p>
    <w:p w:rsidR="009D789C" w:rsidRDefault="009D789C" w14:paraId="29C1B985" w14:textId="003A9F6D">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099">
        <w:r w:rsidRPr="009017A5">
          <w:rPr>
            <w:rStyle w:val="Hyperlink"/>
            <w:noProof/>
          </w:rPr>
          <w:t>3.1.2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Land titling and tenure system in Romania</w:t>
        </w:r>
        <w:r>
          <w:rPr>
            <w:noProof/>
            <w:webHidden/>
          </w:rPr>
          <w:tab/>
        </w:r>
        <w:r>
          <w:rPr>
            <w:noProof/>
            <w:webHidden/>
          </w:rPr>
          <w:fldChar w:fldCharType="begin"/>
        </w:r>
        <w:r>
          <w:rPr>
            <w:noProof/>
            <w:webHidden/>
          </w:rPr>
          <w:instrText xml:space="preserve"> PAGEREF _Toc224919099 \h </w:instrText>
        </w:r>
        <w:r>
          <w:rPr>
            <w:noProof/>
            <w:webHidden/>
          </w:rPr>
        </w:r>
        <w:r>
          <w:rPr>
            <w:noProof/>
            <w:webHidden/>
          </w:rPr>
          <w:fldChar w:fldCharType="separate"/>
        </w:r>
        <w:r>
          <w:rPr>
            <w:noProof/>
            <w:webHidden/>
          </w:rPr>
          <w:t>10</w:t>
        </w:r>
        <w:r>
          <w:rPr>
            <w:noProof/>
            <w:webHidden/>
          </w:rPr>
          <w:fldChar w:fldCharType="end"/>
        </w:r>
      </w:hyperlink>
    </w:p>
    <w:p w:rsidR="009D789C" w:rsidRDefault="009D789C" w14:paraId="07F6F584" w14:textId="5A86E4A2">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00">
        <w:r w:rsidRPr="009017A5">
          <w:rPr>
            <w:rStyle w:val="Hyperlink"/>
            <w:noProof/>
          </w:rPr>
          <w:t>3.1.3</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Land acquisition process in Romania</w:t>
        </w:r>
        <w:r>
          <w:rPr>
            <w:noProof/>
            <w:webHidden/>
          </w:rPr>
          <w:tab/>
        </w:r>
        <w:r>
          <w:rPr>
            <w:noProof/>
            <w:webHidden/>
          </w:rPr>
          <w:fldChar w:fldCharType="begin"/>
        </w:r>
        <w:r>
          <w:rPr>
            <w:noProof/>
            <w:webHidden/>
          </w:rPr>
          <w:instrText xml:space="preserve"> PAGEREF _Toc224919100 \h </w:instrText>
        </w:r>
        <w:r>
          <w:rPr>
            <w:noProof/>
            <w:webHidden/>
          </w:rPr>
        </w:r>
        <w:r>
          <w:rPr>
            <w:noProof/>
            <w:webHidden/>
          </w:rPr>
          <w:fldChar w:fldCharType="separate"/>
        </w:r>
        <w:r>
          <w:rPr>
            <w:noProof/>
            <w:webHidden/>
          </w:rPr>
          <w:t>11</w:t>
        </w:r>
        <w:r>
          <w:rPr>
            <w:noProof/>
            <w:webHidden/>
          </w:rPr>
          <w:fldChar w:fldCharType="end"/>
        </w:r>
      </w:hyperlink>
    </w:p>
    <w:p w:rsidR="009D789C" w:rsidRDefault="009D789C" w14:paraId="28358665" w14:textId="44F3AA2F">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01">
        <w:r w:rsidRPr="009017A5">
          <w:rPr>
            <w:rStyle w:val="Hyperlink"/>
            <w:noProof/>
          </w:rPr>
          <w:t>3.1.4</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Government agencies and institutions involved</w:t>
        </w:r>
        <w:r>
          <w:rPr>
            <w:noProof/>
            <w:webHidden/>
          </w:rPr>
          <w:tab/>
        </w:r>
        <w:r>
          <w:rPr>
            <w:noProof/>
            <w:webHidden/>
          </w:rPr>
          <w:fldChar w:fldCharType="begin"/>
        </w:r>
        <w:r>
          <w:rPr>
            <w:noProof/>
            <w:webHidden/>
          </w:rPr>
          <w:instrText xml:space="preserve"> PAGEREF _Toc224919101 \h </w:instrText>
        </w:r>
        <w:r>
          <w:rPr>
            <w:noProof/>
            <w:webHidden/>
          </w:rPr>
        </w:r>
        <w:r>
          <w:rPr>
            <w:noProof/>
            <w:webHidden/>
          </w:rPr>
          <w:fldChar w:fldCharType="separate"/>
        </w:r>
        <w:r>
          <w:rPr>
            <w:noProof/>
            <w:webHidden/>
          </w:rPr>
          <w:t>13</w:t>
        </w:r>
        <w:r>
          <w:rPr>
            <w:noProof/>
            <w:webHidden/>
          </w:rPr>
          <w:fldChar w:fldCharType="end"/>
        </w:r>
      </w:hyperlink>
    </w:p>
    <w:p w:rsidR="009D789C" w:rsidRDefault="009D789C" w14:paraId="2871A86F" w14:textId="40F4E91F">
      <w:pPr>
        <w:pStyle w:val="TOC2"/>
        <w:rPr>
          <w:rFonts w:asciiTheme="minorHAnsi" w:hAnsiTheme="minorHAnsi" w:eastAsiaTheme="minorEastAsia" w:cstheme="minorBidi"/>
          <w:noProof/>
          <w:kern w:val="2"/>
          <w:sz w:val="24"/>
          <w:szCs w:val="24"/>
          <w:lang w:eastAsia="en-GB"/>
          <w14:ligatures w14:val="standardContextual"/>
        </w:rPr>
      </w:pPr>
      <w:hyperlink w:history="1" w:anchor="_Toc224919102">
        <w:r w:rsidRPr="009017A5">
          <w:rPr>
            <w:rStyle w:val="Hyperlink"/>
            <w:noProof/>
          </w:rPr>
          <w:t>3.2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International standards</w:t>
        </w:r>
        <w:r>
          <w:rPr>
            <w:noProof/>
            <w:webHidden/>
          </w:rPr>
          <w:tab/>
        </w:r>
        <w:r>
          <w:rPr>
            <w:noProof/>
            <w:webHidden/>
          </w:rPr>
          <w:fldChar w:fldCharType="begin"/>
        </w:r>
        <w:r>
          <w:rPr>
            <w:noProof/>
            <w:webHidden/>
          </w:rPr>
          <w:instrText xml:space="preserve"> PAGEREF _Toc224919102 \h </w:instrText>
        </w:r>
        <w:r>
          <w:rPr>
            <w:noProof/>
            <w:webHidden/>
          </w:rPr>
        </w:r>
        <w:r>
          <w:rPr>
            <w:noProof/>
            <w:webHidden/>
          </w:rPr>
          <w:fldChar w:fldCharType="separate"/>
        </w:r>
        <w:r>
          <w:rPr>
            <w:noProof/>
            <w:webHidden/>
          </w:rPr>
          <w:t>14</w:t>
        </w:r>
        <w:r>
          <w:rPr>
            <w:noProof/>
            <w:webHidden/>
          </w:rPr>
          <w:fldChar w:fldCharType="end"/>
        </w:r>
      </w:hyperlink>
    </w:p>
    <w:p w:rsidR="009D789C" w:rsidRDefault="009D789C" w14:paraId="2B5778B3" w14:textId="324217D9">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03">
        <w:r w:rsidRPr="009017A5">
          <w:rPr>
            <w:rStyle w:val="Hyperlink"/>
            <w:noProof/>
          </w:rPr>
          <w:t>3.2.1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IFC Performance Standards</w:t>
        </w:r>
        <w:r>
          <w:rPr>
            <w:noProof/>
            <w:webHidden/>
          </w:rPr>
          <w:tab/>
        </w:r>
        <w:r>
          <w:rPr>
            <w:noProof/>
            <w:webHidden/>
          </w:rPr>
          <w:fldChar w:fldCharType="begin"/>
        </w:r>
        <w:r>
          <w:rPr>
            <w:noProof/>
            <w:webHidden/>
          </w:rPr>
          <w:instrText xml:space="preserve"> PAGEREF _Toc224919103 \h </w:instrText>
        </w:r>
        <w:r>
          <w:rPr>
            <w:noProof/>
            <w:webHidden/>
          </w:rPr>
        </w:r>
        <w:r>
          <w:rPr>
            <w:noProof/>
            <w:webHidden/>
          </w:rPr>
          <w:fldChar w:fldCharType="separate"/>
        </w:r>
        <w:r>
          <w:rPr>
            <w:noProof/>
            <w:webHidden/>
          </w:rPr>
          <w:t>14</w:t>
        </w:r>
        <w:r>
          <w:rPr>
            <w:noProof/>
            <w:webHidden/>
          </w:rPr>
          <w:fldChar w:fldCharType="end"/>
        </w:r>
      </w:hyperlink>
    </w:p>
    <w:p w:rsidR="009D789C" w:rsidRDefault="009D789C" w14:paraId="55BE44B7" w14:textId="205AEE53">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04">
        <w:r w:rsidRPr="009017A5">
          <w:rPr>
            <w:rStyle w:val="Hyperlink"/>
            <w:noProof/>
          </w:rPr>
          <w:t>3.2.2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EBRD Performance Requirements</w:t>
        </w:r>
        <w:r>
          <w:rPr>
            <w:noProof/>
            <w:webHidden/>
          </w:rPr>
          <w:tab/>
        </w:r>
        <w:r>
          <w:rPr>
            <w:noProof/>
            <w:webHidden/>
          </w:rPr>
          <w:fldChar w:fldCharType="begin"/>
        </w:r>
        <w:r>
          <w:rPr>
            <w:noProof/>
            <w:webHidden/>
          </w:rPr>
          <w:instrText xml:space="preserve"> PAGEREF _Toc224919104 \h </w:instrText>
        </w:r>
        <w:r>
          <w:rPr>
            <w:noProof/>
            <w:webHidden/>
          </w:rPr>
        </w:r>
        <w:r>
          <w:rPr>
            <w:noProof/>
            <w:webHidden/>
          </w:rPr>
          <w:fldChar w:fldCharType="separate"/>
        </w:r>
        <w:r>
          <w:rPr>
            <w:noProof/>
            <w:webHidden/>
          </w:rPr>
          <w:t>15</w:t>
        </w:r>
        <w:r>
          <w:rPr>
            <w:noProof/>
            <w:webHidden/>
          </w:rPr>
          <w:fldChar w:fldCharType="end"/>
        </w:r>
      </w:hyperlink>
    </w:p>
    <w:p w:rsidR="009D789C" w:rsidRDefault="009D789C" w14:paraId="7F5F0A93" w14:textId="49516A22">
      <w:pPr>
        <w:pStyle w:val="TOC2"/>
        <w:rPr>
          <w:rFonts w:asciiTheme="minorHAnsi" w:hAnsiTheme="minorHAnsi" w:eastAsiaTheme="minorEastAsia" w:cstheme="minorBidi"/>
          <w:noProof/>
          <w:kern w:val="2"/>
          <w:sz w:val="24"/>
          <w:szCs w:val="24"/>
          <w:lang w:eastAsia="en-GB"/>
          <w14:ligatures w14:val="standardContextual"/>
        </w:rPr>
      </w:pPr>
      <w:hyperlink w:history="1" w:anchor="_Toc224919105">
        <w:r w:rsidRPr="009017A5">
          <w:rPr>
            <w:rStyle w:val="Hyperlink"/>
            <w:noProof/>
          </w:rPr>
          <w:t>3.3</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Gap analysis – international standards against national requirements</w:t>
        </w:r>
        <w:r>
          <w:rPr>
            <w:noProof/>
            <w:webHidden/>
          </w:rPr>
          <w:tab/>
        </w:r>
        <w:r>
          <w:rPr>
            <w:noProof/>
            <w:webHidden/>
          </w:rPr>
          <w:fldChar w:fldCharType="begin"/>
        </w:r>
        <w:r>
          <w:rPr>
            <w:noProof/>
            <w:webHidden/>
          </w:rPr>
          <w:instrText xml:space="preserve"> PAGEREF _Toc224919105 \h </w:instrText>
        </w:r>
        <w:r>
          <w:rPr>
            <w:noProof/>
            <w:webHidden/>
          </w:rPr>
        </w:r>
        <w:r>
          <w:rPr>
            <w:noProof/>
            <w:webHidden/>
          </w:rPr>
          <w:fldChar w:fldCharType="separate"/>
        </w:r>
        <w:r>
          <w:rPr>
            <w:noProof/>
            <w:webHidden/>
          </w:rPr>
          <w:t>15</w:t>
        </w:r>
        <w:r>
          <w:rPr>
            <w:noProof/>
            <w:webHidden/>
          </w:rPr>
          <w:fldChar w:fldCharType="end"/>
        </w:r>
      </w:hyperlink>
    </w:p>
    <w:p w:rsidR="009D789C" w:rsidRDefault="009D789C" w14:paraId="7C25B165" w14:textId="5F56CF14">
      <w:pPr>
        <w:pStyle w:val="TOC1"/>
        <w:rPr>
          <w:rFonts w:asciiTheme="minorHAnsi" w:hAnsiTheme="minorHAnsi" w:eastAsiaTheme="minorEastAsia" w:cstheme="minorBidi"/>
          <w:b w:val="0"/>
          <w:caps w:val="0"/>
          <w:noProof/>
          <w:kern w:val="2"/>
          <w:sz w:val="24"/>
          <w:szCs w:val="24"/>
          <w:lang w:eastAsia="en-GB"/>
          <w14:ligatures w14:val="standardContextual"/>
        </w:rPr>
      </w:pPr>
      <w:hyperlink w:history="1" w:anchor="_Toc224919106">
        <w:r w:rsidRPr="009017A5">
          <w:rPr>
            <w:rStyle w:val="Hyperlink"/>
            <w:noProof/>
          </w:rPr>
          <w:t>4</w:t>
        </w:r>
        <w:r>
          <w:rPr>
            <w:rFonts w:asciiTheme="minorHAnsi" w:hAnsiTheme="minorHAnsi" w:eastAsiaTheme="minorEastAsia" w:cstheme="minorBidi"/>
            <w:b w:val="0"/>
            <w:caps w:val="0"/>
            <w:noProof/>
            <w:kern w:val="2"/>
            <w:sz w:val="24"/>
            <w:szCs w:val="24"/>
            <w:lang w:eastAsia="en-GB"/>
            <w14:ligatures w14:val="standardContextual"/>
          </w:rPr>
          <w:tab/>
        </w:r>
        <w:r w:rsidRPr="009017A5">
          <w:rPr>
            <w:rStyle w:val="Hyperlink"/>
            <w:noProof/>
          </w:rPr>
          <w:t>Project land requirements and identification of impacts</w:t>
        </w:r>
        <w:r>
          <w:rPr>
            <w:noProof/>
            <w:webHidden/>
          </w:rPr>
          <w:tab/>
        </w:r>
        <w:r>
          <w:rPr>
            <w:noProof/>
            <w:webHidden/>
          </w:rPr>
          <w:fldChar w:fldCharType="begin"/>
        </w:r>
        <w:r>
          <w:rPr>
            <w:noProof/>
            <w:webHidden/>
          </w:rPr>
          <w:instrText xml:space="preserve"> PAGEREF _Toc224919106 \h </w:instrText>
        </w:r>
        <w:r>
          <w:rPr>
            <w:noProof/>
            <w:webHidden/>
          </w:rPr>
        </w:r>
        <w:r>
          <w:rPr>
            <w:noProof/>
            <w:webHidden/>
          </w:rPr>
          <w:fldChar w:fldCharType="separate"/>
        </w:r>
        <w:r>
          <w:rPr>
            <w:noProof/>
            <w:webHidden/>
          </w:rPr>
          <w:t>22</w:t>
        </w:r>
        <w:r>
          <w:rPr>
            <w:noProof/>
            <w:webHidden/>
          </w:rPr>
          <w:fldChar w:fldCharType="end"/>
        </w:r>
      </w:hyperlink>
    </w:p>
    <w:p w:rsidR="009D789C" w:rsidRDefault="009D789C" w14:paraId="4D13639B" w14:textId="314B6835">
      <w:pPr>
        <w:pStyle w:val="TOC2"/>
        <w:rPr>
          <w:rFonts w:asciiTheme="minorHAnsi" w:hAnsiTheme="minorHAnsi" w:eastAsiaTheme="minorEastAsia" w:cstheme="minorBidi"/>
          <w:noProof/>
          <w:kern w:val="2"/>
          <w:sz w:val="24"/>
          <w:szCs w:val="24"/>
          <w:lang w:eastAsia="en-GB"/>
          <w14:ligatures w14:val="standardContextual"/>
        </w:rPr>
      </w:pPr>
      <w:hyperlink w:history="1" w:anchor="_Toc224919107">
        <w:r w:rsidRPr="009017A5">
          <w:rPr>
            <w:rStyle w:val="Hyperlink"/>
            <w:noProof/>
          </w:rPr>
          <w:t>4.1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Land requirements</w:t>
        </w:r>
        <w:r>
          <w:rPr>
            <w:noProof/>
            <w:webHidden/>
          </w:rPr>
          <w:tab/>
        </w:r>
        <w:r>
          <w:rPr>
            <w:noProof/>
            <w:webHidden/>
          </w:rPr>
          <w:fldChar w:fldCharType="begin"/>
        </w:r>
        <w:r>
          <w:rPr>
            <w:noProof/>
            <w:webHidden/>
          </w:rPr>
          <w:instrText xml:space="preserve"> PAGEREF _Toc224919107 \h </w:instrText>
        </w:r>
        <w:r>
          <w:rPr>
            <w:noProof/>
            <w:webHidden/>
          </w:rPr>
        </w:r>
        <w:r>
          <w:rPr>
            <w:noProof/>
            <w:webHidden/>
          </w:rPr>
          <w:fldChar w:fldCharType="separate"/>
        </w:r>
        <w:r>
          <w:rPr>
            <w:noProof/>
            <w:webHidden/>
          </w:rPr>
          <w:t>22</w:t>
        </w:r>
        <w:r>
          <w:rPr>
            <w:noProof/>
            <w:webHidden/>
          </w:rPr>
          <w:fldChar w:fldCharType="end"/>
        </w:r>
      </w:hyperlink>
    </w:p>
    <w:p w:rsidR="009D789C" w:rsidRDefault="009D789C" w14:paraId="7BE10B25" w14:textId="0015ED63">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08">
        <w:r w:rsidRPr="009017A5">
          <w:rPr>
            <w:rStyle w:val="Hyperlink"/>
            <w:noProof/>
          </w:rPr>
          <w:t>4.1.1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Wind turbines and platforms</w:t>
        </w:r>
        <w:r>
          <w:rPr>
            <w:noProof/>
            <w:webHidden/>
          </w:rPr>
          <w:tab/>
        </w:r>
        <w:r>
          <w:rPr>
            <w:noProof/>
            <w:webHidden/>
          </w:rPr>
          <w:fldChar w:fldCharType="begin"/>
        </w:r>
        <w:r>
          <w:rPr>
            <w:noProof/>
            <w:webHidden/>
          </w:rPr>
          <w:instrText xml:space="preserve"> PAGEREF _Toc224919108 \h </w:instrText>
        </w:r>
        <w:r>
          <w:rPr>
            <w:noProof/>
            <w:webHidden/>
          </w:rPr>
        </w:r>
        <w:r>
          <w:rPr>
            <w:noProof/>
            <w:webHidden/>
          </w:rPr>
          <w:fldChar w:fldCharType="separate"/>
        </w:r>
        <w:r>
          <w:rPr>
            <w:noProof/>
            <w:webHidden/>
          </w:rPr>
          <w:t>22</w:t>
        </w:r>
        <w:r>
          <w:rPr>
            <w:noProof/>
            <w:webHidden/>
          </w:rPr>
          <w:fldChar w:fldCharType="end"/>
        </w:r>
      </w:hyperlink>
    </w:p>
    <w:p w:rsidR="009D789C" w:rsidRDefault="009D789C" w14:paraId="0375827B" w14:textId="1CAD915C">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09">
        <w:r w:rsidRPr="009017A5">
          <w:rPr>
            <w:rStyle w:val="Hyperlink"/>
            <w:noProof/>
          </w:rPr>
          <w:t>4.1.2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Construction organisation area</w:t>
        </w:r>
        <w:r>
          <w:rPr>
            <w:noProof/>
            <w:webHidden/>
          </w:rPr>
          <w:tab/>
        </w:r>
        <w:r>
          <w:rPr>
            <w:noProof/>
            <w:webHidden/>
          </w:rPr>
          <w:fldChar w:fldCharType="begin"/>
        </w:r>
        <w:r>
          <w:rPr>
            <w:noProof/>
            <w:webHidden/>
          </w:rPr>
          <w:instrText xml:space="preserve"> PAGEREF _Toc224919109 \h </w:instrText>
        </w:r>
        <w:r>
          <w:rPr>
            <w:noProof/>
            <w:webHidden/>
          </w:rPr>
        </w:r>
        <w:r>
          <w:rPr>
            <w:noProof/>
            <w:webHidden/>
          </w:rPr>
          <w:fldChar w:fldCharType="separate"/>
        </w:r>
        <w:r>
          <w:rPr>
            <w:noProof/>
            <w:webHidden/>
          </w:rPr>
          <w:t>23</w:t>
        </w:r>
        <w:r>
          <w:rPr>
            <w:noProof/>
            <w:webHidden/>
          </w:rPr>
          <w:fldChar w:fldCharType="end"/>
        </w:r>
      </w:hyperlink>
    </w:p>
    <w:p w:rsidR="009D789C" w:rsidRDefault="009D789C" w14:paraId="4E1B5BDC" w14:textId="3E428115">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10">
        <w:r w:rsidRPr="009017A5">
          <w:rPr>
            <w:rStyle w:val="Hyperlink"/>
            <w:noProof/>
          </w:rPr>
          <w:t>4.1.3</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Substation</w:t>
        </w:r>
        <w:r>
          <w:rPr>
            <w:noProof/>
            <w:webHidden/>
          </w:rPr>
          <w:tab/>
        </w:r>
        <w:r>
          <w:rPr>
            <w:noProof/>
            <w:webHidden/>
          </w:rPr>
          <w:tab/>
        </w:r>
        <w:r>
          <w:rPr>
            <w:noProof/>
            <w:webHidden/>
          </w:rPr>
          <w:fldChar w:fldCharType="begin"/>
        </w:r>
        <w:r>
          <w:rPr>
            <w:noProof/>
            <w:webHidden/>
          </w:rPr>
          <w:instrText xml:space="preserve"> PAGEREF _Toc224919110 \h </w:instrText>
        </w:r>
        <w:r>
          <w:rPr>
            <w:noProof/>
            <w:webHidden/>
          </w:rPr>
        </w:r>
        <w:r>
          <w:rPr>
            <w:noProof/>
            <w:webHidden/>
          </w:rPr>
          <w:fldChar w:fldCharType="separate"/>
        </w:r>
        <w:r>
          <w:rPr>
            <w:noProof/>
            <w:webHidden/>
          </w:rPr>
          <w:t>23</w:t>
        </w:r>
        <w:r>
          <w:rPr>
            <w:noProof/>
            <w:webHidden/>
          </w:rPr>
          <w:fldChar w:fldCharType="end"/>
        </w:r>
      </w:hyperlink>
    </w:p>
    <w:p w:rsidR="009D789C" w:rsidRDefault="009D789C" w14:paraId="0A9FE316" w14:textId="185ECBD6">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11">
        <w:r w:rsidRPr="009017A5">
          <w:rPr>
            <w:rStyle w:val="Hyperlink"/>
            <w:noProof/>
          </w:rPr>
          <w:t>4.1.4</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Road extension</w:t>
        </w:r>
        <w:r>
          <w:rPr>
            <w:noProof/>
            <w:webHidden/>
          </w:rPr>
          <w:tab/>
        </w:r>
        <w:r>
          <w:rPr>
            <w:noProof/>
            <w:webHidden/>
          </w:rPr>
          <w:tab/>
        </w:r>
        <w:r>
          <w:rPr>
            <w:noProof/>
            <w:webHidden/>
          </w:rPr>
          <w:fldChar w:fldCharType="begin"/>
        </w:r>
        <w:r>
          <w:rPr>
            <w:noProof/>
            <w:webHidden/>
          </w:rPr>
          <w:instrText xml:space="preserve"> PAGEREF _Toc224919111 \h </w:instrText>
        </w:r>
        <w:r>
          <w:rPr>
            <w:noProof/>
            <w:webHidden/>
          </w:rPr>
        </w:r>
        <w:r>
          <w:rPr>
            <w:noProof/>
            <w:webHidden/>
          </w:rPr>
          <w:fldChar w:fldCharType="separate"/>
        </w:r>
        <w:r>
          <w:rPr>
            <w:noProof/>
            <w:webHidden/>
          </w:rPr>
          <w:t>23</w:t>
        </w:r>
        <w:r>
          <w:rPr>
            <w:noProof/>
            <w:webHidden/>
          </w:rPr>
          <w:fldChar w:fldCharType="end"/>
        </w:r>
      </w:hyperlink>
    </w:p>
    <w:p w:rsidR="009D789C" w:rsidRDefault="009D789C" w14:paraId="32D78681" w14:textId="7FDD9AF9">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12">
        <w:r w:rsidRPr="009017A5">
          <w:rPr>
            <w:rStyle w:val="Hyperlink"/>
            <w:noProof/>
          </w:rPr>
          <w:t>4.1.5</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Roads and cables</w:t>
        </w:r>
        <w:r>
          <w:rPr>
            <w:noProof/>
            <w:webHidden/>
          </w:rPr>
          <w:tab/>
        </w:r>
        <w:r>
          <w:rPr>
            <w:noProof/>
            <w:webHidden/>
          </w:rPr>
          <w:fldChar w:fldCharType="begin"/>
        </w:r>
        <w:r>
          <w:rPr>
            <w:noProof/>
            <w:webHidden/>
          </w:rPr>
          <w:instrText xml:space="preserve"> PAGEREF _Toc224919112 \h </w:instrText>
        </w:r>
        <w:r>
          <w:rPr>
            <w:noProof/>
            <w:webHidden/>
          </w:rPr>
        </w:r>
        <w:r>
          <w:rPr>
            <w:noProof/>
            <w:webHidden/>
          </w:rPr>
          <w:fldChar w:fldCharType="separate"/>
        </w:r>
        <w:r>
          <w:rPr>
            <w:noProof/>
            <w:webHidden/>
          </w:rPr>
          <w:t>24</w:t>
        </w:r>
        <w:r>
          <w:rPr>
            <w:noProof/>
            <w:webHidden/>
          </w:rPr>
          <w:fldChar w:fldCharType="end"/>
        </w:r>
      </w:hyperlink>
    </w:p>
    <w:p w:rsidR="009D789C" w:rsidRDefault="009D789C" w14:paraId="114FCF98" w14:textId="57EC36F0">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13">
        <w:r w:rsidRPr="009017A5">
          <w:rPr>
            <w:rStyle w:val="Hyperlink"/>
            <w:noProof/>
          </w:rPr>
          <w:t>4.1.6</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Summary of the project land requirements</w:t>
        </w:r>
        <w:r>
          <w:rPr>
            <w:noProof/>
            <w:webHidden/>
          </w:rPr>
          <w:tab/>
        </w:r>
        <w:r>
          <w:rPr>
            <w:noProof/>
            <w:webHidden/>
          </w:rPr>
          <w:fldChar w:fldCharType="begin"/>
        </w:r>
        <w:r>
          <w:rPr>
            <w:noProof/>
            <w:webHidden/>
          </w:rPr>
          <w:instrText xml:space="preserve"> PAGEREF _Toc224919113 \h </w:instrText>
        </w:r>
        <w:r>
          <w:rPr>
            <w:noProof/>
            <w:webHidden/>
          </w:rPr>
        </w:r>
        <w:r>
          <w:rPr>
            <w:noProof/>
            <w:webHidden/>
          </w:rPr>
          <w:fldChar w:fldCharType="separate"/>
        </w:r>
        <w:r>
          <w:rPr>
            <w:noProof/>
            <w:webHidden/>
          </w:rPr>
          <w:t>24</w:t>
        </w:r>
        <w:r>
          <w:rPr>
            <w:noProof/>
            <w:webHidden/>
          </w:rPr>
          <w:fldChar w:fldCharType="end"/>
        </w:r>
      </w:hyperlink>
    </w:p>
    <w:p w:rsidR="009D789C" w:rsidRDefault="009D789C" w14:paraId="3DDBADB2" w14:textId="70C8355A">
      <w:pPr>
        <w:pStyle w:val="TOC2"/>
        <w:rPr>
          <w:rFonts w:asciiTheme="minorHAnsi" w:hAnsiTheme="minorHAnsi" w:eastAsiaTheme="minorEastAsia" w:cstheme="minorBidi"/>
          <w:noProof/>
          <w:kern w:val="2"/>
          <w:sz w:val="24"/>
          <w:szCs w:val="24"/>
          <w:lang w:eastAsia="en-GB"/>
          <w14:ligatures w14:val="standardContextual"/>
        </w:rPr>
      </w:pPr>
      <w:hyperlink w:history="1" w:anchor="_Toc224919114">
        <w:r w:rsidRPr="009017A5">
          <w:rPr>
            <w:rStyle w:val="Hyperlink"/>
            <w:noProof/>
          </w:rPr>
          <w:t>4.2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Overview of land acquisition completed to date</w:t>
        </w:r>
        <w:r>
          <w:rPr>
            <w:noProof/>
            <w:webHidden/>
          </w:rPr>
          <w:tab/>
        </w:r>
        <w:r>
          <w:rPr>
            <w:noProof/>
            <w:webHidden/>
          </w:rPr>
          <w:fldChar w:fldCharType="begin"/>
        </w:r>
        <w:r>
          <w:rPr>
            <w:noProof/>
            <w:webHidden/>
          </w:rPr>
          <w:instrText xml:space="preserve"> PAGEREF _Toc224919114 \h </w:instrText>
        </w:r>
        <w:r>
          <w:rPr>
            <w:noProof/>
            <w:webHidden/>
          </w:rPr>
        </w:r>
        <w:r>
          <w:rPr>
            <w:noProof/>
            <w:webHidden/>
          </w:rPr>
          <w:fldChar w:fldCharType="separate"/>
        </w:r>
        <w:r>
          <w:rPr>
            <w:noProof/>
            <w:webHidden/>
          </w:rPr>
          <w:t>24</w:t>
        </w:r>
        <w:r>
          <w:rPr>
            <w:noProof/>
            <w:webHidden/>
          </w:rPr>
          <w:fldChar w:fldCharType="end"/>
        </w:r>
      </w:hyperlink>
    </w:p>
    <w:p w:rsidR="009D789C" w:rsidRDefault="009D789C" w14:paraId="2FA35756" w14:textId="463BD853">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15">
        <w:r w:rsidRPr="009017A5">
          <w:rPr>
            <w:rStyle w:val="Hyperlink"/>
            <w:noProof/>
          </w:rPr>
          <w:t>4.2.1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Wind turbines and platforms</w:t>
        </w:r>
        <w:r>
          <w:rPr>
            <w:noProof/>
            <w:webHidden/>
          </w:rPr>
          <w:tab/>
        </w:r>
        <w:r>
          <w:rPr>
            <w:noProof/>
            <w:webHidden/>
          </w:rPr>
          <w:fldChar w:fldCharType="begin"/>
        </w:r>
        <w:r>
          <w:rPr>
            <w:noProof/>
            <w:webHidden/>
          </w:rPr>
          <w:instrText xml:space="preserve"> PAGEREF _Toc224919115 \h </w:instrText>
        </w:r>
        <w:r>
          <w:rPr>
            <w:noProof/>
            <w:webHidden/>
          </w:rPr>
        </w:r>
        <w:r>
          <w:rPr>
            <w:noProof/>
            <w:webHidden/>
          </w:rPr>
          <w:fldChar w:fldCharType="separate"/>
        </w:r>
        <w:r>
          <w:rPr>
            <w:noProof/>
            <w:webHidden/>
          </w:rPr>
          <w:t>26</w:t>
        </w:r>
        <w:r>
          <w:rPr>
            <w:noProof/>
            <w:webHidden/>
          </w:rPr>
          <w:fldChar w:fldCharType="end"/>
        </w:r>
      </w:hyperlink>
    </w:p>
    <w:p w:rsidR="009D789C" w:rsidRDefault="009D789C" w14:paraId="285A57A2" w14:textId="2E3FEF5F">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16">
        <w:r w:rsidRPr="009017A5">
          <w:rPr>
            <w:rStyle w:val="Hyperlink"/>
            <w:noProof/>
          </w:rPr>
          <w:t>4.2.2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Construction organisation area</w:t>
        </w:r>
        <w:r>
          <w:rPr>
            <w:noProof/>
            <w:webHidden/>
          </w:rPr>
          <w:tab/>
        </w:r>
        <w:r>
          <w:rPr>
            <w:noProof/>
            <w:webHidden/>
          </w:rPr>
          <w:fldChar w:fldCharType="begin"/>
        </w:r>
        <w:r>
          <w:rPr>
            <w:noProof/>
            <w:webHidden/>
          </w:rPr>
          <w:instrText xml:space="preserve"> PAGEREF _Toc224919116 \h </w:instrText>
        </w:r>
        <w:r>
          <w:rPr>
            <w:noProof/>
            <w:webHidden/>
          </w:rPr>
        </w:r>
        <w:r>
          <w:rPr>
            <w:noProof/>
            <w:webHidden/>
          </w:rPr>
          <w:fldChar w:fldCharType="separate"/>
        </w:r>
        <w:r>
          <w:rPr>
            <w:noProof/>
            <w:webHidden/>
          </w:rPr>
          <w:t>26</w:t>
        </w:r>
        <w:r>
          <w:rPr>
            <w:noProof/>
            <w:webHidden/>
          </w:rPr>
          <w:fldChar w:fldCharType="end"/>
        </w:r>
      </w:hyperlink>
    </w:p>
    <w:p w:rsidR="009D789C" w:rsidRDefault="009D789C" w14:paraId="2CE0B014" w14:textId="07BE95FB">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17">
        <w:r w:rsidRPr="009017A5">
          <w:rPr>
            <w:rStyle w:val="Hyperlink"/>
            <w:noProof/>
          </w:rPr>
          <w:t>4.2.3</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Substation</w:t>
        </w:r>
        <w:r>
          <w:rPr>
            <w:noProof/>
            <w:webHidden/>
          </w:rPr>
          <w:tab/>
        </w:r>
        <w:r>
          <w:rPr>
            <w:noProof/>
            <w:webHidden/>
          </w:rPr>
          <w:tab/>
        </w:r>
        <w:r>
          <w:rPr>
            <w:noProof/>
            <w:webHidden/>
          </w:rPr>
          <w:fldChar w:fldCharType="begin"/>
        </w:r>
        <w:r>
          <w:rPr>
            <w:noProof/>
            <w:webHidden/>
          </w:rPr>
          <w:instrText xml:space="preserve"> PAGEREF _Toc224919117 \h </w:instrText>
        </w:r>
        <w:r>
          <w:rPr>
            <w:noProof/>
            <w:webHidden/>
          </w:rPr>
        </w:r>
        <w:r>
          <w:rPr>
            <w:noProof/>
            <w:webHidden/>
          </w:rPr>
          <w:fldChar w:fldCharType="separate"/>
        </w:r>
        <w:r>
          <w:rPr>
            <w:noProof/>
            <w:webHidden/>
          </w:rPr>
          <w:t>26</w:t>
        </w:r>
        <w:r>
          <w:rPr>
            <w:noProof/>
            <w:webHidden/>
          </w:rPr>
          <w:fldChar w:fldCharType="end"/>
        </w:r>
      </w:hyperlink>
    </w:p>
    <w:p w:rsidR="009D789C" w:rsidRDefault="009D789C" w14:paraId="42CFBB05" w14:textId="358C6B5E">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18">
        <w:r w:rsidRPr="009017A5">
          <w:rPr>
            <w:rStyle w:val="Hyperlink"/>
            <w:noProof/>
          </w:rPr>
          <w:t>4.2.4</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Roads extension</w:t>
        </w:r>
        <w:r>
          <w:rPr>
            <w:noProof/>
            <w:webHidden/>
          </w:rPr>
          <w:tab/>
        </w:r>
        <w:r>
          <w:rPr>
            <w:noProof/>
            <w:webHidden/>
          </w:rPr>
          <w:tab/>
        </w:r>
        <w:r>
          <w:rPr>
            <w:noProof/>
            <w:webHidden/>
          </w:rPr>
          <w:fldChar w:fldCharType="begin"/>
        </w:r>
        <w:r>
          <w:rPr>
            <w:noProof/>
            <w:webHidden/>
          </w:rPr>
          <w:instrText xml:space="preserve"> PAGEREF _Toc224919118 \h </w:instrText>
        </w:r>
        <w:r>
          <w:rPr>
            <w:noProof/>
            <w:webHidden/>
          </w:rPr>
        </w:r>
        <w:r>
          <w:rPr>
            <w:noProof/>
            <w:webHidden/>
          </w:rPr>
          <w:fldChar w:fldCharType="separate"/>
        </w:r>
        <w:r>
          <w:rPr>
            <w:noProof/>
            <w:webHidden/>
          </w:rPr>
          <w:t>26</w:t>
        </w:r>
        <w:r>
          <w:rPr>
            <w:noProof/>
            <w:webHidden/>
          </w:rPr>
          <w:fldChar w:fldCharType="end"/>
        </w:r>
      </w:hyperlink>
    </w:p>
    <w:p w:rsidR="009D789C" w:rsidRDefault="009D789C" w14:paraId="36467ACB" w14:textId="4E0EDB1F">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19">
        <w:r w:rsidRPr="009017A5">
          <w:rPr>
            <w:rStyle w:val="Hyperlink"/>
            <w:noProof/>
          </w:rPr>
          <w:t>4.2.5</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Roads and cables</w:t>
        </w:r>
        <w:r>
          <w:rPr>
            <w:noProof/>
            <w:webHidden/>
          </w:rPr>
          <w:tab/>
        </w:r>
        <w:r>
          <w:rPr>
            <w:noProof/>
            <w:webHidden/>
          </w:rPr>
          <w:fldChar w:fldCharType="begin"/>
        </w:r>
        <w:r>
          <w:rPr>
            <w:noProof/>
            <w:webHidden/>
          </w:rPr>
          <w:instrText xml:space="preserve"> PAGEREF _Toc224919119 \h </w:instrText>
        </w:r>
        <w:r>
          <w:rPr>
            <w:noProof/>
            <w:webHidden/>
          </w:rPr>
        </w:r>
        <w:r>
          <w:rPr>
            <w:noProof/>
            <w:webHidden/>
          </w:rPr>
          <w:fldChar w:fldCharType="separate"/>
        </w:r>
        <w:r>
          <w:rPr>
            <w:noProof/>
            <w:webHidden/>
          </w:rPr>
          <w:t>26</w:t>
        </w:r>
        <w:r>
          <w:rPr>
            <w:noProof/>
            <w:webHidden/>
          </w:rPr>
          <w:fldChar w:fldCharType="end"/>
        </w:r>
      </w:hyperlink>
    </w:p>
    <w:p w:rsidR="009D789C" w:rsidRDefault="009D789C" w14:paraId="48E19EA1" w14:textId="2ECA16B0">
      <w:pPr>
        <w:pStyle w:val="TOC2"/>
        <w:rPr>
          <w:rFonts w:asciiTheme="minorHAnsi" w:hAnsiTheme="minorHAnsi" w:eastAsiaTheme="minorEastAsia" w:cstheme="minorBidi"/>
          <w:noProof/>
          <w:kern w:val="2"/>
          <w:sz w:val="24"/>
          <w:szCs w:val="24"/>
          <w:lang w:eastAsia="en-GB"/>
          <w14:ligatures w14:val="standardContextual"/>
        </w:rPr>
      </w:pPr>
      <w:hyperlink w:history="1" w:anchor="_Toc224919120">
        <w:r w:rsidRPr="009017A5">
          <w:rPr>
            <w:rStyle w:val="Hyperlink"/>
            <w:noProof/>
          </w:rPr>
          <w:t>4.3</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Economic displacement impacts</w:t>
        </w:r>
        <w:r>
          <w:rPr>
            <w:noProof/>
            <w:webHidden/>
          </w:rPr>
          <w:tab/>
        </w:r>
        <w:r>
          <w:rPr>
            <w:noProof/>
            <w:webHidden/>
          </w:rPr>
          <w:fldChar w:fldCharType="begin"/>
        </w:r>
        <w:r>
          <w:rPr>
            <w:noProof/>
            <w:webHidden/>
          </w:rPr>
          <w:instrText xml:space="preserve"> PAGEREF _Toc224919120 \h </w:instrText>
        </w:r>
        <w:r>
          <w:rPr>
            <w:noProof/>
            <w:webHidden/>
          </w:rPr>
        </w:r>
        <w:r>
          <w:rPr>
            <w:noProof/>
            <w:webHidden/>
          </w:rPr>
          <w:fldChar w:fldCharType="separate"/>
        </w:r>
        <w:r>
          <w:rPr>
            <w:noProof/>
            <w:webHidden/>
          </w:rPr>
          <w:t>27</w:t>
        </w:r>
        <w:r>
          <w:rPr>
            <w:noProof/>
            <w:webHidden/>
          </w:rPr>
          <w:fldChar w:fldCharType="end"/>
        </w:r>
      </w:hyperlink>
    </w:p>
    <w:p w:rsidR="009D789C" w:rsidRDefault="009D789C" w14:paraId="128F5B03" w14:textId="236DA31B">
      <w:pPr>
        <w:pStyle w:val="TOC2"/>
        <w:rPr>
          <w:rFonts w:asciiTheme="minorHAnsi" w:hAnsiTheme="minorHAnsi" w:eastAsiaTheme="minorEastAsia" w:cstheme="minorBidi"/>
          <w:noProof/>
          <w:kern w:val="2"/>
          <w:sz w:val="24"/>
          <w:szCs w:val="24"/>
          <w:lang w:eastAsia="en-GB"/>
          <w14:ligatures w14:val="standardContextual"/>
        </w:rPr>
      </w:pPr>
      <w:hyperlink w:history="1" w:anchor="_Toc224919121">
        <w:r w:rsidRPr="009017A5">
          <w:rPr>
            <w:rStyle w:val="Hyperlink"/>
            <w:noProof/>
          </w:rPr>
          <w:t>4.4</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Impact on public infrastructure</w:t>
        </w:r>
        <w:r>
          <w:rPr>
            <w:noProof/>
            <w:webHidden/>
          </w:rPr>
          <w:tab/>
        </w:r>
        <w:r>
          <w:rPr>
            <w:noProof/>
            <w:webHidden/>
          </w:rPr>
          <w:fldChar w:fldCharType="begin"/>
        </w:r>
        <w:r>
          <w:rPr>
            <w:noProof/>
            <w:webHidden/>
          </w:rPr>
          <w:instrText xml:space="preserve"> PAGEREF _Toc224919121 \h </w:instrText>
        </w:r>
        <w:r>
          <w:rPr>
            <w:noProof/>
            <w:webHidden/>
          </w:rPr>
        </w:r>
        <w:r>
          <w:rPr>
            <w:noProof/>
            <w:webHidden/>
          </w:rPr>
          <w:fldChar w:fldCharType="separate"/>
        </w:r>
        <w:r>
          <w:rPr>
            <w:noProof/>
            <w:webHidden/>
          </w:rPr>
          <w:t>32</w:t>
        </w:r>
        <w:r>
          <w:rPr>
            <w:noProof/>
            <w:webHidden/>
          </w:rPr>
          <w:fldChar w:fldCharType="end"/>
        </w:r>
      </w:hyperlink>
    </w:p>
    <w:p w:rsidR="009D789C" w:rsidRDefault="009D789C" w14:paraId="20A3315F" w14:textId="4E65C3FF">
      <w:pPr>
        <w:pStyle w:val="TOC1"/>
        <w:rPr>
          <w:rFonts w:asciiTheme="minorHAnsi" w:hAnsiTheme="minorHAnsi" w:eastAsiaTheme="minorEastAsia" w:cstheme="minorBidi"/>
          <w:b w:val="0"/>
          <w:caps w:val="0"/>
          <w:noProof/>
          <w:kern w:val="2"/>
          <w:sz w:val="24"/>
          <w:szCs w:val="24"/>
          <w:lang w:eastAsia="en-GB"/>
          <w14:ligatures w14:val="standardContextual"/>
        </w:rPr>
      </w:pPr>
      <w:hyperlink w:history="1" w:anchor="_Toc224919122">
        <w:r w:rsidRPr="009017A5">
          <w:rPr>
            <w:rStyle w:val="Hyperlink"/>
            <w:noProof/>
          </w:rPr>
          <w:t>5</w:t>
        </w:r>
        <w:r>
          <w:rPr>
            <w:rFonts w:asciiTheme="minorHAnsi" w:hAnsiTheme="minorHAnsi" w:eastAsiaTheme="minorEastAsia" w:cstheme="minorBidi"/>
            <w:b w:val="0"/>
            <w:caps w:val="0"/>
            <w:noProof/>
            <w:kern w:val="2"/>
            <w:sz w:val="24"/>
            <w:szCs w:val="24"/>
            <w:lang w:eastAsia="en-GB"/>
            <w14:ligatures w14:val="standardContextual"/>
          </w:rPr>
          <w:tab/>
        </w:r>
        <w:r w:rsidRPr="009017A5">
          <w:rPr>
            <w:rStyle w:val="Hyperlink"/>
            <w:noProof/>
          </w:rPr>
          <w:t>Data collection methodology</w:t>
        </w:r>
        <w:r>
          <w:rPr>
            <w:noProof/>
            <w:webHidden/>
          </w:rPr>
          <w:tab/>
        </w:r>
        <w:r>
          <w:rPr>
            <w:noProof/>
            <w:webHidden/>
          </w:rPr>
          <w:fldChar w:fldCharType="begin"/>
        </w:r>
        <w:r>
          <w:rPr>
            <w:noProof/>
            <w:webHidden/>
          </w:rPr>
          <w:instrText xml:space="preserve"> PAGEREF _Toc224919122 \h </w:instrText>
        </w:r>
        <w:r>
          <w:rPr>
            <w:noProof/>
            <w:webHidden/>
          </w:rPr>
        </w:r>
        <w:r>
          <w:rPr>
            <w:noProof/>
            <w:webHidden/>
          </w:rPr>
          <w:fldChar w:fldCharType="separate"/>
        </w:r>
        <w:r>
          <w:rPr>
            <w:noProof/>
            <w:webHidden/>
          </w:rPr>
          <w:t>33</w:t>
        </w:r>
        <w:r>
          <w:rPr>
            <w:noProof/>
            <w:webHidden/>
          </w:rPr>
          <w:fldChar w:fldCharType="end"/>
        </w:r>
      </w:hyperlink>
    </w:p>
    <w:p w:rsidR="009D789C" w:rsidRDefault="009D789C" w14:paraId="2FA9D497" w14:textId="40305F3B">
      <w:pPr>
        <w:pStyle w:val="TOC2"/>
        <w:rPr>
          <w:rFonts w:asciiTheme="minorHAnsi" w:hAnsiTheme="minorHAnsi" w:eastAsiaTheme="minorEastAsia" w:cstheme="minorBidi"/>
          <w:noProof/>
          <w:kern w:val="2"/>
          <w:sz w:val="24"/>
          <w:szCs w:val="24"/>
          <w:lang w:eastAsia="en-GB"/>
          <w14:ligatures w14:val="standardContextual"/>
        </w:rPr>
      </w:pPr>
      <w:hyperlink w:history="1" w:anchor="_Toc224919123">
        <w:r w:rsidRPr="009017A5">
          <w:rPr>
            <w:rStyle w:val="Hyperlink"/>
            <w:noProof/>
          </w:rPr>
          <w:t>5.1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Secondary data</w:t>
        </w:r>
        <w:r>
          <w:rPr>
            <w:noProof/>
            <w:webHidden/>
          </w:rPr>
          <w:tab/>
        </w:r>
        <w:r>
          <w:rPr>
            <w:noProof/>
            <w:webHidden/>
          </w:rPr>
          <w:fldChar w:fldCharType="begin"/>
        </w:r>
        <w:r>
          <w:rPr>
            <w:noProof/>
            <w:webHidden/>
          </w:rPr>
          <w:instrText xml:space="preserve"> PAGEREF _Toc224919123 \h </w:instrText>
        </w:r>
        <w:r>
          <w:rPr>
            <w:noProof/>
            <w:webHidden/>
          </w:rPr>
        </w:r>
        <w:r>
          <w:rPr>
            <w:noProof/>
            <w:webHidden/>
          </w:rPr>
          <w:fldChar w:fldCharType="separate"/>
        </w:r>
        <w:r>
          <w:rPr>
            <w:noProof/>
            <w:webHidden/>
          </w:rPr>
          <w:t>33</w:t>
        </w:r>
        <w:r>
          <w:rPr>
            <w:noProof/>
            <w:webHidden/>
          </w:rPr>
          <w:fldChar w:fldCharType="end"/>
        </w:r>
      </w:hyperlink>
    </w:p>
    <w:p w:rsidR="009D789C" w:rsidRDefault="009D789C" w14:paraId="214D7ED9" w14:textId="252E8C31">
      <w:pPr>
        <w:pStyle w:val="TOC2"/>
        <w:rPr>
          <w:rFonts w:asciiTheme="minorHAnsi" w:hAnsiTheme="minorHAnsi" w:eastAsiaTheme="minorEastAsia" w:cstheme="minorBidi"/>
          <w:noProof/>
          <w:kern w:val="2"/>
          <w:sz w:val="24"/>
          <w:szCs w:val="24"/>
          <w:lang w:eastAsia="en-GB"/>
          <w14:ligatures w14:val="standardContextual"/>
        </w:rPr>
      </w:pPr>
      <w:hyperlink w:history="1" w:anchor="_Toc224919124">
        <w:r w:rsidRPr="009017A5">
          <w:rPr>
            <w:rStyle w:val="Hyperlink"/>
            <w:noProof/>
          </w:rPr>
          <w:t>5.2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Primary data collection</w:t>
        </w:r>
        <w:r>
          <w:rPr>
            <w:noProof/>
            <w:webHidden/>
          </w:rPr>
          <w:tab/>
        </w:r>
        <w:r>
          <w:rPr>
            <w:noProof/>
            <w:webHidden/>
          </w:rPr>
          <w:fldChar w:fldCharType="begin"/>
        </w:r>
        <w:r>
          <w:rPr>
            <w:noProof/>
            <w:webHidden/>
          </w:rPr>
          <w:instrText xml:space="preserve"> PAGEREF _Toc224919124 \h </w:instrText>
        </w:r>
        <w:r>
          <w:rPr>
            <w:noProof/>
            <w:webHidden/>
          </w:rPr>
        </w:r>
        <w:r>
          <w:rPr>
            <w:noProof/>
            <w:webHidden/>
          </w:rPr>
          <w:fldChar w:fldCharType="separate"/>
        </w:r>
        <w:r>
          <w:rPr>
            <w:noProof/>
            <w:webHidden/>
          </w:rPr>
          <w:t>33</w:t>
        </w:r>
        <w:r>
          <w:rPr>
            <w:noProof/>
            <w:webHidden/>
          </w:rPr>
          <w:fldChar w:fldCharType="end"/>
        </w:r>
      </w:hyperlink>
    </w:p>
    <w:p w:rsidR="009D789C" w:rsidRDefault="009D789C" w14:paraId="35080414" w14:textId="72AC29A1">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25">
        <w:r w:rsidRPr="009017A5">
          <w:rPr>
            <w:rStyle w:val="Hyperlink"/>
            <w:noProof/>
          </w:rPr>
          <w:t>5.2.1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Socio-economic survey</w:t>
        </w:r>
        <w:r>
          <w:rPr>
            <w:noProof/>
            <w:webHidden/>
          </w:rPr>
          <w:tab/>
        </w:r>
        <w:r>
          <w:rPr>
            <w:noProof/>
            <w:webHidden/>
          </w:rPr>
          <w:fldChar w:fldCharType="begin"/>
        </w:r>
        <w:r>
          <w:rPr>
            <w:noProof/>
            <w:webHidden/>
          </w:rPr>
          <w:instrText xml:space="preserve"> PAGEREF _Toc224919125 \h </w:instrText>
        </w:r>
        <w:r>
          <w:rPr>
            <w:noProof/>
            <w:webHidden/>
          </w:rPr>
        </w:r>
        <w:r>
          <w:rPr>
            <w:noProof/>
            <w:webHidden/>
          </w:rPr>
          <w:fldChar w:fldCharType="separate"/>
        </w:r>
        <w:r>
          <w:rPr>
            <w:noProof/>
            <w:webHidden/>
          </w:rPr>
          <w:t>34</w:t>
        </w:r>
        <w:r>
          <w:rPr>
            <w:noProof/>
            <w:webHidden/>
          </w:rPr>
          <w:fldChar w:fldCharType="end"/>
        </w:r>
      </w:hyperlink>
    </w:p>
    <w:p w:rsidR="009D789C" w:rsidRDefault="009D789C" w14:paraId="0F91446B" w14:textId="66FFBCED">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26">
        <w:r w:rsidRPr="009017A5">
          <w:rPr>
            <w:rStyle w:val="Hyperlink"/>
            <w:noProof/>
          </w:rPr>
          <w:t>5.2.2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Asset inventory</w:t>
        </w:r>
        <w:r>
          <w:rPr>
            <w:noProof/>
            <w:webHidden/>
          </w:rPr>
          <w:tab/>
        </w:r>
        <w:r>
          <w:rPr>
            <w:noProof/>
            <w:webHidden/>
          </w:rPr>
          <w:tab/>
        </w:r>
        <w:r>
          <w:rPr>
            <w:noProof/>
            <w:webHidden/>
          </w:rPr>
          <w:fldChar w:fldCharType="begin"/>
        </w:r>
        <w:r>
          <w:rPr>
            <w:noProof/>
            <w:webHidden/>
          </w:rPr>
          <w:instrText xml:space="preserve"> PAGEREF _Toc224919126 \h </w:instrText>
        </w:r>
        <w:r>
          <w:rPr>
            <w:noProof/>
            <w:webHidden/>
          </w:rPr>
        </w:r>
        <w:r>
          <w:rPr>
            <w:noProof/>
            <w:webHidden/>
          </w:rPr>
          <w:fldChar w:fldCharType="separate"/>
        </w:r>
        <w:r>
          <w:rPr>
            <w:noProof/>
            <w:webHidden/>
          </w:rPr>
          <w:t>35</w:t>
        </w:r>
        <w:r>
          <w:rPr>
            <w:noProof/>
            <w:webHidden/>
          </w:rPr>
          <w:fldChar w:fldCharType="end"/>
        </w:r>
      </w:hyperlink>
    </w:p>
    <w:p w:rsidR="009D789C" w:rsidRDefault="009D789C" w14:paraId="52FA657B" w14:textId="5F656FF4">
      <w:pPr>
        <w:pStyle w:val="TOC2"/>
        <w:rPr>
          <w:rFonts w:asciiTheme="minorHAnsi" w:hAnsiTheme="minorHAnsi" w:eastAsiaTheme="minorEastAsia" w:cstheme="minorBidi"/>
          <w:noProof/>
          <w:kern w:val="2"/>
          <w:sz w:val="24"/>
          <w:szCs w:val="24"/>
          <w:lang w:eastAsia="en-GB"/>
          <w14:ligatures w14:val="standardContextual"/>
        </w:rPr>
      </w:pPr>
      <w:hyperlink w:history="1" w:anchor="_Toc224919127">
        <w:r w:rsidRPr="009017A5">
          <w:rPr>
            <w:rStyle w:val="Hyperlink"/>
            <w:noProof/>
          </w:rPr>
          <w:t>5.3</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Scope of the primary data collection</w:t>
        </w:r>
        <w:r>
          <w:rPr>
            <w:noProof/>
            <w:webHidden/>
          </w:rPr>
          <w:tab/>
        </w:r>
        <w:r>
          <w:rPr>
            <w:noProof/>
            <w:webHidden/>
          </w:rPr>
          <w:fldChar w:fldCharType="begin"/>
        </w:r>
        <w:r>
          <w:rPr>
            <w:noProof/>
            <w:webHidden/>
          </w:rPr>
          <w:instrText xml:space="preserve"> PAGEREF _Toc224919127 \h </w:instrText>
        </w:r>
        <w:r>
          <w:rPr>
            <w:noProof/>
            <w:webHidden/>
          </w:rPr>
        </w:r>
        <w:r>
          <w:rPr>
            <w:noProof/>
            <w:webHidden/>
          </w:rPr>
          <w:fldChar w:fldCharType="separate"/>
        </w:r>
        <w:r>
          <w:rPr>
            <w:noProof/>
            <w:webHidden/>
          </w:rPr>
          <w:t>36</w:t>
        </w:r>
        <w:r>
          <w:rPr>
            <w:noProof/>
            <w:webHidden/>
          </w:rPr>
          <w:fldChar w:fldCharType="end"/>
        </w:r>
      </w:hyperlink>
    </w:p>
    <w:p w:rsidR="009D789C" w:rsidRDefault="009D789C" w14:paraId="6B140AC1" w14:textId="718D4DFE">
      <w:pPr>
        <w:pStyle w:val="TOC2"/>
        <w:rPr>
          <w:rFonts w:asciiTheme="minorHAnsi" w:hAnsiTheme="minorHAnsi" w:eastAsiaTheme="minorEastAsia" w:cstheme="minorBidi"/>
          <w:noProof/>
          <w:kern w:val="2"/>
          <w:sz w:val="24"/>
          <w:szCs w:val="24"/>
          <w:lang w:eastAsia="en-GB"/>
          <w14:ligatures w14:val="standardContextual"/>
        </w:rPr>
      </w:pPr>
      <w:hyperlink w:history="1" w:anchor="_Toc224919128">
        <w:r w:rsidRPr="009017A5">
          <w:rPr>
            <w:rStyle w:val="Hyperlink"/>
            <w:noProof/>
          </w:rPr>
          <w:t>5.4</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Survey team</w:t>
        </w:r>
        <w:r>
          <w:rPr>
            <w:noProof/>
            <w:webHidden/>
          </w:rPr>
          <w:tab/>
        </w:r>
        <w:r>
          <w:rPr>
            <w:noProof/>
            <w:webHidden/>
          </w:rPr>
          <w:fldChar w:fldCharType="begin"/>
        </w:r>
        <w:r>
          <w:rPr>
            <w:noProof/>
            <w:webHidden/>
          </w:rPr>
          <w:instrText xml:space="preserve"> PAGEREF _Toc224919128 \h </w:instrText>
        </w:r>
        <w:r>
          <w:rPr>
            <w:noProof/>
            <w:webHidden/>
          </w:rPr>
        </w:r>
        <w:r>
          <w:rPr>
            <w:noProof/>
            <w:webHidden/>
          </w:rPr>
          <w:fldChar w:fldCharType="separate"/>
        </w:r>
        <w:r>
          <w:rPr>
            <w:noProof/>
            <w:webHidden/>
          </w:rPr>
          <w:t>36</w:t>
        </w:r>
        <w:r>
          <w:rPr>
            <w:noProof/>
            <w:webHidden/>
          </w:rPr>
          <w:fldChar w:fldCharType="end"/>
        </w:r>
      </w:hyperlink>
    </w:p>
    <w:p w:rsidR="009D789C" w:rsidRDefault="009D789C" w14:paraId="7AED7D9A" w14:textId="7C01D412">
      <w:pPr>
        <w:pStyle w:val="TOC2"/>
        <w:rPr>
          <w:rFonts w:asciiTheme="minorHAnsi" w:hAnsiTheme="minorHAnsi" w:eastAsiaTheme="minorEastAsia" w:cstheme="minorBidi"/>
          <w:noProof/>
          <w:kern w:val="2"/>
          <w:sz w:val="24"/>
          <w:szCs w:val="24"/>
          <w:lang w:eastAsia="en-GB"/>
          <w14:ligatures w14:val="standardContextual"/>
        </w:rPr>
      </w:pPr>
      <w:hyperlink w:history="1" w:anchor="_Toc224919129">
        <w:r w:rsidRPr="009017A5">
          <w:rPr>
            <w:rStyle w:val="Hyperlink"/>
            <w:noProof/>
          </w:rPr>
          <w:t>5.5</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Data limitations</w:t>
        </w:r>
        <w:r>
          <w:rPr>
            <w:noProof/>
            <w:webHidden/>
          </w:rPr>
          <w:tab/>
        </w:r>
        <w:r>
          <w:rPr>
            <w:noProof/>
            <w:webHidden/>
          </w:rPr>
          <w:fldChar w:fldCharType="begin"/>
        </w:r>
        <w:r>
          <w:rPr>
            <w:noProof/>
            <w:webHidden/>
          </w:rPr>
          <w:instrText xml:space="preserve"> PAGEREF _Toc224919129 \h </w:instrText>
        </w:r>
        <w:r>
          <w:rPr>
            <w:noProof/>
            <w:webHidden/>
          </w:rPr>
        </w:r>
        <w:r>
          <w:rPr>
            <w:noProof/>
            <w:webHidden/>
          </w:rPr>
          <w:fldChar w:fldCharType="separate"/>
        </w:r>
        <w:r>
          <w:rPr>
            <w:noProof/>
            <w:webHidden/>
          </w:rPr>
          <w:t>37</w:t>
        </w:r>
        <w:r>
          <w:rPr>
            <w:noProof/>
            <w:webHidden/>
          </w:rPr>
          <w:fldChar w:fldCharType="end"/>
        </w:r>
      </w:hyperlink>
    </w:p>
    <w:p w:rsidR="009D789C" w:rsidRDefault="009D789C" w14:paraId="03F887F1" w14:textId="2459AA15">
      <w:pPr>
        <w:pStyle w:val="TOC1"/>
        <w:rPr>
          <w:rFonts w:asciiTheme="minorHAnsi" w:hAnsiTheme="minorHAnsi" w:eastAsiaTheme="minorEastAsia" w:cstheme="minorBidi"/>
          <w:b w:val="0"/>
          <w:caps w:val="0"/>
          <w:noProof/>
          <w:kern w:val="2"/>
          <w:sz w:val="24"/>
          <w:szCs w:val="24"/>
          <w:lang w:eastAsia="en-GB"/>
          <w14:ligatures w14:val="standardContextual"/>
        </w:rPr>
      </w:pPr>
      <w:hyperlink w:history="1" w:anchor="_Toc224919130">
        <w:r w:rsidRPr="009017A5">
          <w:rPr>
            <w:rStyle w:val="Hyperlink"/>
            <w:noProof/>
          </w:rPr>
          <w:t>6</w:t>
        </w:r>
        <w:r>
          <w:rPr>
            <w:rFonts w:asciiTheme="minorHAnsi" w:hAnsiTheme="minorHAnsi" w:eastAsiaTheme="minorEastAsia" w:cstheme="minorBidi"/>
            <w:b w:val="0"/>
            <w:caps w:val="0"/>
            <w:noProof/>
            <w:kern w:val="2"/>
            <w:sz w:val="24"/>
            <w:szCs w:val="24"/>
            <w:lang w:eastAsia="en-GB"/>
            <w14:ligatures w14:val="standardContextual"/>
          </w:rPr>
          <w:tab/>
        </w:r>
        <w:r w:rsidRPr="009017A5">
          <w:rPr>
            <w:rStyle w:val="Hyperlink"/>
            <w:noProof/>
          </w:rPr>
          <w:t>Socio-economic profile of the affected people</w:t>
        </w:r>
        <w:r>
          <w:rPr>
            <w:noProof/>
            <w:webHidden/>
          </w:rPr>
          <w:tab/>
        </w:r>
        <w:r>
          <w:rPr>
            <w:noProof/>
            <w:webHidden/>
          </w:rPr>
          <w:fldChar w:fldCharType="begin"/>
        </w:r>
        <w:r>
          <w:rPr>
            <w:noProof/>
            <w:webHidden/>
          </w:rPr>
          <w:instrText xml:space="preserve"> PAGEREF _Toc224919130 \h </w:instrText>
        </w:r>
        <w:r>
          <w:rPr>
            <w:noProof/>
            <w:webHidden/>
          </w:rPr>
        </w:r>
        <w:r>
          <w:rPr>
            <w:noProof/>
            <w:webHidden/>
          </w:rPr>
          <w:fldChar w:fldCharType="separate"/>
        </w:r>
        <w:r>
          <w:rPr>
            <w:noProof/>
            <w:webHidden/>
          </w:rPr>
          <w:t>38</w:t>
        </w:r>
        <w:r>
          <w:rPr>
            <w:noProof/>
            <w:webHidden/>
          </w:rPr>
          <w:fldChar w:fldCharType="end"/>
        </w:r>
      </w:hyperlink>
    </w:p>
    <w:p w:rsidR="009D789C" w:rsidRDefault="009D789C" w14:paraId="7083D9ED" w14:textId="62776CDA">
      <w:pPr>
        <w:pStyle w:val="TOC2"/>
        <w:rPr>
          <w:rFonts w:asciiTheme="minorHAnsi" w:hAnsiTheme="minorHAnsi" w:eastAsiaTheme="minorEastAsia" w:cstheme="minorBidi"/>
          <w:noProof/>
          <w:kern w:val="2"/>
          <w:sz w:val="24"/>
          <w:szCs w:val="24"/>
          <w:lang w:eastAsia="en-GB"/>
          <w14:ligatures w14:val="standardContextual"/>
        </w:rPr>
      </w:pPr>
      <w:hyperlink w:history="1" w:anchor="_Toc224919131">
        <w:r w:rsidRPr="009017A5">
          <w:rPr>
            <w:rStyle w:val="Hyperlink"/>
            <w:noProof/>
          </w:rPr>
          <w:t>6.1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Communities within the project area</w:t>
        </w:r>
        <w:r>
          <w:rPr>
            <w:noProof/>
            <w:webHidden/>
          </w:rPr>
          <w:tab/>
        </w:r>
        <w:r>
          <w:rPr>
            <w:noProof/>
            <w:webHidden/>
          </w:rPr>
          <w:fldChar w:fldCharType="begin"/>
        </w:r>
        <w:r>
          <w:rPr>
            <w:noProof/>
            <w:webHidden/>
          </w:rPr>
          <w:instrText xml:space="preserve"> PAGEREF _Toc224919131 \h </w:instrText>
        </w:r>
        <w:r>
          <w:rPr>
            <w:noProof/>
            <w:webHidden/>
          </w:rPr>
        </w:r>
        <w:r>
          <w:rPr>
            <w:noProof/>
            <w:webHidden/>
          </w:rPr>
          <w:fldChar w:fldCharType="separate"/>
        </w:r>
        <w:r>
          <w:rPr>
            <w:noProof/>
            <w:webHidden/>
          </w:rPr>
          <w:t>38</w:t>
        </w:r>
        <w:r>
          <w:rPr>
            <w:noProof/>
            <w:webHidden/>
          </w:rPr>
          <w:fldChar w:fldCharType="end"/>
        </w:r>
      </w:hyperlink>
    </w:p>
    <w:p w:rsidR="009D789C" w:rsidRDefault="009D789C" w14:paraId="0D4C4DD7" w14:textId="7BFFD0BF">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32">
        <w:r w:rsidRPr="009017A5">
          <w:rPr>
            <w:rStyle w:val="Hyperlink"/>
            <w:noProof/>
          </w:rPr>
          <w:t>6.1.1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Overview</w:t>
        </w:r>
        <w:r>
          <w:rPr>
            <w:noProof/>
            <w:webHidden/>
          </w:rPr>
          <w:tab/>
        </w:r>
        <w:r>
          <w:rPr>
            <w:noProof/>
            <w:webHidden/>
          </w:rPr>
          <w:tab/>
        </w:r>
        <w:r>
          <w:rPr>
            <w:noProof/>
            <w:webHidden/>
          </w:rPr>
          <w:fldChar w:fldCharType="begin"/>
        </w:r>
        <w:r>
          <w:rPr>
            <w:noProof/>
            <w:webHidden/>
          </w:rPr>
          <w:instrText xml:space="preserve"> PAGEREF _Toc224919132 \h </w:instrText>
        </w:r>
        <w:r>
          <w:rPr>
            <w:noProof/>
            <w:webHidden/>
          </w:rPr>
        </w:r>
        <w:r>
          <w:rPr>
            <w:noProof/>
            <w:webHidden/>
          </w:rPr>
          <w:fldChar w:fldCharType="separate"/>
        </w:r>
        <w:r>
          <w:rPr>
            <w:noProof/>
            <w:webHidden/>
          </w:rPr>
          <w:t>38</w:t>
        </w:r>
        <w:r>
          <w:rPr>
            <w:noProof/>
            <w:webHidden/>
          </w:rPr>
          <w:fldChar w:fldCharType="end"/>
        </w:r>
      </w:hyperlink>
    </w:p>
    <w:p w:rsidR="009D789C" w:rsidRDefault="009D789C" w14:paraId="4352E495" w14:textId="1FF82ADF">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33">
        <w:r w:rsidRPr="009017A5">
          <w:rPr>
            <w:rStyle w:val="Hyperlink"/>
            <w:noProof/>
          </w:rPr>
          <w:t>6.1.2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Demographics</w:t>
        </w:r>
        <w:r>
          <w:rPr>
            <w:noProof/>
            <w:webHidden/>
          </w:rPr>
          <w:tab/>
        </w:r>
        <w:r>
          <w:rPr>
            <w:noProof/>
            <w:webHidden/>
          </w:rPr>
          <w:tab/>
        </w:r>
        <w:r>
          <w:rPr>
            <w:noProof/>
            <w:webHidden/>
          </w:rPr>
          <w:fldChar w:fldCharType="begin"/>
        </w:r>
        <w:r>
          <w:rPr>
            <w:noProof/>
            <w:webHidden/>
          </w:rPr>
          <w:instrText xml:space="preserve"> PAGEREF _Toc224919133 \h </w:instrText>
        </w:r>
        <w:r>
          <w:rPr>
            <w:noProof/>
            <w:webHidden/>
          </w:rPr>
        </w:r>
        <w:r>
          <w:rPr>
            <w:noProof/>
            <w:webHidden/>
          </w:rPr>
          <w:fldChar w:fldCharType="separate"/>
        </w:r>
        <w:r>
          <w:rPr>
            <w:noProof/>
            <w:webHidden/>
          </w:rPr>
          <w:t>38</w:t>
        </w:r>
        <w:r>
          <w:rPr>
            <w:noProof/>
            <w:webHidden/>
          </w:rPr>
          <w:fldChar w:fldCharType="end"/>
        </w:r>
      </w:hyperlink>
    </w:p>
    <w:p w:rsidR="009D789C" w:rsidRDefault="009D789C" w14:paraId="5E17F9CD" w14:textId="36B091CA">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34">
        <w:r w:rsidRPr="009017A5">
          <w:rPr>
            <w:rStyle w:val="Hyperlink"/>
            <w:noProof/>
          </w:rPr>
          <w:t>6.1.3</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Infrastructure, utilities and housing conditions</w:t>
        </w:r>
        <w:r>
          <w:rPr>
            <w:noProof/>
            <w:webHidden/>
          </w:rPr>
          <w:tab/>
        </w:r>
        <w:r>
          <w:rPr>
            <w:noProof/>
            <w:webHidden/>
          </w:rPr>
          <w:fldChar w:fldCharType="begin"/>
        </w:r>
        <w:r>
          <w:rPr>
            <w:noProof/>
            <w:webHidden/>
          </w:rPr>
          <w:instrText xml:space="preserve"> PAGEREF _Toc224919134 \h </w:instrText>
        </w:r>
        <w:r>
          <w:rPr>
            <w:noProof/>
            <w:webHidden/>
          </w:rPr>
        </w:r>
        <w:r>
          <w:rPr>
            <w:noProof/>
            <w:webHidden/>
          </w:rPr>
          <w:fldChar w:fldCharType="separate"/>
        </w:r>
        <w:r>
          <w:rPr>
            <w:noProof/>
            <w:webHidden/>
          </w:rPr>
          <w:t>39</w:t>
        </w:r>
        <w:r>
          <w:rPr>
            <w:noProof/>
            <w:webHidden/>
          </w:rPr>
          <w:fldChar w:fldCharType="end"/>
        </w:r>
      </w:hyperlink>
    </w:p>
    <w:p w:rsidR="009D789C" w:rsidRDefault="009D789C" w14:paraId="58D706DC" w14:textId="58BE12C3">
      <w:pPr>
        <w:pStyle w:val="TOC2"/>
        <w:rPr>
          <w:rFonts w:asciiTheme="minorHAnsi" w:hAnsiTheme="minorHAnsi" w:eastAsiaTheme="minorEastAsia" w:cstheme="minorBidi"/>
          <w:noProof/>
          <w:kern w:val="2"/>
          <w:sz w:val="24"/>
          <w:szCs w:val="24"/>
          <w:lang w:eastAsia="en-GB"/>
          <w14:ligatures w14:val="standardContextual"/>
        </w:rPr>
      </w:pPr>
      <w:hyperlink w:history="1" w:anchor="_Toc224919135">
        <w:r w:rsidRPr="009017A5">
          <w:rPr>
            <w:rStyle w:val="Hyperlink"/>
            <w:noProof/>
          </w:rPr>
          <w:t>6.2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Affected households and organisations</w:t>
        </w:r>
        <w:r>
          <w:rPr>
            <w:noProof/>
            <w:webHidden/>
          </w:rPr>
          <w:tab/>
        </w:r>
        <w:r>
          <w:rPr>
            <w:noProof/>
            <w:webHidden/>
          </w:rPr>
          <w:fldChar w:fldCharType="begin"/>
        </w:r>
        <w:r>
          <w:rPr>
            <w:noProof/>
            <w:webHidden/>
          </w:rPr>
          <w:instrText xml:space="preserve"> PAGEREF _Toc224919135 \h </w:instrText>
        </w:r>
        <w:r>
          <w:rPr>
            <w:noProof/>
            <w:webHidden/>
          </w:rPr>
        </w:r>
        <w:r>
          <w:rPr>
            <w:noProof/>
            <w:webHidden/>
          </w:rPr>
          <w:fldChar w:fldCharType="separate"/>
        </w:r>
        <w:r>
          <w:rPr>
            <w:noProof/>
            <w:webHidden/>
          </w:rPr>
          <w:t>40</w:t>
        </w:r>
        <w:r>
          <w:rPr>
            <w:noProof/>
            <w:webHidden/>
          </w:rPr>
          <w:fldChar w:fldCharType="end"/>
        </w:r>
      </w:hyperlink>
    </w:p>
    <w:p w:rsidR="009D789C" w:rsidRDefault="009D789C" w14:paraId="4C2F1A83" w14:textId="2611D75A">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36">
        <w:r w:rsidRPr="009017A5">
          <w:rPr>
            <w:rStyle w:val="Hyperlink"/>
            <w:noProof/>
          </w:rPr>
          <w:t>6.2.1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Affected households</w:t>
        </w:r>
        <w:r>
          <w:rPr>
            <w:noProof/>
            <w:webHidden/>
          </w:rPr>
          <w:tab/>
        </w:r>
        <w:r>
          <w:rPr>
            <w:noProof/>
            <w:webHidden/>
          </w:rPr>
          <w:fldChar w:fldCharType="begin"/>
        </w:r>
        <w:r>
          <w:rPr>
            <w:noProof/>
            <w:webHidden/>
          </w:rPr>
          <w:instrText xml:space="preserve"> PAGEREF _Toc224919136 \h </w:instrText>
        </w:r>
        <w:r>
          <w:rPr>
            <w:noProof/>
            <w:webHidden/>
          </w:rPr>
        </w:r>
        <w:r>
          <w:rPr>
            <w:noProof/>
            <w:webHidden/>
          </w:rPr>
          <w:fldChar w:fldCharType="separate"/>
        </w:r>
        <w:r>
          <w:rPr>
            <w:noProof/>
            <w:webHidden/>
          </w:rPr>
          <w:t>41</w:t>
        </w:r>
        <w:r>
          <w:rPr>
            <w:noProof/>
            <w:webHidden/>
          </w:rPr>
          <w:fldChar w:fldCharType="end"/>
        </w:r>
      </w:hyperlink>
    </w:p>
    <w:p w:rsidR="009D789C" w:rsidRDefault="009D789C" w14:paraId="4618DF58" w14:textId="518490DC">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37">
        <w:r w:rsidRPr="009017A5">
          <w:rPr>
            <w:rStyle w:val="Hyperlink"/>
            <w:noProof/>
          </w:rPr>
          <w:t>6.2.2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Affected organisations</w:t>
        </w:r>
        <w:r>
          <w:rPr>
            <w:noProof/>
            <w:webHidden/>
          </w:rPr>
          <w:tab/>
        </w:r>
        <w:r>
          <w:rPr>
            <w:noProof/>
            <w:webHidden/>
          </w:rPr>
          <w:fldChar w:fldCharType="begin"/>
        </w:r>
        <w:r>
          <w:rPr>
            <w:noProof/>
            <w:webHidden/>
          </w:rPr>
          <w:instrText xml:space="preserve"> PAGEREF _Toc224919137 \h </w:instrText>
        </w:r>
        <w:r>
          <w:rPr>
            <w:noProof/>
            <w:webHidden/>
          </w:rPr>
        </w:r>
        <w:r>
          <w:rPr>
            <w:noProof/>
            <w:webHidden/>
          </w:rPr>
          <w:fldChar w:fldCharType="separate"/>
        </w:r>
        <w:r>
          <w:rPr>
            <w:noProof/>
            <w:webHidden/>
          </w:rPr>
          <w:t>46</w:t>
        </w:r>
        <w:r>
          <w:rPr>
            <w:noProof/>
            <w:webHidden/>
          </w:rPr>
          <w:fldChar w:fldCharType="end"/>
        </w:r>
      </w:hyperlink>
    </w:p>
    <w:p w:rsidR="009D789C" w:rsidRDefault="009D789C" w14:paraId="433CFEF2" w14:textId="1881B8C5">
      <w:pPr>
        <w:pStyle w:val="TOC1"/>
        <w:rPr>
          <w:rFonts w:asciiTheme="minorHAnsi" w:hAnsiTheme="minorHAnsi" w:eastAsiaTheme="minorEastAsia" w:cstheme="minorBidi"/>
          <w:b w:val="0"/>
          <w:caps w:val="0"/>
          <w:noProof/>
          <w:kern w:val="2"/>
          <w:sz w:val="24"/>
          <w:szCs w:val="24"/>
          <w:lang w:eastAsia="en-GB"/>
          <w14:ligatures w14:val="standardContextual"/>
        </w:rPr>
      </w:pPr>
      <w:hyperlink w:history="1" w:anchor="_Toc224919138">
        <w:r w:rsidRPr="009017A5">
          <w:rPr>
            <w:rStyle w:val="Hyperlink"/>
            <w:noProof/>
          </w:rPr>
          <w:t>7</w:t>
        </w:r>
        <w:r>
          <w:rPr>
            <w:rFonts w:asciiTheme="minorHAnsi" w:hAnsiTheme="minorHAnsi" w:eastAsiaTheme="minorEastAsia" w:cstheme="minorBidi"/>
            <w:b w:val="0"/>
            <w:caps w:val="0"/>
            <w:noProof/>
            <w:kern w:val="2"/>
            <w:sz w:val="24"/>
            <w:szCs w:val="24"/>
            <w:lang w:eastAsia="en-GB"/>
            <w14:ligatures w14:val="standardContextual"/>
          </w:rPr>
          <w:tab/>
        </w:r>
        <w:r w:rsidRPr="009017A5">
          <w:rPr>
            <w:rStyle w:val="Hyperlink"/>
            <w:noProof/>
          </w:rPr>
          <w:t>Stakeholder engagement</w:t>
        </w:r>
        <w:r>
          <w:rPr>
            <w:noProof/>
            <w:webHidden/>
          </w:rPr>
          <w:tab/>
        </w:r>
        <w:r>
          <w:rPr>
            <w:noProof/>
            <w:webHidden/>
          </w:rPr>
          <w:fldChar w:fldCharType="begin"/>
        </w:r>
        <w:r>
          <w:rPr>
            <w:noProof/>
            <w:webHidden/>
          </w:rPr>
          <w:instrText xml:space="preserve"> PAGEREF _Toc224919138 \h </w:instrText>
        </w:r>
        <w:r>
          <w:rPr>
            <w:noProof/>
            <w:webHidden/>
          </w:rPr>
        </w:r>
        <w:r>
          <w:rPr>
            <w:noProof/>
            <w:webHidden/>
          </w:rPr>
          <w:fldChar w:fldCharType="separate"/>
        </w:r>
        <w:r>
          <w:rPr>
            <w:noProof/>
            <w:webHidden/>
          </w:rPr>
          <w:t>48</w:t>
        </w:r>
        <w:r>
          <w:rPr>
            <w:noProof/>
            <w:webHidden/>
          </w:rPr>
          <w:fldChar w:fldCharType="end"/>
        </w:r>
      </w:hyperlink>
    </w:p>
    <w:p w:rsidR="009D789C" w:rsidRDefault="009D789C" w14:paraId="160D6ACD" w14:textId="0CD0F387">
      <w:pPr>
        <w:pStyle w:val="TOC2"/>
        <w:rPr>
          <w:rFonts w:asciiTheme="minorHAnsi" w:hAnsiTheme="minorHAnsi" w:eastAsiaTheme="minorEastAsia" w:cstheme="minorBidi"/>
          <w:noProof/>
          <w:kern w:val="2"/>
          <w:sz w:val="24"/>
          <w:szCs w:val="24"/>
          <w:lang w:eastAsia="en-GB"/>
          <w14:ligatures w14:val="standardContextual"/>
        </w:rPr>
      </w:pPr>
      <w:hyperlink w:history="1" w:anchor="_Toc224919139">
        <w:r w:rsidRPr="009017A5">
          <w:rPr>
            <w:rStyle w:val="Hyperlink"/>
            <w:noProof/>
          </w:rPr>
          <w:t>7.1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Objectives and principles</w:t>
        </w:r>
        <w:r>
          <w:rPr>
            <w:noProof/>
            <w:webHidden/>
          </w:rPr>
          <w:tab/>
        </w:r>
        <w:r>
          <w:rPr>
            <w:noProof/>
            <w:webHidden/>
          </w:rPr>
          <w:fldChar w:fldCharType="begin"/>
        </w:r>
        <w:r>
          <w:rPr>
            <w:noProof/>
            <w:webHidden/>
          </w:rPr>
          <w:instrText xml:space="preserve"> PAGEREF _Toc224919139 \h </w:instrText>
        </w:r>
        <w:r>
          <w:rPr>
            <w:noProof/>
            <w:webHidden/>
          </w:rPr>
        </w:r>
        <w:r>
          <w:rPr>
            <w:noProof/>
            <w:webHidden/>
          </w:rPr>
          <w:fldChar w:fldCharType="separate"/>
        </w:r>
        <w:r>
          <w:rPr>
            <w:noProof/>
            <w:webHidden/>
          </w:rPr>
          <w:t>48</w:t>
        </w:r>
        <w:r>
          <w:rPr>
            <w:noProof/>
            <w:webHidden/>
          </w:rPr>
          <w:fldChar w:fldCharType="end"/>
        </w:r>
      </w:hyperlink>
    </w:p>
    <w:p w:rsidR="009D789C" w:rsidRDefault="009D789C" w14:paraId="1BC6E8A2" w14:textId="7AD835DD">
      <w:pPr>
        <w:pStyle w:val="TOC2"/>
        <w:rPr>
          <w:rFonts w:asciiTheme="minorHAnsi" w:hAnsiTheme="minorHAnsi" w:eastAsiaTheme="minorEastAsia" w:cstheme="minorBidi"/>
          <w:noProof/>
          <w:kern w:val="2"/>
          <w:sz w:val="24"/>
          <w:szCs w:val="24"/>
          <w:lang w:eastAsia="en-GB"/>
          <w14:ligatures w14:val="standardContextual"/>
        </w:rPr>
      </w:pPr>
      <w:hyperlink w:history="1" w:anchor="_Toc224919140">
        <w:r w:rsidRPr="009017A5">
          <w:rPr>
            <w:rStyle w:val="Hyperlink"/>
            <w:noProof/>
          </w:rPr>
          <w:t>7.2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Completed stakeholder engagement</w:t>
        </w:r>
        <w:r>
          <w:rPr>
            <w:noProof/>
            <w:webHidden/>
          </w:rPr>
          <w:tab/>
        </w:r>
        <w:r>
          <w:rPr>
            <w:noProof/>
            <w:webHidden/>
          </w:rPr>
          <w:fldChar w:fldCharType="begin"/>
        </w:r>
        <w:r>
          <w:rPr>
            <w:noProof/>
            <w:webHidden/>
          </w:rPr>
          <w:instrText xml:space="preserve"> PAGEREF _Toc224919140 \h </w:instrText>
        </w:r>
        <w:r>
          <w:rPr>
            <w:noProof/>
            <w:webHidden/>
          </w:rPr>
        </w:r>
        <w:r>
          <w:rPr>
            <w:noProof/>
            <w:webHidden/>
          </w:rPr>
          <w:fldChar w:fldCharType="separate"/>
        </w:r>
        <w:r>
          <w:rPr>
            <w:noProof/>
            <w:webHidden/>
          </w:rPr>
          <w:t>48</w:t>
        </w:r>
        <w:r>
          <w:rPr>
            <w:noProof/>
            <w:webHidden/>
          </w:rPr>
          <w:fldChar w:fldCharType="end"/>
        </w:r>
      </w:hyperlink>
    </w:p>
    <w:p w:rsidR="009D789C" w:rsidRDefault="009D789C" w14:paraId="38D73E22" w14:textId="6FC720B5">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41">
        <w:r w:rsidRPr="009017A5">
          <w:rPr>
            <w:rStyle w:val="Hyperlink"/>
            <w:noProof/>
          </w:rPr>
          <w:t>7.2.1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Stakeholder engagement as part of regulatory approvals</w:t>
        </w:r>
        <w:r>
          <w:rPr>
            <w:noProof/>
            <w:webHidden/>
          </w:rPr>
          <w:tab/>
        </w:r>
        <w:r>
          <w:rPr>
            <w:noProof/>
            <w:webHidden/>
          </w:rPr>
          <w:fldChar w:fldCharType="begin"/>
        </w:r>
        <w:r>
          <w:rPr>
            <w:noProof/>
            <w:webHidden/>
          </w:rPr>
          <w:instrText xml:space="preserve"> PAGEREF _Toc224919141 \h </w:instrText>
        </w:r>
        <w:r>
          <w:rPr>
            <w:noProof/>
            <w:webHidden/>
          </w:rPr>
        </w:r>
        <w:r>
          <w:rPr>
            <w:noProof/>
            <w:webHidden/>
          </w:rPr>
          <w:fldChar w:fldCharType="separate"/>
        </w:r>
        <w:r>
          <w:rPr>
            <w:noProof/>
            <w:webHidden/>
          </w:rPr>
          <w:t>48</w:t>
        </w:r>
        <w:r>
          <w:rPr>
            <w:noProof/>
            <w:webHidden/>
          </w:rPr>
          <w:fldChar w:fldCharType="end"/>
        </w:r>
      </w:hyperlink>
    </w:p>
    <w:p w:rsidR="009D789C" w:rsidRDefault="009D789C" w14:paraId="3477696E" w14:textId="12E11122">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42">
        <w:r w:rsidRPr="009017A5">
          <w:rPr>
            <w:rStyle w:val="Hyperlink"/>
            <w:noProof/>
          </w:rPr>
          <w:t>7.2.2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ESIA-related stakeholder engagement</w:t>
        </w:r>
        <w:r>
          <w:rPr>
            <w:noProof/>
            <w:webHidden/>
          </w:rPr>
          <w:tab/>
        </w:r>
        <w:r>
          <w:rPr>
            <w:noProof/>
            <w:webHidden/>
          </w:rPr>
          <w:fldChar w:fldCharType="begin"/>
        </w:r>
        <w:r>
          <w:rPr>
            <w:noProof/>
            <w:webHidden/>
          </w:rPr>
          <w:instrText xml:space="preserve"> PAGEREF _Toc224919142 \h </w:instrText>
        </w:r>
        <w:r>
          <w:rPr>
            <w:noProof/>
            <w:webHidden/>
          </w:rPr>
        </w:r>
        <w:r>
          <w:rPr>
            <w:noProof/>
            <w:webHidden/>
          </w:rPr>
          <w:fldChar w:fldCharType="separate"/>
        </w:r>
        <w:r>
          <w:rPr>
            <w:noProof/>
            <w:webHidden/>
          </w:rPr>
          <w:t>49</w:t>
        </w:r>
        <w:r>
          <w:rPr>
            <w:noProof/>
            <w:webHidden/>
          </w:rPr>
          <w:fldChar w:fldCharType="end"/>
        </w:r>
      </w:hyperlink>
    </w:p>
    <w:p w:rsidR="009D789C" w:rsidRDefault="009D789C" w14:paraId="64147AF3" w14:textId="3EA15EDB">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43">
        <w:r w:rsidRPr="009017A5">
          <w:rPr>
            <w:rStyle w:val="Hyperlink"/>
            <w:noProof/>
          </w:rPr>
          <w:t>7.2.3</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Stakeholder engagement related to land acquisition</w:t>
        </w:r>
        <w:r>
          <w:rPr>
            <w:noProof/>
            <w:webHidden/>
          </w:rPr>
          <w:tab/>
        </w:r>
        <w:r>
          <w:rPr>
            <w:noProof/>
            <w:webHidden/>
          </w:rPr>
          <w:fldChar w:fldCharType="begin"/>
        </w:r>
        <w:r>
          <w:rPr>
            <w:noProof/>
            <w:webHidden/>
          </w:rPr>
          <w:instrText xml:space="preserve"> PAGEREF _Toc224919143 \h </w:instrText>
        </w:r>
        <w:r>
          <w:rPr>
            <w:noProof/>
            <w:webHidden/>
          </w:rPr>
        </w:r>
        <w:r>
          <w:rPr>
            <w:noProof/>
            <w:webHidden/>
          </w:rPr>
          <w:fldChar w:fldCharType="separate"/>
        </w:r>
        <w:r>
          <w:rPr>
            <w:noProof/>
            <w:webHidden/>
          </w:rPr>
          <w:t>51</w:t>
        </w:r>
        <w:r>
          <w:rPr>
            <w:noProof/>
            <w:webHidden/>
          </w:rPr>
          <w:fldChar w:fldCharType="end"/>
        </w:r>
      </w:hyperlink>
    </w:p>
    <w:p w:rsidR="009D789C" w:rsidRDefault="009D789C" w14:paraId="00BD9BE4" w14:textId="2FD28E65">
      <w:pPr>
        <w:pStyle w:val="TOC2"/>
        <w:rPr>
          <w:rFonts w:asciiTheme="minorHAnsi" w:hAnsiTheme="minorHAnsi" w:eastAsiaTheme="minorEastAsia" w:cstheme="minorBidi"/>
          <w:noProof/>
          <w:kern w:val="2"/>
          <w:sz w:val="24"/>
          <w:szCs w:val="24"/>
          <w:lang w:eastAsia="en-GB"/>
          <w14:ligatures w14:val="standardContextual"/>
        </w:rPr>
      </w:pPr>
      <w:hyperlink w:history="1" w:anchor="_Toc224919144">
        <w:r w:rsidRPr="009017A5">
          <w:rPr>
            <w:rStyle w:val="Hyperlink"/>
            <w:noProof/>
          </w:rPr>
          <w:t>7.3</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LRP-related stakeholder engagement</w:t>
        </w:r>
        <w:r>
          <w:rPr>
            <w:noProof/>
            <w:webHidden/>
          </w:rPr>
          <w:tab/>
        </w:r>
        <w:r>
          <w:rPr>
            <w:noProof/>
            <w:webHidden/>
          </w:rPr>
          <w:fldChar w:fldCharType="begin"/>
        </w:r>
        <w:r>
          <w:rPr>
            <w:noProof/>
            <w:webHidden/>
          </w:rPr>
          <w:instrText xml:space="preserve"> PAGEREF _Toc224919144 \h </w:instrText>
        </w:r>
        <w:r>
          <w:rPr>
            <w:noProof/>
            <w:webHidden/>
          </w:rPr>
        </w:r>
        <w:r>
          <w:rPr>
            <w:noProof/>
            <w:webHidden/>
          </w:rPr>
          <w:fldChar w:fldCharType="separate"/>
        </w:r>
        <w:r>
          <w:rPr>
            <w:noProof/>
            <w:webHidden/>
          </w:rPr>
          <w:t>52</w:t>
        </w:r>
        <w:r>
          <w:rPr>
            <w:noProof/>
            <w:webHidden/>
          </w:rPr>
          <w:fldChar w:fldCharType="end"/>
        </w:r>
      </w:hyperlink>
    </w:p>
    <w:p w:rsidR="009D789C" w:rsidRDefault="009D789C" w14:paraId="0512249E" w14:textId="0E916DAE">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45">
        <w:r w:rsidRPr="009017A5">
          <w:rPr>
            <w:rStyle w:val="Hyperlink"/>
            <w:noProof/>
          </w:rPr>
          <w:t>7.3.1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Key activities</w:t>
        </w:r>
        <w:r>
          <w:rPr>
            <w:noProof/>
            <w:webHidden/>
          </w:rPr>
          <w:tab/>
        </w:r>
        <w:r>
          <w:rPr>
            <w:noProof/>
            <w:webHidden/>
          </w:rPr>
          <w:tab/>
        </w:r>
        <w:r>
          <w:rPr>
            <w:noProof/>
            <w:webHidden/>
          </w:rPr>
          <w:fldChar w:fldCharType="begin"/>
        </w:r>
        <w:r>
          <w:rPr>
            <w:noProof/>
            <w:webHidden/>
          </w:rPr>
          <w:instrText xml:space="preserve"> PAGEREF _Toc224919145 \h </w:instrText>
        </w:r>
        <w:r>
          <w:rPr>
            <w:noProof/>
            <w:webHidden/>
          </w:rPr>
        </w:r>
        <w:r>
          <w:rPr>
            <w:noProof/>
            <w:webHidden/>
          </w:rPr>
          <w:fldChar w:fldCharType="separate"/>
        </w:r>
        <w:r>
          <w:rPr>
            <w:noProof/>
            <w:webHidden/>
          </w:rPr>
          <w:t>52</w:t>
        </w:r>
        <w:r>
          <w:rPr>
            <w:noProof/>
            <w:webHidden/>
          </w:rPr>
          <w:fldChar w:fldCharType="end"/>
        </w:r>
      </w:hyperlink>
    </w:p>
    <w:p w:rsidR="009D789C" w:rsidRDefault="009D789C" w14:paraId="24136A03" w14:textId="76889368">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46">
        <w:r w:rsidRPr="009017A5">
          <w:rPr>
            <w:rStyle w:val="Hyperlink"/>
            <w:noProof/>
          </w:rPr>
          <w:t>7.3.2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Gender aspect of stakeholder engagement</w:t>
        </w:r>
        <w:r>
          <w:rPr>
            <w:noProof/>
            <w:webHidden/>
          </w:rPr>
          <w:tab/>
        </w:r>
        <w:r>
          <w:rPr>
            <w:noProof/>
            <w:webHidden/>
          </w:rPr>
          <w:fldChar w:fldCharType="begin"/>
        </w:r>
        <w:r>
          <w:rPr>
            <w:noProof/>
            <w:webHidden/>
          </w:rPr>
          <w:instrText xml:space="preserve"> PAGEREF _Toc224919146 \h </w:instrText>
        </w:r>
        <w:r>
          <w:rPr>
            <w:noProof/>
            <w:webHidden/>
          </w:rPr>
        </w:r>
        <w:r>
          <w:rPr>
            <w:noProof/>
            <w:webHidden/>
          </w:rPr>
          <w:fldChar w:fldCharType="separate"/>
        </w:r>
        <w:r>
          <w:rPr>
            <w:noProof/>
            <w:webHidden/>
          </w:rPr>
          <w:t>54</w:t>
        </w:r>
        <w:r>
          <w:rPr>
            <w:noProof/>
            <w:webHidden/>
          </w:rPr>
          <w:fldChar w:fldCharType="end"/>
        </w:r>
      </w:hyperlink>
    </w:p>
    <w:p w:rsidR="009D789C" w:rsidRDefault="009D789C" w14:paraId="17D6C54C" w14:textId="4310F3D8">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47">
        <w:r w:rsidRPr="009017A5">
          <w:rPr>
            <w:rStyle w:val="Hyperlink"/>
            <w:noProof/>
          </w:rPr>
          <w:t>7.3.3</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Stakeholder engagement with vulnerable groups</w:t>
        </w:r>
        <w:r>
          <w:rPr>
            <w:noProof/>
            <w:webHidden/>
          </w:rPr>
          <w:tab/>
        </w:r>
        <w:r>
          <w:rPr>
            <w:noProof/>
            <w:webHidden/>
          </w:rPr>
          <w:fldChar w:fldCharType="begin"/>
        </w:r>
        <w:r>
          <w:rPr>
            <w:noProof/>
            <w:webHidden/>
          </w:rPr>
          <w:instrText xml:space="preserve"> PAGEREF _Toc224919147 \h </w:instrText>
        </w:r>
        <w:r>
          <w:rPr>
            <w:noProof/>
            <w:webHidden/>
          </w:rPr>
        </w:r>
        <w:r>
          <w:rPr>
            <w:noProof/>
            <w:webHidden/>
          </w:rPr>
          <w:fldChar w:fldCharType="separate"/>
        </w:r>
        <w:r>
          <w:rPr>
            <w:noProof/>
            <w:webHidden/>
          </w:rPr>
          <w:t>54</w:t>
        </w:r>
        <w:r>
          <w:rPr>
            <w:noProof/>
            <w:webHidden/>
          </w:rPr>
          <w:fldChar w:fldCharType="end"/>
        </w:r>
      </w:hyperlink>
    </w:p>
    <w:p w:rsidR="009D789C" w:rsidRDefault="009D789C" w14:paraId="255BC4BF" w14:textId="287D9788">
      <w:pPr>
        <w:pStyle w:val="TOC1"/>
        <w:rPr>
          <w:rFonts w:asciiTheme="minorHAnsi" w:hAnsiTheme="minorHAnsi" w:eastAsiaTheme="minorEastAsia" w:cstheme="minorBidi"/>
          <w:b w:val="0"/>
          <w:caps w:val="0"/>
          <w:noProof/>
          <w:kern w:val="2"/>
          <w:sz w:val="24"/>
          <w:szCs w:val="24"/>
          <w:lang w:eastAsia="en-GB"/>
          <w14:ligatures w14:val="standardContextual"/>
        </w:rPr>
      </w:pPr>
      <w:hyperlink w:history="1" w:anchor="_Toc224919148">
        <w:r w:rsidRPr="009017A5">
          <w:rPr>
            <w:rStyle w:val="Hyperlink"/>
            <w:noProof/>
          </w:rPr>
          <w:t>8</w:t>
        </w:r>
        <w:r>
          <w:rPr>
            <w:rFonts w:asciiTheme="minorHAnsi" w:hAnsiTheme="minorHAnsi" w:eastAsiaTheme="minorEastAsia" w:cstheme="minorBidi"/>
            <w:b w:val="0"/>
            <w:caps w:val="0"/>
            <w:noProof/>
            <w:kern w:val="2"/>
            <w:sz w:val="24"/>
            <w:szCs w:val="24"/>
            <w:lang w:eastAsia="en-GB"/>
            <w14:ligatures w14:val="standardContextual"/>
          </w:rPr>
          <w:tab/>
        </w:r>
        <w:r w:rsidRPr="009017A5">
          <w:rPr>
            <w:rStyle w:val="Hyperlink"/>
            <w:noProof/>
          </w:rPr>
          <w:t>Grievance redress mechanism</w:t>
        </w:r>
        <w:r>
          <w:rPr>
            <w:noProof/>
            <w:webHidden/>
          </w:rPr>
          <w:tab/>
        </w:r>
        <w:r>
          <w:rPr>
            <w:noProof/>
            <w:webHidden/>
          </w:rPr>
          <w:fldChar w:fldCharType="begin"/>
        </w:r>
        <w:r>
          <w:rPr>
            <w:noProof/>
            <w:webHidden/>
          </w:rPr>
          <w:instrText xml:space="preserve"> PAGEREF _Toc224919148 \h </w:instrText>
        </w:r>
        <w:r>
          <w:rPr>
            <w:noProof/>
            <w:webHidden/>
          </w:rPr>
        </w:r>
        <w:r>
          <w:rPr>
            <w:noProof/>
            <w:webHidden/>
          </w:rPr>
          <w:fldChar w:fldCharType="separate"/>
        </w:r>
        <w:r>
          <w:rPr>
            <w:noProof/>
            <w:webHidden/>
          </w:rPr>
          <w:t>55</w:t>
        </w:r>
        <w:r>
          <w:rPr>
            <w:noProof/>
            <w:webHidden/>
          </w:rPr>
          <w:fldChar w:fldCharType="end"/>
        </w:r>
      </w:hyperlink>
    </w:p>
    <w:p w:rsidR="009D789C" w:rsidRDefault="009D789C" w14:paraId="4C97A432" w14:textId="0BBFFD16">
      <w:pPr>
        <w:pStyle w:val="TOC2"/>
        <w:rPr>
          <w:rFonts w:asciiTheme="minorHAnsi" w:hAnsiTheme="minorHAnsi" w:eastAsiaTheme="minorEastAsia" w:cstheme="minorBidi"/>
          <w:noProof/>
          <w:kern w:val="2"/>
          <w:sz w:val="24"/>
          <w:szCs w:val="24"/>
          <w:lang w:eastAsia="en-GB"/>
          <w14:ligatures w14:val="standardContextual"/>
        </w:rPr>
      </w:pPr>
      <w:hyperlink w:history="1" w:anchor="_Toc224919149">
        <w:r w:rsidRPr="009017A5">
          <w:rPr>
            <w:rStyle w:val="Hyperlink"/>
            <w:noProof/>
          </w:rPr>
          <w:t>8.1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Objectives</w:t>
        </w:r>
        <w:r>
          <w:rPr>
            <w:noProof/>
            <w:webHidden/>
          </w:rPr>
          <w:tab/>
        </w:r>
        <w:r>
          <w:rPr>
            <w:noProof/>
            <w:webHidden/>
          </w:rPr>
          <w:fldChar w:fldCharType="begin"/>
        </w:r>
        <w:r>
          <w:rPr>
            <w:noProof/>
            <w:webHidden/>
          </w:rPr>
          <w:instrText xml:space="preserve"> PAGEREF _Toc224919149 \h </w:instrText>
        </w:r>
        <w:r>
          <w:rPr>
            <w:noProof/>
            <w:webHidden/>
          </w:rPr>
        </w:r>
        <w:r>
          <w:rPr>
            <w:noProof/>
            <w:webHidden/>
          </w:rPr>
          <w:fldChar w:fldCharType="separate"/>
        </w:r>
        <w:r>
          <w:rPr>
            <w:noProof/>
            <w:webHidden/>
          </w:rPr>
          <w:t>55</w:t>
        </w:r>
        <w:r>
          <w:rPr>
            <w:noProof/>
            <w:webHidden/>
          </w:rPr>
          <w:fldChar w:fldCharType="end"/>
        </w:r>
      </w:hyperlink>
    </w:p>
    <w:p w:rsidR="009D789C" w:rsidRDefault="009D789C" w14:paraId="7082FB53" w14:textId="0BD603AE">
      <w:pPr>
        <w:pStyle w:val="TOC2"/>
        <w:rPr>
          <w:rFonts w:asciiTheme="minorHAnsi" w:hAnsiTheme="minorHAnsi" w:eastAsiaTheme="minorEastAsia" w:cstheme="minorBidi"/>
          <w:noProof/>
          <w:kern w:val="2"/>
          <w:sz w:val="24"/>
          <w:szCs w:val="24"/>
          <w:lang w:eastAsia="en-GB"/>
          <w14:ligatures w14:val="standardContextual"/>
        </w:rPr>
      </w:pPr>
      <w:hyperlink w:history="1" w:anchor="_Toc224919150">
        <w:r w:rsidRPr="009017A5">
          <w:rPr>
            <w:rStyle w:val="Hyperlink"/>
            <w:noProof/>
          </w:rPr>
          <w:t>8.2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Gender based violence and harassment</w:t>
        </w:r>
        <w:r>
          <w:rPr>
            <w:noProof/>
            <w:webHidden/>
          </w:rPr>
          <w:tab/>
        </w:r>
        <w:r>
          <w:rPr>
            <w:noProof/>
            <w:webHidden/>
          </w:rPr>
          <w:fldChar w:fldCharType="begin"/>
        </w:r>
        <w:r>
          <w:rPr>
            <w:noProof/>
            <w:webHidden/>
          </w:rPr>
          <w:instrText xml:space="preserve"> PAGEREF _Toc224919150 \h </w:instrText>
        </w:r>
        <w:r>
          <w:rPr>
            <w:noProof/>
            <w:webHidden/>
          </w:rPr>
        </w:r>
        <w:r>
          <w:rPr>
            <w:noProof/>
            <w:webHidden/>
          </w:rPr>
          <w:fldChar w:fldCharType="separate"/>
        </w:r>
        <w:r>
          <w:rPr>
            <w:noProof/>
            <w:webHidden/>
          </w:rPr>
          <w:t>55</w:t>
        </w:r>
        <w:r>
          <w:rPr>
            <w:noProof/>
            <w:webHidden/>
          </w:rPr>
          <w:fldChar w:fldCharType="end"/>
        </w:r>
      </w:hyperlink>
    </w:p>
    <w:p w:rsidR="009D789C" w:rsidRDefault="009D789C" w14:paraId="6BF0898C" w14:textId="440E2185">
      <w:pPr>
        <w:pStyle w:val="TOC2"/>
        <w:rPr>
          <w:rFonts w:asciiTheme="minorHAnsi" w:hAnsiTheme="minorHAnsi" w:eastAsiaTheme="minorEastAsia" w:cstheme="minorBidi"/>
          <w:noProof/>
          <w:kern w:val="2"/>
          <w:sz w:val="24"/>
          <w:szCs w:val="24"/>
          <w:lang w:eastAsia="en-GB"/>
          <w14:ligatures w14:val="standardContextual"/>
        </w:rPr>
      </w:pPr>
      <w:hyperlink w:history="1" w:anchor="_Toc224919151">
        <w:r w:rsidRPr="009017A5">
          <w:rPr>
            <w:rStyle w:val="Hyperlink"/>
            <w:noProof/>
          </w:rPr>
          <w:t>8.3</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Grievance management</w:t>
        </w:r>
        <w:r>
          <w:rPr>
            <w:noProof/>
            <w:webHidden/>
          </w:rPr>
          <w:tab/>
        </w:r>
        <w:r>
          <w:rPr>
            <w:noProof/>
            <w:webHidden/>
          </w:rPr>
          <w:fldChar w:fldCharType="begin"/>
        </w:r>
        <w:r>
          <w:rPr>
            <w:noProof/>
            <w:webHidden/>
          </w:rPr>
          <w:instrText xml:space="preserve"> PAGEREF _Toc224919151 \h </w:instrText>
        </w:r>
        <w:r>
          <w:rPr>
            <w:noProof/>
            <w:webHidden/>
          </w:rPr>
        </w:r>
        <w:r>
          <w:rPr>
            <w:noProof/>
            <w:webHidden/>
          </w:rPr>
          <w:fldChar w:fldCharType="separate"/>
        </w:r>
        <w:r>
          <w:rPr>
            <w:noProof/>
            <w:webHidden/>
          </w:rPr>
          <w:t>55</w:t>
        </w:r>
        <w:r>
          <w:rPr>
            <w:noProof/>
            <w:webHidden/>
          </w:rPr>
          <w:fldChar w:fldCharType="end"/>
        </w:r>
      </w:hyperlink>
    </w:p>
    <w:p w:rsidR="009D789C" w:rsidRDefault="009D789C" w14:paraId="05D9BD5E" w14:textId="50FAD760">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52">
        <w:r w:rsidRPr="009017A5">
          <w:rPr>
            <w:rStyle w:val="Hyperlink"/>
            <w:noProof/>
          </w:rPr>
          <w:t>8.3.1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Stage 1: Submission</w:t>
        </w:r>
        <w:r>
          <w:rPr>
            <w:noProof/>
            <w:webHidden/>
          </w:rPr>
          <w:tab/>
        </w:r>
        <w:r>
          <w:rPr>
            <w:noProof/>
            <w:webHidden/>
          </w:rPr>
          <w:fldChar w:fldCharType="begin"/>
        </w:r>
        <w:r>
          <w:rPr>
            <w:noProof/>
            <w:webHidden/>
          </w:rPr>
          <w:instrText xml:space="preserve"> PAGEREF _Toc224919152 \h </w:instrText>
        </w:r>
        <w:r>
          <w:rPr>
            <w:noProof/>
            <w:webHidden/>
          </w:rPr>
        </w:r>
        <w:r>
          <w:rPr>
            <w:noProof/>
            <w:webHidden/>
          </w:rPr>
          <w:fldChar w:fldCharType="separate"/>
        </w:r>
        <w:r>
          <w:rPr>
            <w:noProof/>
            <w:webHidden/>
          </w:rPr>
          <w:t>56</w:t>
        </w:r>
        <w:r>
          <w:rPr>
            <w:noProof/>
            <w:webHidden/>
          </w:rPr>
          <w:fldChar w:fldCharType="end"/>
        </w:r>
      </w:hyperlink>
    </w:p>
    <w:p w:rsidR="009D789C" w:rsidRDefault="009D789C" w14:paraId="0D427C38" w14:textId="2CA5E489">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53">
        <w:r w:rsidRPr="009017A5">
          <w:rPr>
            <w:rStyle w:val="Hyperlink"/>
            <w:noProof/>
          </w:rPr>
          <w:t>8.3.2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Stage 2: Grievance receipt</w:t>
        </w:r>
        <w:r>
          <w:rPr>
            <w:noProof/>
            <w:webHidden/>
          </w:rPr>
          <w:tab/>
        </w:r>
        <w:r>
          <w:rPr>
            <w:noProof/>
            <w:webHidden/>
          </w:rPr>
          <w:fldChar w:fldCharType="begin"/>
        </w:r>
        <w:r>
          <w:rPr>
            <w:noProof/>
            <w:webHidden/>
          </w:rPr>
          <w:instrText xml:space="preserve"> PAGEREF _Toc224919153 \h </w:instrText>
        </w:r>
        <w:r>
          <w:rPr>
            <w:noProof/>
            <w:webHidden/>
          </w:rPr>
        </w:r>
        <w:r>
          <w:rPr>
            <w:noProof/>
            <w:webHidden/>
          </w:rPr>
          <w:fldChar w:fldCharType="separate"/>
        </w:r>
        <w:r>
          <w:rPr>
            <w:noProof/>
            <w:webHidden/>
          </w:rPr>
          <w:t>56</w:t>
        </w:r>
        <w:r>
          <w:rPr>
            <w:noProof/>
            <w:webHidden/>
          </w:rPr>
          <w:fldChar w:fldCharType="end"/>
        </w:r>
      </w:hyperlink>
    </w:p>
    <w:p w:rsidR="009D789C" w:rsidRDefault="009D789C" w14:paraId="4AA4253E" w14:textId="0B085856">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54">
        <w:r w:rsidRPr="009017A5">
          <w:rPr>
            <w:rStyle w:val="Hyperlink"/>
            <w:noProof/>
          </w:rPr>
          <w:t>8.3.3</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Stage 3: Screening and categorisation of grievances</w:t>
        </w:r>
        <w:r>
          <w:rPr>
            <w:noProof/>
            <w:webHidden/>
          </w:rPr>
          <w:tab/>
        </w:r>
        <w:r>
          <w:rPr>
            <w:noProof/>
            <w:webHidden/>
          </w:rPr>
          <w:fldChar w:fldCharType="begin"/>
        </w:r>
        <w:r>
          <w:rPr>
            <w:noProof/>
            <w:webHidden/>
          </w:rPr>
          <w:instrText xml:space="preserve"> PAGEREF _Toc224919154 \h </w:instrText>
        </w:r>
        <w:r>
          <w:rPr>
            <w:noProof/>
            <w:webHidden/>
          </w:rPr>
        </w:r>
        <w:r>
          <w:rPr>
            <w:noProof/>
            <w:webHidden/>
          </w:rPr>
          <w:fldChar w:fldCharType="separate"/>
        </w:r>
        <w:r>
          <w:rPr>
            <w:noProof/>
            <w:webHidden/>
          </w:rPr>
          <w:t>57</w:t>
        </w:r>
        <w:r>
          <w:rPr>
            <w:noProof/>
            <w:webHidden/>
          </w:rPr>
          <w:fldChar w:fldCharType="end"/>
        </w:r>
      </w:hyperlink>
    </w:p>
    <w:p w:rsidR="009D789C" w:rsidRDefault="009D789C" w14:paraId="16359E82" w14:textId="38938DA8">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55">
        <w:r w:rsidRPr="009017A5">
          <w:rPr>
            <w:rStyle w:val="Hyperlink"/>
            <w:noProof/>
          </w:rPr>
          <w:t>8.3.4</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Stage 4: Grievance investigation and response</w:t>
        </w:r>
        <w:r>
          <w:rPr>
            <w:noProof/>
            <w:webHidden/>
          </w:rPr>
          <w:tab/>
        </w:r>
        <w:r>
          <w:rPr>
            <w:noProof/>
            <w:webHidden/>
          </w:rPr>
          <w:fldChar w:fldCharType="begin"/>
        </w:r>
        <w:r>
          <w:rPr>
            <w:noProof/>
            <w:webHidden/>
          </w:rPr>
          <w:instrText xml:space="preserve"> PAGEREF _Toc224919155 \h </w:instrText>
        </w:r>
        <w:r>
          <w:rPr>
            <w:noProof/>
            <w:webHidden/>
          </w:rPr>
        </w:r>
        <w:r>
          <w:rPr>
            <w:noProof/>
            <w:webHidden/>
          </w:rPr>
          <w:fldChar w:fldCharType="separate"/>
        </w:r>
        <w:r>
          <w:rPr>
            <w:noProof/>
            <w:webHidden/>
          </w:rPr>
          <w:t>57</w:t>
        </w:r>
        <w:r>
          <w:rPr>
            <w:noProof/>
            <w:webHidden/>
          </w:rPr>
          <w:fldChar w:fldCharType="end"/>
        </w:r>
      </w:hyperlink>
    </w:p>
    <w:p w:rsidR="009D789C" w:rsidRDefault="009D789C" w14:paraId="220E92AE" w14:textId="2A2E6730">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56">
        <w:r w:rsidRPr="009017A5">
          <w:rPr>
            <w:rStyle w:val="Hyperlink"/>
            <w:noProof/>
          </w:rPr>
          <w:t>8.3.5</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Stage 5: Grievance resolution monitoring and close-out</w:t>
        </w:r>
        <w:r>
          <w:rPr>
            <w:noProof/>
            <w:webHidden/>
          </w:rPr>
          <w:tab/>
        </w:r>
        <w:r>
          <w:rPr>
            <w:noProof/>
            <w:webHidden/>
          </w:rPr>
          <w:fldChar w:fldCharType="begin"/>
        </w:r>
        <w:r>
          <w:rPr>
            <w:noProof/>
            <w:webHidden/>
          </w:rPr>
          <w:instrText xml:space="preserve"> PAGEREF _Toc224919156 \h </w:instrText>
        </w:r>
        <w:r>
          <w:rPr>
            <w:noProof/>
            <w:webHidden/>
          </w:rPr>
        </w:r>
        <w:r>
          <w:rPr>
            <w:noProof/>
            <w:webHidden/>
          </w:rPr>
          <w:fldChar w:fldCharType="separate"/>
        </w:r>
        <w:r>
          <w:rPr>
            <w:noProof/>
            <w:webHidden/>
          </w:rPr>
          <w:t>58</w:t>
        </w:r>
        <w:r>
          <w:rPr>
            <w:noProof/>
            <w:webHidden/>
          </w:rPr>
          <w:fldChar w:fldCharType="end"/>
        </w:r>
      </w:hyperlink>
    </w:p>
    <w:p w:rsidR="009D789C" w:rsidRDefault="009D789C" w14:paraId="241DF28E" w14:textId="1FFD8733">
      <w:pPr>
        <w:pStyle w:val="TOC1"/>
        <w:rPr>
          <w:rFonts w:asciiTheme="minorHAnsi" w:hAnsiTheme="minorHAnsi" w:eastAsiaTheme="minorEastAsia" w:cstheme="minorBidi"/>
          <w:b w:val="0"/>
          <w:caps w:val="0"/>
          <w:noProof/>
          <w:kern w:val="2"/>
          <w:sz w:val="24"/>
          <w:szCs w:val="24"/>
          <w:lang w:eastAsia="en-GB"/>
          <w14:ligatures w14:val="standardContextual"/>
        </w:rPr>
      </w:pPr>
      <w:hyperlink w:history="1" w:anchor="_Toc224919157">
        <w:r w:rsidRPr="009017A5">
          <w:rPr>
            <w:rStyle w:val="Hyperlink"/>
            <w:noProof/>
          </w:rPr>
          <w:t>9</w:t>
        </w:r>
        <w:r>
          <w:rPr>
            <w:rFonts w:asciiTheme="minorHAnsi" w:hAnsiTheme="minorHAnsi" w:eastAsiaTheme="minorEastAsia" w:cstheme="minorBidi"/>
            <w:b w:val="0"/>
            <w:caps w:val="0"/>
            <w:noProof/>
            <w:kern w:val="2"/>
            <w:sz w:val="24"/>
            <w:szCs w:val="24"/>
            <w:lang w:eastAsia="en-GB"/>
            <w14:ligatures w14:val="standardContextual"/>
          </w:rPr>
          <w:tab/>
        </w:r>
        <w:r w:rsidRPr="009017A5">
          <w:rPr>
            <w:rStyle w:val="Hyperlink"/>
            <w:noProof/>
          </w:rPr>
          <w:t>Compensation framework</w:t>
        </w:r>
        <w:r>
          <w:rPr>
            <w:noProof/>
            <w:webHidden/>
          </w:rPr>
          <w:tab/>
        </w:r>
        <w:r>
          <w:rPr>
            <w:noProof/>
            <w:webHidden/>
          </w:rPr>
          <w:fldChar w:fldCharType="begin"/>
        </w:r>
        <w:r>
          <w:rPr>
            <w:noProof/>
            <w:webHidden/>
          </w:rPr>
          <w:instrText xml:space="preserve"> PAGEREF _Toc224919157 \h </w:instrText>
        </w:r>
        <w:r>
          <w:rPr>
            <w:noProof/>
            <w:webHidden/>
          </w:rPr>
        </w:r>
        <w:r>
          <w:rPr>
            <w:noProof/>
            <w:webHidden/>
          </w:rPr>
          <w:fldChar w:fldCharType="separate"/>
        </w:r>
        <w:r>
          <w:rPr>
            <w:noProof/>
            <w:webHidden/>
          </w:rPr>
          <w:t>59</w:t>
        </w:r>
        <w:r>
          <w:rPr>
            <w:noProof/>
            <w:webHidden/>
          </w:rPr>
          <w:fldChar w:fldCharType="end"/>
        </w:r>
      </w:hyperlink>
    </w:p>
    <w:p w:rsidR="009D789C" w:rsidRDefault="009D789C" w14:paraId="2BEF0728" w14:textId="79FBB1E1">
      <w:pPr>
        <w:pStyle w:val="TOC2"/>
        <w:rPr>
          <w:rFonts w:asciiTheme="minorHAnsi" w:hAnsiTheme="minorHAnsi" w:eastAsiaTheme="minorEastAsia" w:cstheme="minorBidi"/>
          <w:noProof/>
          <w:kern w:val="2"/>
          <w:sz w:val="24"/>
          <w:szCs w:val="24"/>
          <w:lang w:eastAsia="en-GB"/>
          <w14:ligatures w14:val="standardContextual"/>
        </w:rPr>
      </w:pPr>
      <w:hyperlink w:history="1" w:anchor="_Toc224919158">
        <w:r w:rsidRPr="009017A5">
          <w:rPr>
            <w:rStyle w:val="Hyperlink"/>
            <w:noProof/>
          </w:rPr>
          <w:t>9.1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Approach to compensation and valuation in Romania</w:t>
        </w:r>
        <w:r>
          <w:rPr>
            <w:noProof/>
            <w:webHidden/>
          </w:rPr>
          <w:tab/>
        </w:r>
        <w:r>
          <w:rPr>
            <w:noProof/>
            <w:webHidden/>
          </w:rPr>
          <w:fldChar w:fldCharType="begin"/>
        </w:r>
        <w:r>
          <w:rPr>
            <w:noProof/>
            <w:webHidden/>
          </w:rPr>
          <w:instrText xml:space="preserve"> PAGEREF _Toc224919158 \h </w:instrText>
        </w:r>
        <w:r>
          <w:rPr>
            <w:noProof/>
            <w:webHidden/>
          </w:rPr>
        </w:r>
        <w:r>
          <w:rPr>
            <w:noProof/>
            <w:webHidden/>
          </w:rPr>
          <w:fldChar w:fldCharType="separate"/>
        </w:r>
        <w:r>
          <w:rPr>
            <w:noProof/>
            <w:webHidden/>
          </w:rPr>
          <w:t>59</w:t>
        </w:r>
        <w:r>
          <w:rPr>
            <w:noProof/>
            <w:webHidden/>
          </w:rPr>
          <w:fldChar w:fldCharType="end"/>
        </w:r>
      </w:hyperlink>
    </w:p>
    <w:p w:rsidR="009D789C" w:rsidRDefault="009D789C" w14:paraId="0BF24DA5" w14:textId="7C295651">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59">
        <w:r w:rsidRPr="009017A5">
          <w:rPr>
            <w:rStyle w:val="Hyperlink"/>
            <w:noProof/>
          </w:rPr>
          <w:t>9.1.1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Income approach</w:t>
        </w:r>
        <w:r>
          <w:rPr>
            <w:noProof/>
            <w:webHidden/>
          </w:rPr>
          <w:tab/>
        </w:r>
        <w:r>
          <w:rPr>
            <w:noProof/>
            <w:webHidden/>
          </w:rPr>
          <w:tab/>
        </w:r>
        <w:r>
          <w:rPr>
            <w:noProof/>
            <w:webHidden/>
          </w:rPr>
          <w:fldChar w:fldCharType="begin"/>
        </w:r>
        <w:r>
          <w:rPr>
            <w:noProof/>
            <w:webHidden/>
          </w:rPr>
          <w:instrText xml:space="preserve"> PAGEREF _Toc224919159 \h </w:instrText>
        </w:r>
        <w:r>
          <w:rPr>
            <w:noProof/>
            <w:webHidden/>
          </w:rPr>
        </w:r>
        <w:r>
          <w:rPr>
            <w:noProof/>
            <w:webHidden/>
          </w:rPr>
          <w:fldChar w:fldCharType="separate"/>
        </w:r>
        <w:r>
          <w:rPr>
            <w:noProof/>
            <w:webHidden/>
          </w:rPr>
          <w:t>59</w:t>
        </w:r>
        <w:r>
          <w:rPr>
            <w:noProof/>
            <w:webHidden/>
          </w:rPr>
          <w:fldChar w:fldCharType="end"/>
        </w:r>
      </w:hyperlink>
    </w:p>
    <w:p w:rsidR="009D789C" w:rsidRDefault="009D789C" w14:paraId="69996AB0" w14:textId="58E164C6">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60">
        <w:r w:rsidRPr="009017A5">
          <w:rPr>
            <w:rStyle w:val="Hyperlink"/>
            <w:noProof/>
          </w:rPr>
          <w:t>9.1.2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Cost approach</w:t>
        </w:r>
        <w:r>
          <w:rPr>
            <w:noProof/>
            <w:webHidden/>
          </w:rPr>
          <w:tab/>
        </w:r>
        <w:r>
          <w:rPr>
            <w:noProof/>
            <w:webHidden/>
          </w:rPr>
          <w:tab/>
        </w:r>
        <w:r>
          <w:rPr>
            <w:noProof/>
            <w:webHidden/>
          </w:rPr>
          <w:fldChar w:fldCharType="begin"/>
        </w:r>
        <w:r>
          <w:rPr>
            <w:noProof/>
            <w:webHidden/>
          </w:rPr>
          <w:instrText xml:space="preserve"> PAGEREF _Toc224919160 \h </w:instrText>
        </w:r>
        <w:r>
          <w:rPr>
            <w:noProof/>
            <w:webHidden/>
          </w:rPr>
        </w:r>
        <w:r>
          <w:rPr>
            <w:noProof/>
            <w:webHidden/>
          </w:rPr>
          <w:fldChar w:fldCharType="separate"/>
        </w:r>
        <w:r>
          <w:rPr>
            <w:noProof/>
            <w:webHidden/>
          </w:rPr>
          <w:t>59</w:t>
        </w:r>
        <w:r>
          <w:rPr>
            <w:noProof/>
            <w:webHidden/>
          </w:rPr>
          <w:fldChar w:fldCharType="end"/>
        </w:r>
      </w:hyperlink>
    </w:p>
    <w:p w:rsidR="009D789C" w:rsidRDefault="009D789C" w14:paraId="3D9EC12C" w14:textId="0DE5A204">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61">
        <w:r w:rsidRPr="009017A5">
          <w:rPr>
            <w:rStyle w:val="Hyperlink"/>
            <w:noProof/>
          </w:rPr>
          <w:t>9.1.3</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Comparative (market) approach</w:t>
        </w:r>
        <w:r>
          <w:rPr>
            <w:noProof/>
            <w:webHidden/>
          </w:rPr>
          <w:tab/>
        </w:r>
        <w:r>
          <w:rPr>
            <w:noProof/>
            <w:webHidden/>
          </w:rPr>
          <w:fldChar w:fldCharType="begin"/>
        </w:r>
        <w:r>
          <w:rPr>
            <w:noProof/>
            <w:webHidden/>
          </w:rPr>
          <w:instrText xml:space="preserve"> PAGEREF _Toc224919161 \h </w:instrText>
        </w:r>
        <w:r>
          <w:rPr>
            <w:noProof/>
            <w:webHidden/>
          </w:rPr>
        </w:r>
        <w:r>
          <w:rPr>
            <w:noProof/>
            <w:webHidden/>
          </w:rPr>
          <w:fldChar w:fldCharType="separate"/>
        </w:r>
        <w:r>
          <w:rPr>
            <w:noProof/>
            <w:webHidden/>
          </w:rPr>
          <w:t>60</w:t>
        </w:r>
        <w:r>
          <w:rPr>
            <w:noProof/>
            <w:webHidden/>
          </w:rPr>
          <w:fldChar w:fldCharType="end"/>
        </w:r>
      </w:hyperlink>
    </w:p>
    <w:p w:rsidR="009D789C" w:rsidRDefault="009D789C" w14:paraId="0E6589A8" w14:textId="59E3E9CD">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62">
        <w:r w:rsidRPr="009017A5">
          <w:rPr>
            <w:rStyle w:val="Hyperlink"/>
            <w:noProof/>
          </w:rPr>
          <w:t>9.1.4</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Opinion on value</w:t>
        </w:r>
        <w:r>
          <w:rPr>
            <w:noProof/>
            <w:webHidden/>
          </w:rPr>
          <w:tab/>
        </w:r>
        <w:r>
          <w:rPr>
            <w:noProof/>
            <w:webHidden/>
          </w:rPr>
          <w:tab/>
        </w:r>
        <w:r>
          <w:rPr>
            <w:noProof/>
            <w:webHidden/>
          </w:rPr>
          <w:fldChar w:fldCharType="begin"/>
        </w:r>
        <w:r>
          <w:rPr>
            <w:noProof/>
            <w:webHidden/>
          </w:rPr>
          <w:instrText xml:space="preserve"> PAGEREF _Toc224919162 \h </w:instrText>
        </w:r>
        <w:r>
          <w:rPr>
            <w:noProof/>
            <w:webHidden/>
          </w:rPr>
        </w:r>
        <w:r>
          <w:rPr>
            <w:noProof/>
            <w:webHidden/>
          </w:rPr>
          <w:fldChar w:fldCharType="separate"/>
        </w:r>
        <w:r>
          <w:rPr>
            <w:noProof/>
            <w:webHidden/>
          </w:rPr>
          <w:t>60</w:t>
        </w:r>
        <w:r>
          <w:rPr>
            <w:noProof/>
            <w:webHidden/>
          </w:rPr>
          <w:fldChar w:fldCharType="end"/>
        </w:r>
      </w:hyperlink>
    </w:p>
    <w:p w:rsidR="009D789C" w:rsidRDefault="009D789C" w14:paraId="685EAF3F" w14:textId="4CEF45C5">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63">
        <w:r w:rsidRPr="009017A5">
          <w:rPr>
            <w:rStyle w:val="Hyperlink"/>
            <w:noProof/>
          </w:rPr>
          <w:t>9.1.5</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Approach applied for compensation and valuation for the agricultural land</w:t>
        </w:r>
        <w:r>
          <w:rPr>
            <w:noProof/>
            <w:webHidden/>
          </w:rPr>
          <w:tab/>
        </w:r>
        <w:r>
          <w:rPr>
            <w:noProof/>
            <w:webHidden/>
          </w:rPr>
          <w:fldChar w:fldCharType="begin"/>
        </w:r>
        <w:r>
          <w:rPr>
            <w:noProof/>
            <w:webHidden/>
          </w:rPr>
          <w:instrText xml:space="preserve"> PAGEREF _Toc224919163 \h </w:instrText>
        </w:r>
        <w:r>
          <w:rPr>
            <w:noProof/>
            <w:webHidden/>
          </w:rPr>
        </w:r>
        <w:r>
          <w:rPr>
            <w:noProof/>
            <w:webHidden/>
          </w:rPr>
          <w:fldChar w:fldCharType="separate"/>
        </w:r>
        <w:r>
          <w:rPr>
            <w:noProof/>
            <w:webHidden/>
          </w:rPr>
          <w:t>60</w:t>
        </w:r>
        <w:r>
          <w:rPr>
            <w:noProof/>
            <w:webHidden/>
          </w:rPr>
          <w:fldChar w:fldCharType="end"/>
        </w:r>
      </w:hyperlink>
    </w:p>
    <w:p w:rsidR="009D789C" w:rsidRDefault="009D789C" w14:paraId="1375ED17" w14:textId="4C52187D">
      <w:pPr>
        <w:pStyle w:val="TOC2"/>
        <w:rPr>
          <w:rFonts w:asciiTheme="minorHAnsi" w:hAnsiTheme="minorHAnsi" w:eastAsiaTheme="minorEastAsia" w:cstheme="minorBidi"/>
          <w:noProof/>
          <w:kern w:val="2"/>
          <w:sz w:val="24"/>
          <w:szCs w:val="24"/>
          <w:lang w:eastAsia="en-GB"/>
          <w14:ligatures w14:val="standardContextual"/>
        </w:rPr>
      </w:pPr>
      <w:hyperlink w:history="1" w:anchor="_Toc224919164">
        <w:r w:rsidRPr="009017A5">
          <w:rPr>
            <w:rStyle w:val="Hyperlink"/>
            <w:noProof/>
          </w:rPr>
          <w:t>9.2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Compensation and valuation in line with international standards</w:t>
        </w:r>
        <w:r>
          <w:rPr>
            <w:noProof/>
            <w:webHidden/>
          </w:rPr>
          <w:tab/>
        </w:r>
        <w:r>
          <w:rPr>
            <w:noProof/>
            <w:webHidden/>
          </w:rPr>
          <w:fldChar w:fldCharType="begin"/>
        </w:r>
        <w:r>
          <w:rPr>
            <w:noProof/>
            <w:webHidden/>
          </w:rPr>
          <w:instrText xml:space="preserve"> PAGEREF _Toc224919164 \h </w:instrText>
        </w:r>
        <w:r>
          <w:rPr>
            <w:noProof/>
            <w:webHidden/>
          </w:rPr>
        </w:r>
        <w:r>
          <w:rPr>
            <w:noProof/>
            <w:webHidden/>
          </w:rPr>
          <w:fldChar w:fldCharType="separate"/>
        </w:r>
        <w:r>
          <w:rPr>
            <w:noProof/>
            <w:webHidden/>
          </w:rPr>
          <w:t>60</w:t>
        </w:r>
        <w:r>
          <w:rPr>
            <w:noProof/>
            <w:webHidden/>
          </w:rPr>
          <w:fldChar w:fldCharType="end"/>
        </w:r>
      </w:hyperlink>
    </w:p>
    <w:p w:rsidR="009D789C" w:rsidRDefault="009D789C" w14:paraId="2E153FBB" w14:textId="14FA2C03">
      <w:pPr>
        <w:pStyle w:val="TOC2"/>
        <w:rPr>
          <w:rFonts w:asciiTheme="minorHAnsi" w:hAnsiTheme="minorHAnsi" w:eastAsiaTheme="minorEastAsia" w:cstheme="minorBidi"/>
          <w:noProof/>
          <w:kern w:val="2"/>
          <w:sz w:val="24"/>
          <w:szCs w:val="24"/>
          <w:lang w:eastAsia="en-GB"/>
          <w14:ligatures w14:val="standardContextual"/>
        </w:rPr>
      </w:pPr>
      <w:hyperlink w:history="1" w:anchor="_Toc224919165">
        <w:r w:rsidRPr="009017A5">
          <w:rPr>
            <w:rStyle w:val="Hyperlink"/>
            <w:noProof/>
          </w:rPr>
          <w:t>9.3</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Project’s approach to asset valuation and compensation</w:t>
        </w:r>
        <w:r>
          <w:rPr>
            <w:noProof/>
            <w:webHidden/>
          </w:rPr>
          <w:tab/>
        </w:r>
        <w:r>
          <w:rPr>
            <w:noProof/>
            <w:webHidden/>
          </w:rPr>
          <w:fldChar w:fldCharType="begin"/>
        </w:r>
        <w:r>
          <w:rPr>
            <w:noProof/>
            <w:webHidden/>
          </w:rPr>
          <w:instrText xml:space="preserve"> PAGEREF _Toc224919165 \h </w:instrText>
        </w:r>
        <w:r>
          <w:rPr>
            <w:noProof/>
            <w:webHidden/>
          </w:rPr>
        </w:r>
        <w:r>
          <w:rPr>
            <w:noProof/>
            <w:webHidden/>
          </w:rPr>
          <w:fldChar w:fldCharType="separate"/>
        </w:r>
        <w:r>
          <w:rPr>
            <w:noProof/>
            <w:webHidden/>
          </w:rPr>
          <w:t>61</w:t>
        </w:r>
        <w:r>
          <w:rPr>
            <w:noProof/>
            <w:webHidden/>
          </w:rPr>
          <w:fldChar w:fldCharType="end"/>
        </w:r>
      </w:hyperlink>
    </w:p>
    <w:p w:rsidR="009D789C" w:rsidRDefault="009D789C" w14:paraId="003AC181" w14:textId="178D5091">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66">
        <w:r w:rsidRPr="009017A5">
          <w:rPr>
            <w:rStyle w:val="Hyperlink"/>
            <w:noProof/>
          </w:rPr>
          <w:t>9.3.1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Land</w:t>
        </w:r>
        <w:r>
          <w:rPr>
            <w:noProof/>
            <w:webHidden/>
          </w:rPr>
          <w:tab/>
        </w:r>
        <w:r>
          <w:rPr>
            <w:noProof/>
            <w:webHidden/>
          </w:rPr>
          <w:tab/>
        </w:r>
        <w:r>
          <w:rPr>
            <w:noProof/>
            <w:webHidden/>
          </w:rPr>
          <w:fldChar w:fldCharType="begin"/>
        </w:r>
        <w:r>
          <w:rPr>
            <w:noProof/>
            <w:webHidden/>
          </w:rPr>
          <w:instrText xml:space="preserve"> PAGEREF _Toc224919166 \h </w:instrText>
        </w:r>
        <w:r>
          <w:rPr>
            <w:noProof/>
            <w:webHidden/>
          </w:rPr>
        </w:r>
        <w:r>
          <w:rPr>
            <w:noProof/>
            <w:webHidden/>
          </w:rPr>
          <w:fldChar w:fldCharType="separate"/>
        </w:r>
        <w:r>
          <w:rPr>
            <w:noProof/>
            <w:webHidden/>
          </w:rPr>
          <w:t>61</w:t>
        </w:r>
        <w:r>
          <w:rPr>
            <w:noProof/>
            <w:webHidden/>
          </w:rPr>
          <w:fldChar w:fldCharType="end"/>
        </w:r>
      </w:hyperlink>
    </w:p>
    <w:p w:rsidR="009D789C" w:rsidRDefault="009D789C" w14:paraId="691E19CC" w14:textId="23587E27">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67">
        <w:r w:rsidRPr="009017A5">
          <w:rPr>
            <w:rStyle w:val="Hyperlink"/>
            <w:noProof/>
          </w:rPr>
          <w:t>9.3.2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Structures</w:t>
        </w:r>
        <w:r>
          <w:rPr>
            <w:noProof/>
            <w:webHidden/>
          </w:rPr>
          <w:tab/>
        </w:r>
        <w:r>
          <w:rPr>
            <w:noProof/>
            <w:webHidden/>
          </w:rPr>
          <w:tab/>
        </w:r>
        <w:r>
          <w:rPr>
            <w:noProof/>
            <w:webHidden/>
          </w:rPr>
          <w:fldChar w:fldCharType="begin"/>
        </w:r>
        <w:r>
          <w:rPr>
            <w:noProof/>
            <w:webHidden/>
          </w:rPr>
          <w:instrText xml:space="preserve"> PAGEREF _Toc224919167 \h </w:instrText>
        </w:r>
        <w:r>
          <w:rPr>
            <w:noProof/>
            <w:webHidden/>
          </w:rPr>
        </w:r>
        <w:r>
          <w:rPr>
            <w:noProof/>
            <w:webHidden/>
          </w:rPr>
          <w:fldChar w:fldCharType="separate"/>
        </w:r>
        <w:r>
          <w:rPr>
            <w:noProof/>
            <w:webHidden/>
          </w:rPr>
          <w:t>61</w:t>
        </w:r>
        <w:r>
          <w:rPr>
            <w:noProof/>
            <w:webHidden/>
          </w:rPr>
          <w:fldChar w:fldCharType="end"/>
        </w:r>
      </w:hyperlink>
    </w:p>
    <w:p w:rsidR="009D789C" w:rsidRDefault="009D789C" w14:paraId="42D0A032" w14:textId="6FB093BA">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68">
        <w:r w:rsidRPr="009017A5">
          <w:rPr>
            <w:rStyle w:val="Hyperlink"/>
            <w:noProof/>
          </w:rPr>
          <w:t>9.3.3</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Trees and perennial crops</w:t>
        </w:r>
        <w:r>
          <w:rPr>
            <w:noProof/>
            <w:webHidden/>
          </w:rPr>
          <w:tab/>
        </w:r>
        <w:r>
          <w:rPr>
            <w:noProof/>
            <w:webHidden/>
          </w:rPr>
          <w:fldChar w:fldCharType="begin"/>
        </w:r>
        <w:r>
          <w:rPr>
            <w:noProof/>
            <w:webHidden/>
          </w:rPr>
          <w:instrText xml:space="preserve"> PAGEREF _Toc224919168 \h </w:instrText>
        </w:r>
        <w:r>
          <w:rPr>
            <w:noProof/>
            <w:webHidden/>
          </w:rPr>
        </w:r>
        <w:r>
          <w:rPr>
            <w:noProof/>
            <w:webHidden/>
          </w:rPr>
          <w:fldChar w:fldCharType="separate"/>
        </w:r>
        <w:r>
          <w:rPr>
            <w:noProof/>
            <w:webHidden/>
          </w:rPr>
          <w:t>62</w:t>
        </w:r>
        <w:r>
          <w:rPr>
            <w:noProof/>
            <w:webHidden/>
          </w:rPr>
          <w:fldChar w:fldCharType="end"/>
        </w:r>
      </w:hyperlink>
    </w:p>
    <w:p w:rsidR="009D789C" w:rsidRDefault="009D789C" w14:paraId="589E7468" w14:textId="14EC6FD8">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69">
        <w:r w:rsidRPr="009017A5">
          <w:rPr>
            <w:rStyle w:val="Hyperlink"/>
            <w:noProof/>
          </w:rPr>
          <w:t>9.3.4</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Annual crops</w:t>
        </w:r>
        <w:r>
          <w:rPr>
            <w:noProof/>
            <w:webHidden/>
          </w:rPr>
          <w:tab/>
        </w:r>
        <w:r>
          <w:rPr>
            <w:noProof/>
            <w:webHidden/>
          </w:rPr>
          <w:tab/>
        </w:r>
        <w:r>
          <w:rPr>
            <w:noProof/>
            <w:webHidden/>
          </w:rPr>
          <w:fldChar w:fldCharType="begin"/>
        </w:r>
        <w:r>
          <w:rPr>
            <w:noProof/>
            <w:webHidden/>
          </w:rPr>
          <w:instrText xml:space="preserve"> PAGEREF _Toc224919169 \h </w:instrText>
        </w:r>
        <w:r>
          <w:rPr>
            <w:noProof/>
            <w:webHidden/>
          </w:rPr>
        </w:r>
        <w:r>
          <w:rPr>
            <w:noProof/>
            <w:webHidden/>
          </w:rPr>
          <w:fldChar w:fldCharType="separate"/>
        </w:r>
        <w:r>
          <w:rPr>
            <w:noProof/>
            <w:webHidden/>
          </w:rPr>
          <w:t>62</w:t>
        </w:r>
        <w:r>
          <w:rPr>
            <w:noProof/>
            <w:webHidden/>
          </w:rPr>
          <w:fldChar w:fldCharType="end"/>
        </w:r>
      </w:hyperlink>
    </w:p>
    <w:p w:rsidR="009D789C" w:rsidRDefault="009D789C" w14:paraId="51E4963E" w14:textId="7B632200">
      <w:pPr>
        <w:pStyle w:val="TOC1"/>
        <w:rPr>
          <w:rFonts w:asciiTheme="minorHAnsi" w:hAnsiTheme="minorHAnsi" w:eastAsiaTheme="minorEastAsia" w:cstheme="minorBidi"/>
          <w:b w:val="0"/>
          <w:caps w:val="0"/>
          <w:noProof/>
          <w:kern w:val="2"/>
          <w:sz w:val="24"/>
          <w:szCs w:val="24"/>
          <w:lang w:eastAsia="en-GB"/>
          <w14:ligatures w14:val="standardContextual"/>
        </w:rPr>
      </w:pPr>
      <w:hyperlink w:history="1" w:anchor="_Toc224919170">
        <w:r w:rsidRPr="009017A5">
          <w:rPr>
            <w:rStyle w:val="Hyperlink"/>
            <w:noProof/>
          </w:rPr>
          <w:t>10</w:t>
        </w:r>
        <w:r>
          <w:rPr>
            <w:rFonts w:asciiTheme="minorHAnsi" w:hAnsiTheme="minorHAnsi" w:eastAsiaTheme="minorEastAsia" w:cstheme="minorBidi"/>
            <w:b w:val="0"/>
            <w:caps w:val="0"/>
            <w:noProof/>
            <w:kern w:val="2"/>
            <w:sz w:val="24"/>
            <w:szCs w:val="24"/>
            <w:lang w:eastAsia="en-GB"/>
            <w14:ligatures w14:val="standardContextual"/>
          </w:rPr>
          <w:tab/>
        </w:r>
        <w:r w:rsidRPr="009017A5">
          <w:rPr>
            <w:rStyle w:val="Hyperlink"/>
            <w:noProof/>
          </w:rPr>
          <w:t>Eligibility and entitlements</w:t>
        </w:r>
        <w:r>
          <w:rPr>
            <w:noProof/>
            <w:webHidden/>
          </w:rPr>
          <w:tab/>
        </w:r>
        <w:r>
          <w:rPr>
            <w:noProof/>
            <w:webHidden/>
          </w:rPr>
          <w:fldChar w:fldCharType="begin"/>
        </w:r>
        <w:r>
          <w:rPr>
            <w:noProof/>
            <w:webHidden/>
          </w:rPr>
          <w:instrText xml:space="preserve"> PAGEREF _Toc224919170 \h </w:instrText>
        </w:r>
        <w:r>
          <w:rPr>
            <w:noProof/>
            <w:webHidden/>
          </w:rPr>
        </w:r>
        <w:r>
          <w:rPr>
            <w:noProof/>
            <w:webHidden/>
          </w:rPr>
          <w:fldChar w:fldCharType="separate"/>
        </w:r>
        <w:r>
          <w:rPr>
            <w:noProof/>
            <w:webHidden/>
          </w:rPr>
          <w:t>64</w:t>
        </w:r>
        <w:r>
          <w:rPr>
            <w:noProof/>
            <w:webHidden/>
          </w:rPr>
          <w:fldChar w:fldCharType="end"/>
        </w:r>
      </w:hyperlink>
    </w:p>
    <w:p w:rsidR="009D789C" w:rsidRDefault="009D789C" w14:paraId="4964A7E8" w14:textId="4BF9ABD9">
      <w:pPr>
        <w:pStyle w:val="TOC2"/>
        <w:rPr>
          <w:rFonts w:asciiTheme="minorHAnsi" w:hAnsiTheme="minorHAnsi" w:eastAsiaTheme="minorEastAsia" w:cstheme="minorBidi"/>
          <w:noProof/>
          <w:kern w:val="2"/>
          <w:sz w:val="24"/>
          <w:szCs w:val="24"/>
          <w:lang w:eastAsia="en-GB"/>
          <w14:ligatures w14:val="standardContextual"/>
        </w:rPr>
      </w:pPr>
      <w:hyperlink w:history="1" w:anchor="_Toc224919171">
        <w:r w:rsidRPr="009017A5">
          <w:rPr>
            <w:rStyle w:val="Hyperlink"/>
            <w:noProof/>
          </w:rPr>
          <w:t>10.1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Eligibility</w:t>
        </w:r>
        <w:r>
          <w:rPr>
            <w:noProof/>
            <w:webHidden/>
          </w:rPr>
          <w:tab/>
        </w:r>
        <w:r>
          <w:rPr>
            <w:noProof/>
            <w:webHidden/>
          </w:rPr>
          <w:fldChar w:fldCharType="begin"/>
        </w:r>
        <w:r>
          <w:rPr>
            <w:noProof/>
            <w:webHidden/>
          </w:rPr>
          <w:instrText xml:space="preserve"> PAGEREF _Toc224919171 \h </w:instrText>
        </w:r>
        <w:r>
          <w:rPr>
            <w:noProof/>
            <w:webHidden/>
          </w:rPr>
        </w:r>
        <w:r>
          <w:rPr>
            <w:noProof/>
            <w:webHidden/>
          </w:rPr>
          <w:fldChar w:fldCharType="separate"/>
        </w:r>
        <w:r>
          <w:rPr>
            <w:noProof/>
            <w:webHidden/>
          </w:rPr>
          <w:t>64</w:t>
        </w:r>
        <w:r>
          <w:rPr>
            <w:noProof/>
            <w:webHidden/>
          </w:rPr>
          <w:fldChar w:fldCharType="end"/>
        </w:r>
      </w:hyperlink>
    </w:p>
    <w:p w:rsidR="009D789C" w:rsidRDefault="009D789C" w14:paraId="358A51E3" w14:textId="445232E0">
      <w:pPr>
        <w:pStyle w:val="TOC2"/>
        <w:rPr>
          <w:rFonts w:asciiTheme="minorHAnsi" w:hAnsiTheme="minorHAnsi" w:eastAsiaTheme="minorEastAsia" w:cstheme="minorBidi"/>
          <w:noProof/>
          <w:kern w:val="2"/>
          <w:sz w:val="24"/>
          <w:szCs w:val="24"/>
          <w:lang w:eastAsia="en-GB"/>
          <w14:ligatures w14:val="standardContextual"/>
        </w:rPr>
      </w:pPr>
      <w:hyperlink w:history="1" w:anchor="_Toc224919172">
        <w:r w:rsidRPr="009017A5">
          <w:rPr>
            <w:rStyle w:val="Hyperlink"/>
            <w:noProof/>
          </w:rPr>
          <w:t>10.2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Cut-off date</w:t>
        </w:r>
        <w:r>
          <w:rPr>
            <w:noProof/>
            <w:webHidden/>
          </w:rPr>
          <w:tab/>
        </w:r>
        <w:r>
          <w:rPr>
            <w:noProof/>
            <w:webHidden/>
          </w:rPr>
          <w:fldChar w:fldCharType="begin"/>
        </w:r>
        <w:r>
          <w:rPr>
            <w:noProof/>
            <w:webHidden/>
          </w:rPr>
          <w:instrText xml:space="preserve"> PAGEREF _Toc224919172 \h </w:instrText>
        </w:r>
        <w:r>
          <w:rPr>
            <w:noProof/>
            <w:webHidden/>
          </w:rPr>
        </w:r>
        <w:r>
          <w:rPr>
            <w:noProof/>
            <w:webHidden/>
          </w:rPr>
          <w:fldChar w:fldCharType="separate"/>
        </w:r>
        <w:r>
          <w:rPr>
            <w:noProof/>
            <w:webHidden/>
          </w:rPr>
          <w:t>64</w:t>
        </w:r>
        <w:r>
          <w:rPr>
            <w:noProof/>
            <w:webHidden/>
          </w:rPr>
          <w:fldChar w:fldCharType="end"/>
        </w:r>
      </w:hyperlink>
    </w:p>
    <w:p w:rsidR="009D789C" w:rsidRDefault="009D789C" w14:paraId="16744CCE" w14:textId="7E95242D">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73">
        <w:r w:rsidRPr="009017A5">
          <w:rPr>
            <w:rStyle w:val="Hyperlink"/>
            <w:noProof/>
          </w:rPr>
          <w:t>10.2.1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Previous cut-off dates used</w:t>
        </w:r>
        <w:r>
          <w:rPr>
            <w:noProof/>
            <w:webHidden/>
          </w:rPr>
          <w:tab/>
        </w:r>
        <w:r>
          <w:rPr>
            <w:noProof/>
            <w:webHidden/>
          </w:rPr>
          <w:fldChar w:fldCharType="begin"/>
        </w:r>
        <w:r>
          <w:rPr>
            <w:noProof/>
            <w:webHidden/>
          </w:rPr>
          <w:instrText xml:space="preserve"> PAGEREF _Toc224919173 \h </w:instrText>
        </w:r>
        <w:r>
          <w:rPr>
            <w:noProof/>
            <w:webHidden/>
          </w:rPr>
        </w:r>
        <w:r>
          <w:rPr>
            <w:noProof/>
            <w:webHidden/>
          </w:rPr>
          <w:fldChar w:fldCharType="separate"/>
        </w:r>
        <w:r>
          <w:rPr>
            <w:noProof/>
            <w:webHidden/>
          </w:rPr>
          <w:t>64</w:t>
        </w:r>
        <w:r>
          <w:rPr>
            <w:noProof/>
            <w:webHidden/>
          </w:rPr>
          <w:fldChar w:fldCharType="end"/>
        </w:r>
      </w:hyperlink>
    </w:p>
    <w:p w:rsidR="009D789C" w:rsidRDefault="009D789C" w14:paraId="06B33E6D" w14:textId="3B62CF35">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74">
        <w:r w:rsidRPr="009017A5">
          <w:rPr>
            <w:rStyle w:val="Hyperlink"/>
            <w:noProof/>
          </w:rPr>
          <w:t>10.2.2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Cut-off date applied during the preparation of the LRP</w:t>
        </w:r>
        <w:r>
          <w:rPr>
            <w:noProof/>
            <w:webHidden/>
          </w:rPr>
          <w:tab/>
        </w:r>
        <w:r>
          <w:rPr>
            <w:noProof/>
            <w:webHidden/>
          </w:rPr>
          <w:fldChar w:fldCharType="begin"/>
        </w:r>
        <w:r>
          <w:rPr>
            <w:noProof/>
            <w:webHidden/>
          </w:rPr>
          <w:instrText xml:space="preserve"> PAGEREF _Toc224919174 \h </w:instrText>
        </w:r>
        <w:r>
          <w:rPr>
            <w:noProof/>
            <w:webHidden/>
          </w:rPr>
        </w:r>
        <w:r>
          <w:rPr>
            <w:noProof/>
            <w:webHidden/>
          </w:rPr>
          <w:fldChar w:fldCharType="separate"/>
        </w:r>
        <w:r>
          <w:rPr>
            <w:noProof/>
            <w:webHidden/>
          </w:rPr>
          <w:t>64</w:t>
        </w:r>
        <w:r>
          <w:rPr>
            <w:noProof/>
            <w:webHidden/>
          </w:rPr>
          <w:fldChar w:fldCharType="end"/>
        </w:r>
      </w:hyperlink>
    </w:p>
    <w:p w:rsidR="009D789C" w:rsidRDefault="009D789C" w14:paraId="256E88EE" w14:textId="0B55D9D6">
      <w:pPr>
        <w:pStyle w:val="TOC2"/>
        <w:rPr>
          <w:rFonts w:asciiTheme="minorHAnsi" w:hAnsiTheme="minorHAnsi" w:eastAsiaTheme="minorEastAsia" w:cstheme="minorBidi"/>
          <w:noProof/>
          <w:kern w:val="2"/>
          <w:sz w:val="24"/>
          <w:szCs w:val="24"/>
          <w:lang w:eastAsia="en-GB"/>
          <w14:ligatures w14:val="standardContextual"/>
        </w:rPr>
      </w:pPr>
      <w:hyperlink w:history="1" w:anchor="_Toc224919175">
        <w:r w:rsidRPr="009017A5">
          <w:rPr>
            <w:rStyle w:val="Hyperlink"/>
            <w:noProof/>
          </w:rPr>
          <w:t>10.3</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Entitlement matrix</w:t>
        </w:r>
        <w:r>
          <w:rPr>
            <w:noProof/>
            <w:webHidden/>
          </w:rPr>
          <w:tab/>
        </w:r>
        <w:r>
          <w:rPr>
            <w:noProof/>
            <w:webHidden/>
          </w:rPr>
          <w:fldChar w:fldCharType="begin"/>
        </w:r>
        <w:r>
          <w:rPr>
            <w:noProof/>
            <w:webHidden/>
          </w:rPr>
          <w:instrText xml:space="preserve"> PAGEREF _Toc224919175 \h </w:instrText>
        </w:r>
        <w:r>
          <w:rPr>
            <w:noProof/>
            <w:webHidden/>
          </w:rPr>
        </w:r>
        <w:r>
          <w:rPr>
            <w:noProof/>
            <w:webHidden/>
          </w:rPr>
          <w:fldChar w:fldCharType="separate"/>
        </w:r>
        <w:r>
          <w:rPr>
            <w:noProof/>
            <w:webHidden/>
          </w:rPr>
          <w:t>64</w:t>
        </w:r>
        <w:r>
          <w:rPr>
            <w:noProof/>
            <w:webHidden/>
          </w:rPr>
          <w:fldChar w:fldCharType="end"/>
        </w:r>
      </w:hyperlink>
    </w:p>
    <w:p w:rsidR="009D789C" w:rsidRDefault="009D789C" w14:paraId="1C87E82E" w14:textId="4D391344">
      <w:pPr>
        <w:pStyle w:val="TOC1"/>
        <w:rPr>
          <w:rFonts w:asciiTheme="minorHAnsi" w:hAnsiTheme="minorHAnsi" w:eastAsiaTheme="minorEastAsia" w:cstheme="minorBidi"/>
          <w:b w:val="0"/>
          <w:caps w:val="0"/>
          <w:noProof/>
          <w:kern w:val="2"/>
          <w:sz w:val="24"/>
          <w:szCs w:val="24"/>
          <w:lang w:eastAsia="en-GB"/>
          <w14:ligatures w14:val="standardContextual"/>
        </w:rPr>
      </w:pPr>
      <w:hyperlink w:history="1" w:anchor="_Toc224919176">
        <w:r w:rsidRPr="009017A5">
          <w:rPr>
            <w:rStyle w:val="Hyperlink"/>
            <w:noProof/>
          </w:rPr>
          <w:t>11</w:t>
        </w:r>
        <w:r>
          <w:rPr>
            <w:rFonts w:asciiTheme="minorHAnsi" w:hAnsiTheme="minorHAnsi" w:eastAsiaTheme="minorEastAsia" w:cstheme="minorBidi"/>
            <w:b w:val="0"/>
            <w:caps w:val="0"/>
            <w:noProof/>
            <w:kern w:val="2"/>
            <w:sz w:val="24"/>
            <w:szCs w:val="24"/>
            <w:lang w:eastAsia="en-GB"/>
            <w14:ligatures w14:val="standardContextual"/>
          </w:rPr>
          <w:tab/>
        </w:r>
        <w:r w:rsidRPr="009017A5">
          <w:rPr>
            <w:rStyle w:val="Hyperlink"/>
            <w:noProof/>
          </w:rPr>
          <w:t>Livelihood restoration</w:t>
        </w:r>
        <w:r>
          <w:rPr>
            <w:noProof/>
            <w:webHidden/>
          </w:rPr>
          <w:tab/>
        </w:r>
        <w:r>
          <w:rPr>
            <w:noProof/>
            <w:webHidden/>
          </w:rPr>
          <w:fldChar w:fldCharType="begin"/>
        </w:r>
        <w:r>
          <w:rPr>
            <w:noProof/>
            <w:webHidden/>
          </w:rPr>
          <w:instrText xml:space="preserve"> PAGEREF _Toc224919176 \h </w:instrText>
        </w:r>
        <w:r>
          <w:rPr>
            <w:noProof/>
            <w:webHidden/>
          </w:rPr>
        </w:r>
        <w:r>
          <w:rPr>
            <w:noProof/>
            <w:webHidden/>
          </w:rPr>
          <w:fldChar w:fldCharType="separate"/>
        </w:r>
        <w:r>
          <w:rPr>
            <w:noProof/>
            <w:webHidden/>
          </w:rPr>
          <w:t>74</w:t>
        </w:r>
        <w:r>
          <w:rPr>
            <w:noProof/>
            <w:webHidden/>
          </w:rPr>
          <w:fldChar w:fldCharType="end"/>
        </w:r>
      </w:hyperlink>
    </w:p>
    <w:p w:rsidR="009D789C" w:rsidRDefault="009D789C" w14:paraId="24E2FEC2" w14:textId="51C19CEC">
      <w:pPr>
        <w:pStyle w:val="TOC2"/>
        <w:rPr>
          <w:rFonts w:asciiTheme="minorHAnsi" w:hAnsiTheme="minorHAnsi" w:eastAsiaTheme="minorEastAsia" w:cstheme="minorBidi"/>
          <w:noProof/>
          <w:kern w:val="2"/>
          <w:sz w:val="24"/>
          <w:szCs w:val="24"/>
          <w:lang w:eastAsia="en-GB"/>
          <w14:ligatures w14:val="standardContextual"/>
        </w:rPr>
      </w:pPr>
      <w:hyperlink w:history="1" w:anchor="_Toc224919177">
        <w:r w:rsidRPr="009017A5">
          <w:rPr>
            <w:rStyle w:val="Hyperlink"/>
            <w:noProof/>
          </w:rPr>
          <w:t>11.1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Approach to livelihood restoration</w:t>
        </w:r>
        <w:r>
          <w:rPr>
            <w:noProof/>
            <w:webHidden/>
          </w:rPr>
          <w:tab/>
        </w:r>
        <w:r>
          <w:rPr>
            <w:noProof/>
            <w:webHidden/>
          </w:rPr>
          <w:fldChar w:fldCharType="begin"/>
        </w:r>
        <w:r>
          <w:rPr>
            <w:noProof/>
            <w:webHidden/>
          </w:rPr>
          <w:instrText xml:space="preserve"> PAGEREF _Toc224919177 \h </w:instrText>
        </w:r>
        <w:r>
          <w:rPr>
            <w:noProof/>
            <w:webHidden/>
          </w:rPr>
        </w:r>
        <w:r>
          <w:rPr>
            <w:noProof/>
            <w:webHidden/>
          </w:rPr>
          <w:fldChar w:fldCharType="separate"/>
        </w:r>
        <w:r>
          <w:rPr>
            <w:noProof/>
            <w:webHidden/>
          </w:rPr>
          <w:t>74</w:t>
        </w:r>
        <w:r>
          <w:rPr>
            <w:noProof/>
            <w:webHidden/>
          </w:rPr>
          <w:fldChar w:fldCharType="end"/>
        </w:r>
      </w:hyperlink>
    </w:p>
    <w:p w:rsidR="009D789C" w:rsidRDefault="009D789C" w14:paraId="33542E58" w14:textId="2BF16E31">
      <w:pPr>
        <w:pStyle w:val="TOC2"/>
        <w:rPr>
          <w:rFonts w:asciiTheme="minorHAnsi" w:hAnsiTheme="minorHAnsi" w:eastAsiaTheme="minorEastAsia" w:cstheme="minorBidi"/>
          <w:noProof/>
          <w:kern w:val="2"/>
          <w:sz w:val="24"/>
          <w:szCs w:val="24"/>
          <w:lang w:eastAsia="en-GB"/>
          <w14:ligatures w14:val="standardContextual"/>
        </w:rPr>
      </w:pPr>
      <w:hyperlink w:history="1" w:anchor="_Toc224919178">
        <w:r w:rsidRPr="009017A5">
          <w:rPr>
            <w:rStyle w:val="Hyperlink"/>
            <w:noProof/>
          </w:rPr>
          <w:t>11.2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Livelihood restoration measures</w:t>
        </w:r>
        <w:r>
          <w:rPr>
            <w:noProof/>
            <w:webHidden/>
          </w:rPr>
          <w:tab/>
        </w:r>
        <w:r>
          <w:rPr>
            <w:noProof/>
            <w:webHidden/>
          </w:rPr>
          <w:fldChar w:fldCharType="begin"/>
        </w:r>
        <w:r>
          <w:rPr>
            <w:noProof/>
            <w:webHidden/>
          </w:rPr>
          <w:instrText xml:space="preserve"> PAGEREF _Toc224919178 \h </w:instrText>
        </w:r>
        <w:r>
          <w:rPr>
            <w:noProof/>
            <w:webHidden/>
          </w:rPr>
        </w:r>
        <w:r>
          <w:rPr>
            <w:noProof/>
            <w:webHidden/>
          </w:rPr>
          <w:fldChar w:fldCharType="separate"/>
        </w:r>
        <w:r>
          <w:rPr>
            <w:noProof/>
            <w:webHidden/>
          </w:rPr>
          <w:t>74</w:t>
        </w:r>
        <w:r>
          <w:rPr>
            <w:noProof/>
            <w:webHidden/>
          </w:rPr>
          <w:fldChar w:fldCharType="end"/>
        </w:r>
      </w:hyperlink>
    </w:p>
    <w:p w:rsidR="009D789C" w:rsidRDefault="009D789C" w14:paraId="3F82C5F4" w14:textId="40A09A99">
      <w:pPr>
        <w:pStyle w:val="TOC2"/>
        <w:rPr>
          <w:rFonts w:asciiTheme="minorHAnsi" w:hAnsiTheme="minorHAnsi" w:eastAsiaTheme="minorEastAsia" w:cstheme="minorBidi"/>
          <w:noProof/>
          <w:kern w:val="2"/>
          <w:sz w:val="24"/>
          <w:szCs w:val="24"/>
          <w:lang w:eastAsia="en-GB"/>
          <w14:ligatures w14:val="standardContextual"/>
        </w:rPr>
      </w:pPr>
      <w:hyperlink w:history="1" w:anchor="_Toc224919179">
        <w:r w:rsidRPr="009017A5">
          <w:rPr>
            <w:rStyle w:val="Hyperlink"/>
            <w:noProof/>
          </w:rPr>
          <w:t>11.3</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Delivery partners</w:t>
        </w:r>
        <w:r>
          <w:rPr>
            <w:noProof/>
            <w:webHidden/>
          </w:rPr>
          <w:tab/>
        </w:r>
        <w:r>
          <w:rPr>
            <w:noProof/>
            <w:webHidden/>
          </w:rPr>
          <w:fldChar w:fldCharType="begin"/>
        </w:r>
        <w:r>
          <w:rPr>
            <w:noProof/>
            <w:webHidden/>
          </w:rPr>
          <w:instrText xml:space="preserve"> PAGEREF _Toc224919179 \h </w:instrText>
        </w:r>
        <w:r>
          <w:rPr>
            <w:noProof/>
            <w:webHidden/>
          </w:rPr>
        </w:r>
        <w:r>
          <w:rPr>
            <w:noProof/>
            <w:webHidden/>
          </w:rPr>
          <w:fldChar w:fldCharType="separate"/>
        </w:r>
        <w:r>
          <w:rPr>
            <w:noProof/>
            <w:webHidden/>
          </w:rPr>
          <w:t>76</w:t>
        </w:r>
        <w:r>
          <w:rPr>
            <w:noProof/>
            <w:webHidden/>
          </w:rPr>
          <w:fldChar w:fldCharType="end"/>
        </w:r>
      </w:hyperlink>
    </w:p>
    <w:p w:rsidR="009D789C" w:rsidRDefault="009D789C" w14:paraId="16F0EF45" w14:textId="7A0A1194">
      <w:pPr>
        <w:pStyle w:val="TOC1"/>
        <w:rPr>
          <w:rFonts w:asciiTheme="minorHAnsi" w:hAnsiTheme="minorHAnsi" w:eastAsiaTheme="minorEastAsia" w:cstheme="minorBidi"/>
          <w:b w:val="0"/>
          <w:caps w:val="0"/>
          <w:noProof/>
          <w:kern w:val="2"/>
          <w:sz w:val="24"/>
          <w:szCs w:val="24"/>
          <w:lang w:eastAsia="en-GB"/>
          <w14:ligatures w14:val="standardContextual"/>
        </w:rPr>
      </w:pPr>
      <w:hyperlink w:history="1" w:anchor="_Toc224919180">
        <w:r w:rsidRPr="009017A5">
          <w:rPr>
            <w:rStyle w:val="Hyperlink"/>
            <w:noProof/>
          </w:rPr>
          <w:t>12</w:t>
        </w:r>
        <w:r>
          <w:rPr>
            <w:rFonts w:asciiTheme="minorHAnsi" w:hAnsiTheme="minorHAnsi" w:eastAsiaTheme="minorEastAsia" w:cstheme="minorBidi"/>
            <w:b w:val="0"/>
            <w:caps w:val="0"/>
            <w:noProof/>
            <w:kern w:val="2"/>
            <w:sz w:val="24"/>
            <w:szCs w:val="24"/>
            <w:lang w:eastAsia="en-GB"/>
            <w14:ligatures w14:val="standardContextual"/>
          </w:rPr>
          <w:tab/>
        </w:r>
        <w:r w:rsidRPr="009017A5">
          <w:rPr>
            <w:rStyle w:val="Hyperlink"/>
            <w:noProof/>
          </w:rPr>
          <w:t>Vulnerable persons</w:t>
        </w:r>
        <w:r>
          <w:rPr>
            <w:noProof/>
            <w:webHidden/>
          </w:rPr>
          <w:tab/>
        </w:r>
        <w:r>
          <w:rPr>
            <w:noProof/>
            <w:webHidden/>
          </w:rPr>
          <w:fldChar w:fldCharType="begin"/>
        </w:r>
        <w:r>
          <w:rPr>
            <w:noProof/>
            <w:webHidden/>
          </w:rPr>
          <w:instrText xml:space="preserve"> PAGEREF _Toc224919180 \h </w:instrText>
        </w:r>
        <w:r>
          <w:rPr>
            <w:noProof/>
            <w:webHidden/>
          </w:rPr>
        </w:r>
        <w:r>
          <w:rPr>
            <w:noProof/>
            <w:webHidden/>
          </w:rPr>
          <w:fldChar w:fldCharType="separate"/>
        </w:r>
        <w:r>
          <w:rPr>
            <w:noProof/>
            <w:webHidden/>
          </w:rPr>
          <w:t>77</w:t>
        </w:r>
        <w:r>
          <w:rPr>
            <w:noProof/>
            <w:webHidden/>
          </w:rPr>
          <w:fldChar w:fldCharType="end"/>
        </w:r>
      </w:hyperlink>
    </w:p>
    <w:p w:rsidR="009D789C" w:rsidRDefault="009D789C" w14:paraId="3417E470" w14:textId="1EF92F65">
      <w:pPr>
        <w:pStyle w:val="TOC2"/>
        <w:rPr>
          <w:rFonts w:asciiTheme="minorHAnsi" w:hAnsiTheme="minorHAnsi" w:eastAsiaTheme="minorEastAsia" w:cstheme="minorBidi"/>
          <w:noProof/>
          <w:kern w:val="2"/>
          <w:sz w:val="24"/>
          <w:szCs w:val="24"/>
          <w:lang w:eastAsia="en-GB"/>
          <w14:ligatures w14:val="standardContextual"/>
        </w:rPr>
      </w:pPr>
      <w:hyperlink w:history="1" w:anchor="_Toc224919181">
        <w:r w:rsidRPr="009017A5">
          <w:rPr>
            <w:rStyle w:val="Hyperlink"/>
            <w:noProof/>
          </w:rPr>
          <w:t>12.1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Identification of vulnerable persons</w:t>
        </w:r>
        <w:r>
          <w:rPr>
            <w:noProof/>
            <w:webHidden/>
          </w:rPr>
          <w:tab/>
        </w:r>
        <w:r>
          <w:rPr>
            <w:noProof/>
            <w:webHidden/>
          </w:rPr>
          <w:fldChar w:fldCharType="begin"/>
        </w:r>
        <w:r>
          <w:rPr>
            <w:noProof/>
            <w:webHidden/>
          </w:rPr>
          <w:instrText xml:space="preserve"> PAGEREF _Toc224919181 \h </w:instrText>
        </w:r>
        <w:r>
          <w:rPr>
            <w:noProof/>
            <w:webHidden/>
          </w:rPr>
        </w:r>
        <w:r>
          <w:rPr>
            <w:noProof/>
            <w:webHidden/>
          </w:rPr>
          <w:fldChar w:fldCharType="separate"/>
        </w:r>
        <w:r>
          <w:rPr>
            <w:noProof/>
            <w:webHidden/>
          </w:rPr>
          <w:t>77</w:t>
        </w:r>
        <w:r>
          <w:rPr>
            <w:noProof/>
            <w:webHidden/>
          </w:rPr>
          <w:fldChar w:fldCharType="end"/>
        </w:r>
      </w:hyperlink>
    </w:p>
    <w:p w:rsidR="009D789C" w:rsidRDefault="009D789C" w14:paraId="13A36346" w14:textId="72F349C5">
      <w:pPr>
        <w:pStyle w:val="TOC2"/>
        <w:rPr>
          <w:rFonts w:asciiTheme="minorHAnsi" w:hAnsiTheme="minorHAnsi" w:eastAsiaTheme="minorEastAsia" w:cstheme="minorBidi"/>
          <w:noProof/>
          <w:kern w:val="2"/>
          <w:sz w:val="24"/>
          <w:szCs w:val="24"/>
          <w:lang w:eastAsia="en-GB"/>
          <w14:ligatures w14:val="standardContextual"/>
        </w:rPr>
      </w:pPr>
      <w:hyperlink w:history="1" w:anchor="_Toc224919182">
        <w:r w:rsidRPr="009017A5">
          <w:rPr>
            <w:rStyle w:val="Hyperlink"/>
            <w:noProof/>
          </w:rPr>
          <w:t>12.2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Vulnerability assistance</w:t>
        </w:r>
        <w:r>
          <w:rPr>
            <w:noProof/>
            <w:webHidden/>
          </w:rPr>
          <w:tab/>
        </w:r>
        <w:r>
          <w:rPr>
            <w:noProof/>
            <w:webHidden/>
          </w:rPr>
          <w:fldChar w:fldCharType="begin"/>
        </w:r>
        <w:r>
          <w:rPr>
            <w:noProof/>
            <w:webHidden/>
          </w:rPr>
          <w:instrText xml:space="preserve"> PAGEREF _Toc224919182 \h </w:instrText>
        </w:r>
        <w:r>
          <w:rPr>
            <w:noProof/>
            <w:webHidden/>
          </w:rPr>
        </w:r>
        <w:r>
          <w:rPr>
            <w:noProof/>
            <w:webHidden/>
          </w:rPr>
          <w:fldChar w:fldCharType="separate"/>
        </w:r>
        <w:r>
          <w:rPr>
            <w:noProof/>
            <w:webHidden/>
          </w:rPr>
          <w:t>79</w:t>
        </w:r>
        <w:r>
          <w:rPr>
            <w:noProof/>
            <w:webHidden/>
          </w:rPr>
          <w:fldChar w:fldCharType="end"/>
        </w:r>
      </w:hyperlink>
    </w:p>
    <w:p w:rsidR="009D789C" w:rsidRDefault="009D789C" w14:paraId="7E242BF3" w14:textId="1C2D515F">
      <w:pPr>
        <w:pStyle w:val="TOC1"/>
        <w:rPr>
          <w:rFonts w:asciiTheme="minorHAnsi" w:hAnsiTheme="minorHAnsi" w:eastAsiaTheme="minorEastAsia" w:cstheme="minorBidi"/>
          <w:b w:val="0"/>
          <w:caps w:val="0"/>
          <w:noProof/>
          <w:kern w:val="2"/>
          <w:sz w:val="24"/>
          <w:szCs w:val="24"/>
          <w:lang w:eastAsia="en-GB"/>
          <w14:ligatures w14:val="standardContextual"/>
        </w:rPr>
      </w:pPr>
      <w:hyperlink w:history="1" w:anchor="_Toc224919183">
        <w:r w:rsidRPr="009017A5">
          <w:rPr>
            <w:rStyle w:val="Hyperlink"/>
            <w:noProof/>
          </w:rPr>
          <w:t>13</w:t>
        </w:r>
        <w:r>
          <w:rPr>
            <w:rFonts w:asciiTheme="minorHAnsi" w:hAnsiTheme="minorHAnsi" w:eastAsiaTheme="minorEastAsia" w:cstheme="minorBidi"/>
            <w:b w:val="0"/>
            <w:caps w:val="0"/>
            <w:noProof/>
            <w:kern w:val="2"/>
            <w:sz w:val="24"/>
            <w:szCs w:val="24"/>
            <w:lang w:eastAsia="en-GB"/>
            <w14:ligatures w14:val="standardContextual"/>
          </w:rPr>
          <w:tab/>
        </w:r>
        <w:r w:rsidRPr="009017A5">
          <w:rPr>
            <w:rStyle w:val="Hyperlink"/>
            <w:noProof/>
          </w:rPr>
          <w:t>Monitoring and evaluation</w:t>
        </w:r>
        <w:r>
          <w:rPr>
            <w:noProof/>
            <w:webHidden/>
          </w:rPr>
          <w:tab/>
        </w:r>
        <w:r>
          <w:rPr>
            <w:noProof/>
            <w:webHidden/>
          </w:rPr>
          <w:fldChar w:fldCharType="begin"/>
        </w:r>
        <w:r>
          <w:rPr>
            <w:noProof/>
            <w:webHidden/>
          </w:rPr>
          <w:instrText xml:space="preserve"> PAGEREF _Toc224919183 \h </w:instrText>
        </w:r>
        <w:r>
          <w:rPr>
            <w:noProof/>
            <w:webHidden/>
          </w:rPr>
        </w:r>
        <w:r>
          <w:rPr>
            <w:noProof/>
            <w:webHidden/>
          </w:rPr>
          <w:fldChar w:fldCharType="separate"/>
        </w:r>
        <w:r>
          <w:rPr>
            <w:noProof/>
            <w:webHidden/>
          </w:rPr>
          <w:t>80</w:t>
        </w:r>
        <w:r>
          <w:rPr>
            <w:noProof/>
            <w:webHidden/>
          </w:rPr>
          <w:fldChar w:fldCharType="end"/>
        </w:r>
      </w:hyperlink>
    </w:p>
    <w:p w:rsidR="009D789C" w:rsidRDefault="009D789C" w14:paraId="4CB6F9F8" w14:textId="77B75D7E">
      <w:pPr>
        <w:pStyle w:val="TOC2"/>
        <w:rPr>
          <w:rFonts w:asciiTheme="minorHAnsi" w:hAnsiTheme="minorHAnsi" w:eastAsiaTheme="minorEastAsia" w:cstheme="minorBidi"/>
          <w:noProof/>
          <w:kern w:val="2"/>
          <w:sz w:val="24"/>
          <w:szCs w:val="24"/>
          <w:lang w:eastAsia="en-GB"/>
          <w14:ligatures w14:val="standardContextual"/>
        </w:rPr>
      </w:pPr>
      <w:hyperlink w:history="1" w:anchor="_Toc224919184">
        <w:r w:rsidRPr="009017A5">
          <w:rPr>
            <w:rStyle w:val="Hyperlink"/>
            <w:noProof/>
          </w:rPr>
          <w:t>13.1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Internal monitoring</w:t>
        </w:r>
        <w:r>
          <w:rPr>
            <w:noProof/>
            <w:webHidden/>
          </w:rPr>
          <w:tab/>
        </w:r>
        <w:r>
          <w:rPr>
            <w:noProof/>
            <w:webHidden/>
          </w:rPr>
          <w:fldChar w:fldCharType="begin"/>
        </w:r>
        <w:r>
          <w:rPr>
            <w:noProof/>
            <w:webHidden/>
          </w:rPr>
          <w:instrText xml:space="preserve"> PAGEREF _Toc224919184 \h </w:instrText>
        </w:r>
        <w:r>
          <w:rPr>
            <w:noProof/>
            <w:webHidden/>
          </w:rPr>
        </w:r>
        <w:r>
          <w:rPr>
            <w:noProof/>
            <w:webHidden/>
          </w:rPr>
          <w:fldChar w:fldCharType="separate"/>
        </w:r>
        <w:r>
          <w:rPr>
            <w:noProof/>
            <w:webHidden/>
          </w:rPr>
          <w:t>80</w:t>
        </w:r>
        <w:r>
          <w:rPr>
            <w:noProof/>
            <w:webHidden/>
          </w:rPr>
          <w:fldChar w:fldCharType="end"/>
        </w:r>
      </w:hyperlink>
    </w:p>
    <w:p w:rsidR="009D789C" w:rsidRDefault="009D789C" w14:paraId="22A08021" w14:textId="708F246E">
      <w:pPr>
        <w:pStyle w:val="TOC2"/>
        <w:rPr>
          <w:rFonts w:asciiTheme="minorHAnsi" w:hAnsiTheme="minorHAnsi" w:eastAsiaTheme="minorEastAsia" w:cstheme="minorBidi"/>
          <w:noProof/>
          <w:kern w:val="2"/>
          <w:sz w:val="24"/>
          <w:szCs w:val="24"/>
          <w:lang w:eastAsia="en-GB"/>
          <w14:ligatures w14:val="standardContextual"/>
        </w:rPr>
      </w:pPr>
      <w:hyperlink w:history="1" w:anchor="_Toc224919185">
        <w:r w:rsidRPr="009017A5">
          <w:rPr>
            <w:rStyle w:val="Hyperlink"/>
            <w:noProof/>
          </w:rPr>
          <w:t>13.2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External monitoring</w:t>
        </w:r>
        <w:r>
          <w:rPr>
            <w:noProof/>
            <w:webHidden/>
          </w:rPr>
          <w:tab/>
        </w:r>
        <w:r>
          <w:rPr>
            <w:noProof/>
            <w:webHidden/>
          </w:rPr>
          <w:fldChar w:fldCharType="begin"/>
        </w:r>
        <w:r>
          <w:rPr>
            <w:noProof/>
            <w:webHidden/>
          </w:rPr>
          <w:instrText xml:space="preserve"> PAGEREF _Toc224919185 \h </w:instrText>
        </w:r>
        <w:r>
          <w:rPr>
            <w:noProof/>
            <w:webHidden/>
          </w:rPr>
        </w:r>
        <w:r>
          <w:rPr>
            <w:noProof/>
            <w:webHidden/>
          </w:rPr>
          <w:fldChar w:fldCharType="separate"/>
        </w:r>
        <w:r>
          <w:rPr>
            <w:noProof/>
            <w:webHidden/>
          </w:rPr>
          <w:t>82</w:t>
        </w:r>
        <w:r>
          <w:rPr>
            <w:noProof/>
            <w:webHidden/>
          </w:rPr>
          <w:fldChar w:fldCharType="end"/>
        </w:r>
      </w:hyperlink>
    </w:p>
    <w:p w:rsidR="009D789C" w:rsidRDefault="009D789C" w14:paraId="02602E16" w14:textId="3D2BA3F8">
      <w:pPr>
        <w:pStyle w:val="TOC1"/>
        <w:rPr>
          <w:rFonts w:asciiTheme="minorHAnsi" w:hAnsiTheme="minorHAnsi" w:eastAsiaTheme="minorEastAsia" w:cstheme="minorBidi"/>
          <w:b w:val="0"/>
          <w:caps w:val="0"/>
          <w:noProof/>
          <w:kern w:val="2"/>
          <w:sz w:val="24"/>
          <w:szCs w:val="24"/>
          <w:lang w:eastAsia="en-GB"/>
          <w14:ligatures w14:val="standardContextual"/>
        </w:rPr>
      </w:pPr>
      <w:hyperlink w:history="1" w:anchor="_Toc224919186">
        <w:r w:rsidRPr="009017A5">
          <w:rPr>
            <w:rStyle w:val="Hyperlink"/>
            <w:noProof/>
          </w:rPr>
          <w:t>14</w:t>
        </w:r>
        <w:r>
          <w:rPr>
            <w:rFonts w:asciiTheme="minorHAnsi" w:hAnsiTheme="minorHAnsi" w:eastAsiaTheme="minorEastAsia" w:cstheme="minorBidi"/>
            <w:b w:val="0"/>
            <w:caps w:val="0"/>
            <w:noProof/>
            <w:kern w:val="2"/>
            <w:sz w:val="24"/>
            <w:szCs w:val="24"/>
            <w:lang w:eastAsia="en-GB"/>
            <w14:ligatures w14:val="standardContextual"/>
          </w:rPr>
          <w:tab/>
        </w:r>
        <w:r w:rsidRPr="009017A5">
          <w:rPr>
            <w:rStyle w:val="Hyperlink"/>
            <w:noProof/>
          </w:rPr>
          <w:t>Budget</w:t>
        </w:r>
        <w:r>
          <w:rPr>
            <w:noProof/>
            <w:webHidden/>
          </w:rPr>
          <w:tab/>
        </w:r>
        <w:r>
          <w:rPr>
            <w:noProof/>
            <w:webHidden/>
          </w:rPr>
          <w:fldChar w:fldCharType="begin"/>
        </w:r>
        <w:r>
          <w:rPr>
            <w:noProof/>
            <w:webHidden/>
          </w:rPr>
          <w:instrText xml:space="preserve"> PAGEREF _Toc224919186 \h </w:instrText>
        </w:r>
        <w:r>
          <w:rPr>
            <w:noProof/>
            <w:webHidden/>
          </w:rPr>
        </w:r>
        <w:r>
          <w:rPr>
            <w:noProof/>
            <w:webHidden/>
          </w:rPr>
          <w:fldChar w:fldCharType="separate"/>
        </w:r>
        <w:r>
          <w:rPr>
            <w:noProof/>
            <w:webHidden/>
          </w:rPr>
          <w:t>84</w:t>
        </w:r>
        <w:r>
          <w:rPr>
            <w:noProof/>
            <w:webHidden/>
          </w:rPr>
          <w:fldChar w:fldCharType="end"/>
        </w:r>
      </w:hyperlink>
    </w:p>
    <w:p w:rsidR="009D789C" w:rsidRDefault="009D789C" w14:paraId="3ED4A908" w14:textId="46813C50">
      <w:pPr>
        <w:pStyle w:val="TOC2"/>
        <w:rPr>
          <w:rFonts w:asciiTheme="minorHAnsi" w:hAnsiTheme="minorHAnsi" w:eastAsiaTheme="minorEastAsia" w:cstheme="minorBidi"/>
          <w:noProof/>
          <w:kern w:val="2"/>
          <w:sz w:val="24"/>
          <w:szCs w:val="24"/>
          <w:lang w:eastAsia="en-GB"/>
          <w14:ligatures w14:val="standardContextual"/>
        </w:rPr>
      </w:pPr>
      <w:hyperlink w:history="1" w:anchor="_Toc224919187">
        <w:r w:rsidRPr="009017A5">
          <w:rPr>
            <w:rStyle w:val="Hyperlink"/>
            <w:noProof/>
          </w:rPr>
          <w:t>14.1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Compensation budget</w:t>
        </w:r>
        <w:r>
          <w:rPr>
            <w:noProof/>
            <w:webHidden/>
          </w:rPr>
          <w:tab/>
        </w:r>
        <w:r>
          <w:rPr>
            <w:noProof/>
            <w:webHidden/>
          </w:rPr>
          <w:fldChar w:fldCharType="begin"/>
        </w:r>
        <w:r>
          <w:rPr>
            <w:noProof/>
            <w:webHidden/>
          </w:rPr>
          <w:instrText xml:space="preserve"> PAGEREF _Toc224919187 \h </w:instrText>
        </w:r>
        <w:r>
          <w:rPr>
            <w:noProof/>
            <w:webHidden/>
          </w:rPr>
        </w:r>
        <w:r>
          <w:rPr>
            <w:noProof/>
            <w:webHidden/>
          </w:rPr>
          <w:fldChar w:fldCharType="separate"/>
        </w:r>
        <w:r>
          <w:rPr>
            <w:noProof/>
            <w:webHidden/>
          </w:rPr>
          <w:t>84</w:t>
        </w:r>
        <w:r>
          <w:rPr>
            <w:noProof/>
            <w:webHidden/>
          </w:rPr>
          <w:fldChar w:fldCharType="end"/>
        </w:r>
      </w:hyperlink>
    </w:p>
    <w:p w:rsidR="009D789C" w:rsidRDefault="009D789C" w14:paraId="7F6563BC" w14:textId="2B2AB030">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88">
        <w:r w:rsidRPr="009017A5">
          <w:rPr>
            <w:rStyle w:val="Hyperlink"/>
            <w:noProof/>
          </w:rPr>
          <w:t>14.1.1</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Compensation for loss of annual crops</w:t>
        </w:r>
        <w:r>
          <w:rPr>
            <w:noProof/>
            <w:webHidden/>
          </w:rPr>
          <w:tab/>
        </w:r>
        <w:r>
          <w:rPr>
            <w:noProof/>
            <w:webHidden/>
          </w:rPr>
          <w:fldChar w:fldCharType="begin"/>
        </w:r>
        <w:r>
          <w:rPr>
            <w:noProof/>
            <w:webHidden/>
          </w:rPr>
          <w:instrText xml:space="preserve"> PAGEREF _Toc224919188 \h </w:instrText>
        </w:r>
        <w:r>
          <w:rPr>
            <w:noProof/>
            <w:webHidden/>
          </w:rPr>
        </w:r>
        <w:r>
          <w:rPr>
            <w:noProof/>
            <w:webHidden/>
          </w:rPr>
          <w:fldChar w:fldCharType="separate"/>
        </w:r>
        <w:r>
          <w:rPr>
            <w:noProof/>
            <w:webHidden/>
          </w:rPr>
          <w:t>84</w:t>
        </w:r>
        <w:r>
          <w:rPr>
            <w:noProof/>
            <w:webHidden/>
          </w:rPr>
          <w:fldChar w:fldCharType="end"/>
        </w:r>
      </w:hyperlink>
    </w:p>
    <w:p w:rsidR="009D789C" w:rsidRDefault="009D789C" w14:paraId="6FB00D3E" w14:textId="2064E7C6">
      <w:pPr>
        <w:pStyle w:val="TOC3"/>
        <w:tabs>
          <w:tab w:val="left" w:pos="2880"/>
        </w:tabs>
        <w:rPr>
          <w:rFonts w:asciiTheme="minorHAnsi" w:hAnsiTheme="minorHAnsi" w:eastAsiaTheme="minorEastAsia" w:cstheme="minorBidi"/>
          <w:noProof/>
          <w:kern w:val="2"/>
          <w:sz w:val="24"/>
          <w:szCs w:val="24"/>
          <w:lang w:eastAsia="en-GB"/>
          <w14:ligatures w14:val="standardContextual"/>
        </w:rPr>
      </w:pPr>
      <w:hyperlink w:history="1" w:anchor="_Toc224919189">
        <w:r w:rsidRPr="009017A5">
          <w:rPr>
            <w:rStyle w:val="Hyperlink"/>
            <w:noProof/>
          </w:rPr>
          <w:t>14.1.2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Compensation for loss of subsidies</w:t>
        </w:r>
        <w:r>
          <w:rPr>
            <w:noProof/>
            <w:webHidden/>
          </w:rPr>
          <w:tab/>
        </w:r>
        <w:r>
          <w:rPr>
            <w:noProof/>
            <w:webHidden/>
          </w:rPr>
          <w:fldChar w:fldCharType="begin"/>
        </w:r>
        <w:r>
          <w:rPr>
            <w:noProof/>
            <w:webHidden/>
          </w:rPr>
          <w:instrText xml:space="preserve"> PAGEREF _Toc224919189 \h </w:instrText>
        </w:r>
        <w:r>
          <w:rPr>
            <w:noProof/>
            <w:webHidden/>
          </w:rPr>
        </w:r>
        <w:r>
          <w:rPr>
            <w:noProof/>
            <w:webHidden/>
          </w:rPr>
          <w:fldChar w:fldCharType="separate"/>
        </w:r>
        <w:r>
          <w:rPr>
            <w:noProof/>
            <w:webHidden/>
          </w:rPr>
          <w:t>85</w:t>
        </w:r>
        <w:r>
          <w:rPr>
            <w:noProof/>
            <w:webHidden/>
          </w:rPr>
          <w:fldChar w:fldCharType="end"/>
        </w:r>
      </w:hyperlink>
    </w:p>
    <w:p w:rsidR="009D789C" w:rsidRDefault="009D789C" w14:paraId="4FF8FDBB" w14:textId="0C2E14A3">
      <w:pPr>
        <w:pStyle w:val="TOC2"/>
        <w:rPr>
          <w:rFonts w:asciiTheme="minorHAnsi" w:hAnsiTheme="minorHAnsi" w:eastAsiaTheme="minorEastAsia" w:cstheme="minorBidi"/>
          <w:noProof/>
          <w:kern w:val="2"/>
          <w:sz w:val="24"/>
          <w:szCs w:val="24"/>
          <w:lang w:eastAsia="en-GB"/>
          <w14:ligatures w14:val="standardContextual"/>
        </w:rPr>
      </w:pPr>
      <w:hyperlink w:history="1" w:anchor="_Toc224919190">
        <w:r w:rsidRPr="009017A5">
          <w:rPr>
            <w:rStyle w:val="Hyperlink"/>
            <w:noProof/>
          </w:rPr>
          <w:t>14.2</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Livelihood restoration budget</w:t>
        </w:r>
        <w:r>
          <w:rPr>
            <w:noProof/>
            <w:webHidden/>
          </w:rPr>
          <w:tab/>
        </w:r>
        <w:r>
          <w:rPr>
            <w:noProof/>
            <w:webHidden/>
          </w:rPr>
          <w:fldChar w:fldCharType="begin"/>
        </w:r>
        <w:r>
          <w:rPr>
            <w:noProof/>
            <w:webHidden/>
          </w:rPr>
          <w:instrText xml:space="preserve"> PAGEREF _Toc224919190 \h </w:instrText>
        </w:r>
        <w:r>
          <w:rPr>
            <w:noProof/>
            <w:webHidden/>
          </w:rPr>
        </w:r>
        <w:r>
          <w:rPr>
            <w:noProof/>
            <w:webHidden/>
          </w:rPr>
          <w:fldChar w:fldCharType="separate"/>
        </w:r>
        <w:r>
          <w:rPr>
            <w:noProof/>
            <w:webHidden/>
          </w:rPr>
          <w:t>85</w:t>
        </w:r>
        <w:r>
          <w:rPr>
            <w:noProof/>
            <w:webHidden/>
          </w:rPr>
          <w:fldChar w:fldCharType="end"/>
        </w:r>
      </w:hyperlink>
    </w:p>
    <w:p w:rsidR="009D789C" w:rsidRDefault="009D789C" w14:paraId="1E2AD2AA" w14:textId="79926046">
      <w:pPr>
        <w:pStyle w:val="TOC2"/>
        <w:rPr>
          <w:rFonts w:asciiTheme="minorHAnsi" w:hAnsiTheme="minorHAnsi" w:eastAsiaTheme="minorEastAsia" w:cstheme="minorBidi"/>
          <w:noProof/>
          <w:kern w:val="2"/>
          <w:sz w:val="24"/>
          <w:szCs w:val="24"/>
          <w:lang w:eastAsia="en-GB"/>
          <w14:ligatures w14:val="standardContextual"/>
        </w:rPr>
      </w:pPr>
      <w:hyperlink w:history="1" w:anchor="_Toc224919191">
        <w:r w:rsidRPr="009017A5">
          <w:rPr>
            <w:rStyle w:val="Hyperlink"/>
            <w:noProof/>
          </w:rPr>
          <w:t>14.3</w:t>
        </w:r>
        <w:r>
          <w:rPr>
            <w:rFonts w:asciiTheme="minorHAnsi" w:hAnsiTheme="minorHAnsi" w:eastAsiaTheme="minorEastAsia" w:cstheme="minorBidi"/>
            <w:noProof/>
            <w:kern w:val="2"/>
            <w:sz w:val="24"/>
            <w:szCs w:val="24"/>
            <w:lang w:eastAsia="en-GB"/>
            <w14:ligatures w14:val="standardContextual"/>
          </w:rPr>
          <w:tab/>
        </w:r>
        <w:r w:rsidRPr="009017A5">
          <w:rPr>
            <w:rStyle w:val="Hyperlink"/>
            <w:noProof/>
          </w:rPr>
          <w:t>Livelihood restoration budget</w:t>
        </w:r>
        <w:r>
          <w:rPr>
            <w:noProof/>
            <w:webHidden/>
          </w:rPr>
          <w:tab/>
        </w:r>
        <w:r>
          <w:rPr>
            <w:noProof/>
            <w:webHidden/>
          </w:rPr>
          <w:fldChar w:fldCharType="begin"/>
        </w:r>
        <w:r>
          <w:rPr>
            <w:noProof/>
            <w:webHidden/>
          </w:rPr>
          <w:instrText xml:space="preserve"> PAGEREF _Toc224919191 \h </w:instrText>
        </w:r>
        <w:r>
          <w:rPr>
            <w:noProof/>
            <w:webHidden/>
          </w:rPr>
        </w:r>
        <w:r>
          <w:rPr>
            <w:noProof/>
            <w:webHidden/>
          </w:rPr>
          <w:fldChar w:fldCharType="separate"/>
        </w:r>
        <w:r>
          <w:rPr>
            <w:noProof/>
            <w:webHidden/>
          </w:rPr>
          <w:t>86</w:t>
        </w:r>
        <w:r>
          <w:rPr>
            <w:noProof/>
            <w:webHidden/>
          </w:rPr>
          <w:fldChar w:fldCharType="end"/>
        </w:r>
      </w:hyperlink>
    </w:p>
    <w:p w:rsidR="009D789C" w:rsidRDefault="009D789C" w14:paraId="6BE09487" w14:textId="13314B3A">
      <w:pPr>
        <w:pStyle w:val="TOC1"/>
        <w:rPr>
          <w:rFonts w:asciiTheme="minorHAnsi" w:hAnsiTheme="minorHAnsi" w:eastAsiaTheme="minorEastAsia" w:cstheme="minorBidi"/>
          <w:b w:val="0"/>
          <w:caps w:val="0"/>
          <w:noProof/>
          <w:kern w:val="2"/>
          <w:sz w:val="24"/>
          <w:szCs w:val="24"/>
          <w:lang w:eastAsia="en-GB"/>
          <w14:ligatures w14:val="standardContextual"/>
        </w:rPr>
      </w:pPr>
      <w:hyperlink w:history="1" w:anchor="_Toc224919192">
        <w:r w:rsidRPr="009017A5">
          <w:rPr>
            <w:rStyle w:val="Hyperlink"/>
            <w:noProof/>
          </w:rPr>
          <w:t>15</w:t>
        </w:r>
        <w:r>
          <w:rPr>
            <w:rFonts w:asciiTheme="minorHAnsi" w:hAnsiTheme="minorHAnsi" w:eastAsiaTheme="minorEastAsia" w:cstheme="minorBidi"/>
            <w:b w:val="0"/>
            <w:caps w:val="0"/>
            <w:noProof/>
            <w:kern w:val="2"/>
            <w:sz w:val="24"/>
            <w:szCs w:val="24"/>
            <w:lang w:eastAsia="en-GB"/>
            <w14:ligatures w14:val="standardContextual"/>
          </w:rPr>
          <w:tab/>
        </w:r>
        <w:r w:rsidRPr="009017A5">
          <w:rPr>
            <w:rStyle w:val="Hyperlink"/>
            <w:noProof/>
          </w:rPr>
          <w:t>Implementation schedule</w:t>
        </w:r>
        <w:r>
          <w:rPr>
            <w:noProof/>
            <w:webHidden/>
          </w:rPr>
          <w:tab/>
        </w:r>
        <w:r>
          <w:rPr>
            <w:noProof/>
            <w:webHidden/>
          </w:rPr>
          <w:fldChar w:fldCharType="begin"/>
        </w:r>
        <w:r>
          <w:rPr>
            <w:noProof/>
            <w:webHidden/>
          </w:rPr>
          <w:instrText xml:space="preserve"> PAGEREF _Toc224919192 \h </w:instrText>
        </w:r>
        <w:r>
          <w:rPr>
            <w:noProof/>
            <w:webHidden/>
          </w:rPr>
        </w:r>
        <w:r>
          <w:rPr>
            <w:noProof/>
            <w:webHidden/>
          </w:rPr>
          <w:fldChar w:fldCharType="separate"/>
        </w:r>
        <w:r>
          <w:rPr>
            <w:noProof/>
            <w:webHidden/>
          </w:rPr>
          <w:t>87</w:t>
        </w:r>
        <w:r>
          <w:rPr>
            <w:noProof/>
            <w:webHidden/>
          </w:rPr>
          <w:fldChar w:fldCharType="end"/>
        </w:r>
      </w:hyperlink>
    </w:p>
    <w:p w:rsidR="009D789C" w:rsidRDefault="009D789C" w14:paraId="21AEF7E8" w14:textId="0A17006E">
      <w:pPr>
        <w:pStyle w:val="TOC1"/>
        <w:rPr>
          <w:rFonts w:asciiTheme="minorHAnsi" w:hAnsiTheme="minorHAnsi" w:eastAsiaTheme="minorEastAsia" w:cstheme="minorBidi"/>
          <w:b w:val="0"/>
          <w:caps w:val="0"/>
          <w:noProof/>
          <w:kern w:val="2"/>
          <w:sz w:val="24"/>
          <w:szCs w:val="24"/>
          <w:lang w:eastAsia="en-GB"/>
          <w14:ligatures w14:val="standardContextual"/>
        </w:rPr>
      </w:pPr>
      <w:hyperlink w:history="1" w:anchor="_Toc224919193">
        <w:r w:rsidRPr="009017A5">
          <w:rPr>
            <w:rStyle w:val="Hyperlink"/>
            <w:noProof/>
          </w:rPr>
          <w:t>16</w:t>
        </w:r>
        <w:r>
          <w:rPr>
            <w:rFonts w:asciiTheme="minorHAnsi" w:hAnsiTheme="minorHAnsi" w:eastAsiaTheme="minorEastAsia" w:cstheme="minorBidi"/>
            <w:b w:val="0"/>
            <w:caps w:val="0"/>
            <w:noProof/>
            <w:kern w:val="2"/>
            <w:sz w:val="24"/>
            <w:szCs w:val="24"/>
            <w:lang w:eastAsia="en-GB"/>
            <w14:ligatures w14:val="standardContextual"/>
          </w:rPr>
          <w:tab/>
        </w:r>
        <w:r w:rsidRPr="009017A5">
          <w:rPr>
            <w:rStyle w:val="Hyperlink"/>
            <w:noProof/>
          </w:rPr>
          <w:t>Roles and responsibilities</w:t>
        </w:r>
        <w:r>
          <w:rPr>
            <w:noProof/>
            <w:webHidden/>
          </w:rPr>
          <w:tab/>
        </w:r>
        <w:r>
          <w:rPr>
            <w:noProof/>
            <w:webHidden/>
          </w:rPr>
          <w:fldChar w:fldCharType="begin"/>
        </w:r>
        <w:r>
          <w:rPr>
            <w:noProof/>
            <w:webHidden/>
          </w:rPr>
          <w:instrText xml:space="preserve"> PAGEREF _Toc224919193 \h </w:instrText>
        </w:r>
        <w:r>
          <w:rPr>
            <w:noProof/>
            <w:webHidden/>
          </w:rPr>
        </w:r>
        <w:r>
          <w:rPr>
            <w:noProof/>
            <w:webHidden/>
          </w:rPr>
          <w:fldChar w:fldCharType="separate"/>
        </w:r>
        <w:r>
          <w:rPr>
            <w:noProof/>
            <w:webHidden/>
          </w:rPr>
          <w:t>89</w:t>
        </w:r>
        <w:r>
          <w:rPr>
            <w:noProof/>
            <w:webHidden/>
          </w:rPr>
          <w:fldChar w:fldCharType="end"/>
        </w:r>
      </w:hyperlink>
    </w:p>
    <w:p w:rsidR="009D789C" w:rsidRDefault="009D789C" w14:paraId="5069324F" w14:textId="331C5234">
      <w:pPr>
        <w:pStyle w:val="TOC1"/>
        <w:rPr>
          <w:rFonts w:asciiTheme="minorHAnsi" w:hAnsiTheme="minorHAnsi" w:eastAsiaTheme="minorEastAsia" w:cstheme="minorBidi"/>
          <w:b w:val="0"/>
          <w:caps w:val="0"/>
          <w:noProof/>
          <w:kern w:val="2"/>
          <w:sz w:val="24"/>
          <w:szCs w:val="24"/>
          <w:lang w:eastAsia="en-GB"/>
          <w14:ligatures w14:val="standardContextual"/>
        </w:rPr>
      </w:pPr>
      <w:hyperlink w:history="1" w:anchor="_Toc224919194">
        <w:r w:rsidRPr="009017A5">
          <w:rPr>
            <w:rStyle w:val="Hyperlink"/>
            <w:noProof/>
          </w:rPr>
          <w:t>Appendix 1 – Main questionnaire</w:t>
        </w:r>
        <w:r>
          <w:rPr>
            <w:noProof/>
            <w:webHidden/>
          </w:rPr>
          <w:tab/>
        </w:r>
        <w:r>
          <w:rPr>
            <w:noProof/>
            <w:webHidden/>
          </w:rPr>
          <w:fldChar w:fldCharType="begin"/>
        </w:r>
        <w:r>
          <w:rPr>
            <w:noProof/>
            <w:webHidden/>
          </w:rPr>
          <w:instrText xml:space="preserve"> PAGEREF _Toc224919194 \h </w:instrText>
        </w:r>
        <w:r>
          <w:rPr>
            <w:noProof/>
            <w:webHidden/>
          </w:rPr>
        </w:r>
        <w:r>
          <w:rPr>
            <w:noProof/>
            <w:webHidden/>
          </w:rPr>
          <w:fldChar w:fldCharType="separate"/>
        </w:r>
        <w:r>
          <w:rPr>
            <w:noProof/>
            <w:webHidden/>
          </w:rPr>
          <w:t>91</w:t>
        </w:r>
        <w:r>
          <w:rPr>
            <w:noProof/>
            <w:webHidden/>
          </w:rPr>
          <w:fldChar w:fldCharType="end"/>
        </w:r>
      </w:hyperlink>
    </w:p>
    <w:p w:rsidR="009D789C" w:rsidRDefault="009D789C" w14:paraId="6EBBCEEC" w14:textId="367F735F">
      <w:pPr>
        <w:pStyle w:val="TOC1"/>
        <w:rPr>
          <w:rFonts w:asciiTheme="minorHAnsi" w:hAnsiTheme="minorHAnsi" w:eastAsiaTheme="minorEastAsia" w:cstheme="minorBidi"/>
          <w:b w:val="0"/>
          <w:caps w:val="0"/>
          <w:noProof/>
          <w:kern w:val="2"/>
          <w:sz w:val="24"/>
          <w:szCs w:val="24"/>
          <w:lang w:eastAsia="en-GB"/>
          <w14:ligatures w14:val="standardContextual"/>
        </w:rPr>
      </w:pPr>
      <w:hyperlink w:history="1" w:anchor="_Toc224919195">
        <w:r w:rsidRPr="009017A5">
          <w:rPr>
            <w:rStyle w:val="Hyperlink"/>
            <w:noProof/>
          </w:rPr>
          <w:t>Appendix 2 – Guides for key informant interviews and focus group discussions</w:t>
        </w:r>
        <w:r>
          <w:rPr>
            <w:noProof/>
            <w:webHidden/>
          </w:rPr>
          <w:tab/>
        </w:r>
        <w:r>
          <w:rPr>
            <w:noProof/>
            <w:webHidden/>
          </w:rPr>
          <w:fldChar w:fldCharType="begin"/>
        </w:r>
        <w:r>
          <w:rPr>
            <w:noProof/>
            <w:webHidden/>
          </w:rPr>
          <w:instrText xml:space="preserve"> PAGEREF _Toc224919195 \h </w:instrText>
        </w:r>
        <w:r>
          <w:rPr>
            <w:noProof/>
            <w:webHidden/>
          </w:rPr>
        </w:r>
        <w:r>
          <w:rPr>
            <w:noProof/>
            <w:webHidden/>
          </w:rPr>
          <w:fldChar w:fldCharType="separate"/>
        </w:r>
        <w:r>
          <w:rPr>
            <w:noProof/>
            <w:webHidden/>
          </w:rPr>
          <w:t>92</w:t>
        </w:r>
        <w:r>
          <w:rPr>
            <w:noProof/>
            <w:webHidden/>
          </w:rPr>
          <w:fldChar w:fldCharType="end"/>
        </w:r>
      </w:hyperlink>
    </w:p>
    <w:p w:rsidR="009D789C" w:rsidRDefault="009D789C" w14:paraId="35FE25DA" w14:textId="2479020C">
      <w:pPr>
        <w:pStyle w:val="TOC1"/>
        <w:rPr>
          <w:rFonts w:asciiTheme="minorHAnsi" w:hAnsiTheme="minorHAnsi" w:eastAsiaTheme="minorEastAsia" w:cstheme="minorBidi"/>
          <w:b w:val="0"/>
          <w:caps w:val="0"/>
          <w:noProof/>
          <w:kern w:val="2"/>
          <w:sz w:val="24"/>
          <w:szCs w:val="24"/>
          <w:lang w:eastAsia="en-GB"/>
          <w14:ligatures w14:val="standardContextual"/>
        </w:rPr>
      </w:pPr>
      <w:hyperlink w:history="1" w:anchor="_Toc224919196">
        <w:r w:rsidRPr="009017A5">
          <w:rPr>
            <w:rStyle w:val="Hyperlink"/>
            <w:noProof/>
          </w:rPr>
          <w:t>Appendix 3 – Project/LRP leaflet: English and Romanian versions</w:t>
        </w:r>
        <w:r>
          <w:rPr>
            <w:noProof/>
            <w:webHidden/>
          </w:rPr>
          <w:tab/>
        </w:r>
        <w:r>
          <w:rPr>
            <w:noProof/>
            <w:webHidden/>
          </w:rPr>
          <w:fldChar w:fldCharType="begin"/>
        </w:r>
        <w:r>
          <w:rPr>
            <w:noProof/>
            <w:webHidden/>
          </w:rPr>
          <w:instrText xml:space="preserve"> PAGEREF _Toc224919196 \h </w:instrText>
        </w:r>
        <w:r>
          <w:rPr>
            <w:noProof/>
            <w:webHidden/>
          </w:rPr>
        </w:r>
        <w:r>
          <w:rPr>
            <w:noProof/>
            <w:webHidden/>
          </w:rPr>
          <w:fldChar w:fldCharType="separate"/>
        </w:r>
        <w:r>
          <w:rPr>
            <w:noProof/>
            <w:webHidden/>
          </w:rPr>
          <w:t>93</w:t>
        </w:r>
        <w:r>
          <w:rPr>
            <w:noProof/>
            <w:webHidden/>
          </w:rPr>
          <w:fldChar w:fldCharType="end"/>
        </w:r>
      </w:hyperlink>
    </w:p>
    <w:p w:rsidR="009D789C" w:rsidRDefault="009D789C" w14:paraId="71FEE83F" w14:textId="104B7B73">
      <w:pPr>
        <w:pStyle w:val="TOC1"/>
        <w:rPr>
          <w:rFonts w:asciiTheme="minorHAnsi" w:hAnsiTheme="minorHAnsi" w:eastAsiaTheme="minorEastAsia" w:cstheme="minorBidi"/>
          <w:b w:val="0"/>
          <w:caps w:val="0"/>
          <w:noProof/>
          <w:kern w:val="2"/>
          <w:sz w:val="24"/>
          <w:szCs w:val="24"/>
          <w:lang w:eastAsia="en-GB"/>
          <w14:ligatures w14:val="standardContextual"/>
        </w:rPr>
      </w:pPr>
      <w:hyperlink w:history="1" w:anchor="_Toc224919197">
        <w:r w:rsidRPr="009017A5">
          <w:rPr>
            <w:rStyle w:val="Hyperlink"/>
            <w:noProof/>
          </w:rPr>
          <w:t>Appendix 4 – Detailed budget</w:t>
        </w:r>
        <w:r>
          <w:rPr>
            <w:noProof/>
            <w:webHidden/>
          </w:rPr>
          <w:tab/>
        </w:r>
        <w:r>
          <w:rPr>
            <w:noProof/>
            <w:webHidden/>
          </w:rPr>
          <w:fldChar w:fldCharType="begin"/>
        </w:r>
        <w:r>
          <w:rPr>
            <w:noProof/>
            <w:webHidden/>
          </w:rPr>
          <w:instrText xml:space="preserve"> PAGEREF _Toc224919197 \h </w:instrText>
        </w:r>
        <w:r>
          <w:rPr>
            <w:noProof/>
            <w:webHidden/>
          </w:rPr>
        </w:r>
        <w:r>
          <w:rPr>
            <w:noProof/>
            <w:webHidden/>
          </w:rPr>
          <w:fldChar w:fldCharType="separate"/>
        </w:r>
        <w:r>
          <w:rPr>
            <w:noProof/>
            <w:webHidden/>
          </w:rPr>
          <w:t>94</w:t>
        </w:r>
        <w:r>
          <w:rPr>
            <w:noProof/>
            <w:webHidden/>
          </w:rPr>
          <w:fldChar w:fldCharType="end"/>
        </w:r>
      </w:hyperlink>
    </w:p>
    <w:p w:rsidR="00DC3DA9" w:rsidP="00DC3DA9" w:rsidRDefault="005029F5" w14:paraId="0949187E" w14:textId="5B20A0BC">
      <w:pPr>
        <w:pStyle w:val="TOC2"/>
      </w:pPr>
      <w:r>
        <w:rPr>
          <w:rFonts w:ascii="Arial Bold" w:hAnsi="Arial Bold" w:cs="Arial"/>
          <w:b/>
        </w:rPr>
        <w:fldChar w:fldCharType="end"/>
      </w:r>
    </w:p>
    <w:p w:rsidR="00AC0230" w:rsidP="00AC0230" w:rsidRDefault="00AC0230" w14:paraId="543D49CD" w14:textId="77777777"/>
    <w:p w:rsidR="00AC0230" w:rsidP="00AC0230" w:rsidRDefault="00AC0230" w14:paraId="4E4527DF" w14:textId="5BCE0C87"/>
    <w:p w:rsidRPr="00AC0230" w:rsidR="00AC0230" w:rsidP="00AC0230" w:rsidRDefault="00AC0230" w14:paraId="4E176D27" w14:textId="77777777">
      <w:pPr>
        <w:sectPr w:rsidRPr="00AC0230" w:rsidR="00AC0230" w:rsidSect="0059423C">
          <w:footerReference w:type="default" r:id="rId17"/>
          <w:pgSz w:w="11906" w:h="16838" w:orient="portrait" w:code="9"/>
          <w:pgMar w:top="1728" w:right="1440" w:bottom="1440" w:left="1440" w:header="720" w:footer="619" w:gutter="0"/>
          <w:pgNumType w:fmt="lowerRoman" w:start="1"/>
          <w:cols w:space="708"/>
          <w:docGrid w:linePitch="360"/>
        </w:sectPr>
      </w:pPr>
    </w:p>
    <w:p w:rsidR="00FE77CF" w:rsidRDefault="00FE77CF" w14:paraId="2691DCCD" w14:textId="77777777">
      <w:pPr>
        <w:rPr>
          <w:rFonts w:ascii="Arial" w:hAnsi="Arial"/>
          <w:b/>
          <w:color w:val="808080"/>
          <w:sz w:val="40"/>
        </w:rPr>
      </w:pPr>
      <w:r>
        <w:br w:type="page"/>
      </w:r>
    </w:p>
    <w:p w:rsidR="00EB5CFA" w:rsidP="001C57AD" w:rsidRDefault="00EB5CFA" w14:paraId="2C1A6AE7" w14:textId="522D152A">
      <w:pPr>
        <w:pStyle w:val="Heading1"/>
        <w:numPr>
          <w:ilvl w:val="0"/>
          <w:numId w:val="0"/>
        </w:numPr>
      </w:pPr>
      <w:bookmarkStart w:name="_Toc224919093" w:id="0"/>
      <w:r>
        <w:t>A</w:t>
      </w:r>
      <w:r w:rsidR="00EA402F">
        <w:t>cronyms and a</w:t>
      </w:r>
      <w:r>
        <w:t>bbreviations</w:t>
      </w:r>
      <w:bookmarkEnd w:id="0"/>
    </w:p>
    <w:tbl>
      <w:tblPr>
        <w:tblStyle w:val="TableGrid"/>
        <w:tblpPr w:leftFromText="180" w:rightFromText="180" w:vertAnchor="text" w:horzAnchor="margin" w:tblpXSpec="center" w:tblpY="302"/>
        <w:tblW w:w="5009"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2130"/>
        <w:gridCol w:w="6902"/>
      </w:tblGrid>
      <w:tr w:rsidRPr="007C599C" w:rsidR="0068728C" w:rsidTr="008D660C" w14:paraId="48E10796" w14:textId="77777777">
        <w:trPr>
          <w:trHeight w:val="416"/>
          <w:tblHeader/>
        </w:trPr>
        <w:tc>
          <w:tcPr>
            <w:tcW w:w="1179" w:type="pct"/>
            <w:tcBorders>
              <w:right w:val="single" w:color="FFFFFF" w:themeColor="background1" w:sz="4" w:space="0"/>
            </w:tcBorders>
            <w:shd w:val="clear" w:color="auto" w:fill="95C11F"/>
            <w:vAlign w:val="center"/>
          </w:tcPr>
          <w:p w:rsidRPr="004206E7" w:rsidR="0068728C" w:rsidP="00E8057B" w:rsidRDefault="0068728C" w14:paraId="0C83F365" w14:textId="722C0D07">
            <w:pPr>
              <w:ind w:left="142" w:right="137"/>
              <w:rPr>
                <w:rFonts w:ascii="Arial" w:hAnsi="Arial" w:cs="Arial"/>
                <w:b/>
                <w:bCs/>
                <w:color w:val="FFFFFF" w:themeColor="background1"/>
                <w:sz w:val="20"/>
              </w:rPr>
            </w:pPr>
            <w:r>
              <w:rPr>
                <w:rFonts w:ascii="Arial" w:hAnsi="Arial" w:cs="Arial"/>
                <w:b/>
                <w:bCs/>
                <w:color w:val="FFFFFF" w:themeColor="background1"/>
                <w:sz w:val="20"/>
              </w:rPr>
              <w:t>Term</w:t>
            </w:r>
          </w:p>
        </w:tc>
        <w:tc>
          <w:tcPr>
            <w:tcW w:w="3821" w:type="pct"/>
            <w:tcBorders>
              <w:left w:val="single" w:color="FFFFFF" w:themeColor="background1" w:sz="4" w:space="0"/>
              <w:right w:val="single" w:color="FFFFFF" w:themeColor="background1" w:sz="4" w:space="0"/>
            </w:tcBorders>
            <w:shd w:val="clear" w:color="auto" w:fill="95C11F"/>
            <w:vAlign w:val="center"/>
          </w:tcPr>
          <w:p w:rsidRPr="004206E7" w:rsidR="0068728C" w:rsidP="00E8057B" w:rsidRDefault="0068728C" w14:paraId="3D1D1B25" w14:textId="734A083D">
            <w:pPr>
              <w:ind w:left="142" w:right="137"/>
              <w:rPr>
                <w:rFonts w:ascii="Arial" w:hAnsi="Arial" w:cs="Arial"/>
                <w:b/>
                <w:bCs/>
                <w:color w:val="FFFFFF" w:themeColor="background1"/>
                <w:sz w:val="20"/>
              </w:rPr>
            </w:pPr>
            <w:r>
              <w:rPr>
                <w:rFonts w:ascii="Arial" w:hAnsi="Arial" w:cs="Arial"/>
                <w:b/>
                <w:bCs/>
                <w:color w:val="FFFFFF" w:themeColor="background1"/>
                <w:sz w:val="20"/>
              </w:rPr>
              <w:t>Definition</w:t>
            </w:r>
          </w:p>
        </w:tc>
      </w:tr>
      <w:tr w:rsidRPr="00C81AE3" w:rsidR="0068728C" w:rsidTr="008D660C" w14:paraId="0430B08A" w14:textId="77777777">
        <w:tc>
          <w:tcPr>
            <w:tcW w:w="1179" w:type="pct"/>
            <w:vAlign w:val="center"/>
          </w:tcPr>
          <w:p w:rsidRPr="0027628A" w:rsidR="0068728C" w:rsidP="00E8057B" w:rsidRDefault="00256EF5" w14:paraId="7BECEFF6" w14:textId="358CB65A">
            <w:pPr>
              <w:spacing w:before="120"/>
              <w:ind w:left="142"/>
              <w:rPr>
                <w:rFonts w:ascii="Arial" w:hAnsi="Arial" w:cs="Arial"/>
                <w:sz w:val="20"/>
              </w:rPr>
            </w:pPr>
            <w:r w:rsidRPr="00256EF5">
              <w:rPr>
                <w:rFonts w:ascii="Arial" w:hAnsi="Arial" w:cs="Arial"/>
                <w:sz w:val="20"/>
              </w:rPr>
              <w:t>ANCPI</w:t>
            </w:r>
          </w:p>
        </w:tc>
        <w:tc>
          <w:tcPr>
            <w:tcW w:w="3821" w:type="pct"/>
            <w:vAlign w:val="center"/>
          </w:tcPr>
          <w:p w:rsidRPr="0068728C" w:rsidR="0068728C" w:rsidP="0068728C" w:rsidRDefault="00EA402F" w14:paraId="4BBEB4D7" w14:textId="7DA95D1B">
            <w:pPr>
              <w:spacing w:before="120"/>
              <w:ind w:left="141"/>
              <w:rPr>
                <w:rFonts w:ascii="Arial" w:hAnsi="Arial" w:cs="Arial"/>
                <w:sz w:val="20"/>
              </w:rPr>
            </w:pPr>
            <w:r w:rsidRPr="00EA402F">
              <w:rPr>
                <w:rFonts w:ascii="Arial" w:hAnsi="Arial" w:cs="Arial"/>
                <w:sz w:val="20"/>
              </w:rPr>
              <w:t>National Agency for Cadastre and Land Registration</w:t>
            </w:r>
          </w:p>
        </w:tc>
      </w:tr>
      <w:tr w:rsidRPr="00C81AE3" w:rsidR="00256EF5" w:rsidTr="008D660C" w14:paraId="739DB4BC" w14:textId="77777777">
        <w:tc>
          <w:tcPr>
            <w:tcW w:w="1179" w:type="pct"/>
            <w:vAlign w:val="center"/>
          </w:tcPr>
          <w:p w:rsidRPr="00256EF5" w:rsidR="00256EF5" w:rsidP="00E8057B" w:rsidRDefault="005A587D" w14:paraId="3BFF239D" w14:textId="36BFAA4C">
            <w:pPr>
              <w:spacing w:before="120"/>
              <w:ind w:left="142"/>
              <w:rPr>
                <w:rFonts w:ascii="Arial" w:hAnsi="Arial" w:cs="Arial"/>
                <w:sz w:val="20"/>
              </w:rPr>
            </w:pPr>
            <w:r w:rsidRPr="005A587D">
              <w:rPr>
                <w:rFonts w:ascii="Arial" w:hAnsi="Arial" w:cs="Arial"/>
                <w:sz w:val="20"/>
              </w:rPr>
              <w:t>ANEVAR</w:t>
            </w:r>
          </w:p>
        </w:tc>
        <w:tc>
          <w:tcPr>
            <w:tcW w:w="3821" w:type="pct"/>
            <w:vAlign w:val="center"/>
          </w:tcPr>
          <w:p w:rsidRPr="0068728C" w:rsidR="00256EF5" w:rsidP="0068728C" w:rsidRDefault="005A587D" w14:paraId="46061D45" w14:textId="662A3CC7">
            <w:pPr>
              <w:spacing w:before="120"/>
              <w:ind w:left="141"/>
              <w:rPr>
                <w:rFonts w:ascii="Arial" w:hAnsi="Arial" w:cs="Arial"/>
                <w:sz w:val="20"/>
              </w:rPr>
            </w:pPr>
            <w:r w:rsidRPr="005A587D">
              <w:rPr>
                <w:rFonts w:ascii="Arial" w:hAnsi="Arial" w:cs="Arial"/>
                <w:sz w:val="20"/>
              </w:rPr>
              <w:t>National Association of Authorized Valuers in Romania</w:t>
            </w:r>
          </w:p>
        </w:tc>
      </w:tr>
      <w:tr w:rsidRPr="00C81AE3" w:rsidR="00232D68" w:rsidTr="008D660C" w14:paraId="1F7919B2" w14:textId="77777777">
        <w:tc>
          <w:tcPr>
            <w:tcW w:w="1179" w:type="pct"/>
            <w:vAlign w:val="center"/>
          </w:tcPr>
          <w:p w:rsidRPr="00101CCB" w:rsidR="00232D68" w:rsidP="00E8057B" w:rsidRDefault="00232D68" w14:paraId="58FB313E" w14:textId="06D7F28A">
            <w:pPr>
              <w:spacing w:before="120"/>
              <w:ind w:left="142"/>
              <w:rPr>
                <w:rFonts w:ascii="Arial" w:hAnsi="Arial" w:cs="Arial"/>
                <w:sz w:val="20"/>
              </w:rPr>
            </w:pPr>
            <w:r w:rsidRPr="00232D68">
              <w:rPr>
                <w:rFonts w:ascii="Arial" w:hAnsi="Arial" w:cs="Arial"/>
                <w:sz w:val="20"/>
              </w:rPr>
              <w:t>ANIF</w:t>
            </w:r>
          </w:p>
        </w:tc>
        <w:tc>
          <w:tcPr>
            <w:tcW w:w="3821" w:type="pct"/>
            <w:vAlign w:val="center"/>
          </w:tcPr>
          <w:p w:rsidR="00232D68" w:rsidP="0068728C" w:rsidRDefault="00F56C8A" w14:paraId="379D0FEF" w14:textId="03EE2EF3">
            <w:pPr>
              <w:spacing w:before="120"/>
              <w:ind w:left="141"/>
              <w:rPr>
                <w:rFonts w:ascii="Arial" w:hAnsi="Arial" w:cs="Arial"/>
                <w:sz w:val="20"/>
              </w:rPr>
            </w:pPr>
            <w:r w:rsidRPr="00F56C8A">
              <w:rPr>
                <w:rFonts w:ascii="Arial" w:hAnsi="Arial" w:cs="Arial"/>
                <w:sz w:val="20"/>
              </w:rPr>
              <w:t>National Agency for Land Reclamation</w:t>
            </w:r>
          </w:p>
        </w:tc>
      </w:tr>
      <w:tr w:rsidRPr="00C81AE3" w:rsidR="00101CCB" w:rsidTr="008D660C" w14:paraId="02D0B848" w14:textId="77777777">
        <w:tc>
          <w:tcPr>
            <w:tcW w:w="1179" w:type="pct"/>
            <w:vAlign w:val="center"/>
          </w:tcPr>
          <w:p w:rsidR="00101CCB" w:rsidP="00E8057B" w:rsidRDefault="00101CCB" w14:paraId="39E2AEE1" w14:textId="61384D3A">
            <w:pPr>
              <w:spacing w:before="120"/>
              <w:ind w:left="142"/>
              <w:rPr>
                <w:rFonts w:ascii="Arial" w:hAnsi="Arial" w:cs="Arial"/>
                <w:sz w:val="20"/>
              </w:rPr>
            </w:pPr>
            <w:r w:rsidRPr="00101CCB">
              <w:rPr>
                <w:rFonts w:ascii="Arial" w:hAnsi="Arial" w:cs="Arial"/>
                <w:sz w:val="20"/>
              </w:rPr>
              <w:t>CLO</w:t>
            </w:r>
          </w:p>
        </w:tc>
        <w:tc>
          <w:tcPr>
            <w:tcW w:w="3821" w:type="pct"/>
            <w:vAlign w:val="center"/>
          </w:tcPr>
          <w:p w:rsidR="00101CCB" w:rsidP="0068728C" w:rsidRDefault="00101CCB" w14:paraId="485BBF8F" w14:textId="6C1CD42B">
            <w:pPr>
              <w:spacing w:before="120"/>
              <w:ind w:left="141"/>
              <w:rPr>
                <w:rFonts w:ascii="Arial" w:hAnsi="Arial" w:cs="Arial"/>
                <w:sz w:val="20"/>
              </w:rPr>
            </w:pPr>
            <w:r>
              <w:rPr>
                <w:rFonts w:ascii="Arial" w:hAnsi="Arial" w:cs="Arial"/>
                <w:sz w:val="20"/>
              </w:rPr>
              <w:t>Community Liaison Officer</w:t>
            </w:r>
          </w:p>
        </w:tc>
      </w:tr>
      <w:tr w:rsidRPr="00C81AE3" w:rsidR="008D660C" w:rsidTr="008D660C" w14:paraId="548A2777" w14:textId="77777777">
        <w:tc>
          <w:tcPr>
            <w:tcW w:w="1179" w:type="pct"/>
            <w:vAlign w:val="center"/>
          </w:tcPr>
          <w:p w:rsidRPr="00101CCB" w:rsidR="008D660C" w:rsidP="00E8057B" w:rsidRDefault="008D660C" w14:paraId="47E6C699" w14:textId="7CEB5833">
            <w:pPr>
              <w:spacing w:before="120"/>
              <w:ind w:left="142"/>
              <w:rPr>
                <w:rFonts w:ascii="Arial" w:hAnsi="Arial" w:cs="Arial"/>
                <w:sz w:val="20"/>
              </w:rPr>
            </w:pPr>
            <w:r>
              <w:rPr>
                <w:rFonts w:ascii="Arial" w:hAnsi="Arial" w:cs="Arial"/>
                <w:sz w:val="20"/>
              </w:rPr>
              <w:t>EBRD</w:t>
            </w:r>
          </w:p>
        </w:tc>
        <w:tc>
          <w:tcPr>
            <w:tcW w:w="3821" w:type="pct"/>
            <w:vAlign w:val="center"/>
          </w:tcPr>
          <w:p w:rsidR="008D660C" w:rsidP="0068728C" w:rsidRDefault="008D660C" w14:paraId="7B5DB232" w14:textId="7EDD4262">
            <w:pPr>
              <w:spacing w:before="120"/>
              <w:ind w:left="141"/>
              <w:rPr>
                <w:rFonts w:ascii="Arial" w:hAnsi="Arial" w:cs="Arial"/>
                <w:sz w:val="20"/>
              </w:rPr>
            </w:pPr>
            <w:r>
              <w:rPr>
                <w:rFonts w:ascii="Arial" w:hAnsi="Arial" w:cs="Arial"/>
                <w:sz w:val="20"/>
              </w:rPr>
              <w:t>European Bank for Reconstruction and Development</w:t>
            </w:r>
          </w:p>
        </w:tc>
      </w:tr>
      <w:tr w:rsidRPr="00C81AE3" w:rsidR="008D660C" w:rsidTr="008D660C" w14:paraId="5B89DDAE" w14:textId="77777777">
        <w:tc>
          <w:tcPr>
            <w:tcW w:w="1179" w:type="pct"/>
            <w:vAlign w:val="center"/>
          </w:tcPr>
          <w:p w:rsidRPr="0027628A" w:rsidR="008D660C" w:rsidP="00E8057B" w:rsidRDefault="008D660C" w14:paraId="2BB8E7AB" w14:textId="4436CF1E">
            <w:pPr>
              <w:spacing w:before="120"/>
              <w:ind w:left="142"/>
              <w:rPr>
                <w:rFonts w:ascii="Arial" w:hAnsi="Arial" w:cs="Arial"/>
                <w:sz w:val="20"/>
              </w:rPr>
            </w:pPr>
            <w:r>
              <w:rPr>
                <w:rFonts w:ascii="Arial" w:hAnsi="Arial" w:cs="Arial"/>
                <w:sz w:val="20"/>
              </w:rPr>
              <w:t>EIA</w:t>
            </w:r>
          </w:p>
        </w:tc>
        <w:tc>
          <w:tcPr>
            <w:tcW w:w="3821" w:type="pct"/>
            <w:vAlign w:val="center"/>
          </w:tcPr>
          <w:p w:rsidRPr="0068728C" w:rsidR="008D660C" w:rsidP="0068728C" w:rsidRDefault="008D660C" w14:paraId="6F9C5586" w14:textId="793990A6">
            <w:pPr>
              <w:spacing w:before="120"/>
              <w:ind w:left="141"/>
              <w:rPr>
                <w:rFonts w:ascii="Arial" w:hAnsi="Arial" w:cs="Arial"/>
                <w:sz w:val="20"/>
              </w:rPr>
            </w:pPr>
            <w:r w:rsidRPr="00DA661B">
              <w:rPr>
                <w:rFonts w:ascii="Arial" w:hAnsi="Arial" w:cs="Arial"/>
                <w:sz w:val="20"/>
              </w:rPr>
              <w:t>Environmental Impact Assessment</w:t>
            </w:r>
          </w:p>
        </w:tc>
      </w:tr>
      <w:tr w:rsidRPr="00C81AE3" w:rsidR="008D660C" w:rsidTr="008D660C" w14:paraId="728131D5" w14:textId="77777777">
        <w:tc>
          <w:tcPr>
            <w:tcW w:w="1179" w:type="pct"/>
            <w:vAlign w:val="center"/>
          </w:tcPr>
          <w:p w:rsidR="008D660C" w:rsidP="00E8057B" w:rsidRDefault="008D660C" w14:paraId="55D331E9" w14:textId="34F2598F">
            <w:pPr>
              <w:spacing w:before="120"/>
              <w:ind w:left="142"/>
              <w:rPr>
                <w:rFonts w:ascii="Arial" w:hAnsi="Arial" w:cs="Arial"/>
                <w:sz w:val="20"/>
              </w:rPr>
            </w:pPr>
            <w:r>
              <w:rPr>
                <w:rFonts w:ascii="Arial" w:hAnsi="Arial" w:cs="Arial"/>
                <w:sz w:val="20"/>
              </w:rPr>
              <w:t>ESIA</w:t>
            </w:r>
          </w:p>
        </w:tc>
        <w:tc>
          <w:tcPr>
            <w:tcW w:w="3821" w:type="pct"/>
            <w:vAlign w:val="center"/>
          </w:tcPr>
          <w:p w:rsidR="008D660C" w:rsidP="0068728C" w:rsidRDefault="008D660C" w14:paraId="222EA51E" w14:textId="6EFE0765">
            <w:pPr>
              <w:spacing w:before="120"/>
              <w:ind w:left="141"/>
              <w:rPr>
                <w:rFonts w:ascii="Arial" w:hAnsi="Arial" w:cs="Arial"/>
                <w:sz w:val="20"/>
              </w:rPr>
            </w:pPr>
            <w:r w:rsidRPr="001A6BAE">
              <w:rPr>
                <w:rFonts w:ascii="Arial" w:hAnsi="Arial" w:cs="Arial"/>
                <w:sz w:val="20"/>
              </w:rPr>
              <w:t>Environmental and Social Impact Assessment</w:t>
            </w:r>
          </w:p>
        </w:tc>
      </w:tr>
      <w:tr w:rsidRPr="00C81AE3" w:rsidR="008D660C" w:rsidTr="008D660C" w14:paraId="54468854" w14:textId="77777777">
        <w:tc>
          <w:tcPr>
            <w:tcW w:w="1179" w:type="pct"/>
            <w:vAlign w:val="center"/>
          </w:tcPr>
          <w:p w:rsidR="008D660C" w:rsidP="00E8057B" w:rsidRDefault="008D660C" w14:paraId="21A0C04A" w14:textId="06521292">
            <w:pPr>
              <w:spacing w:before="120"/>
              <w:ind w:left="142"/>
              <w:rPr>
                <w:rFonts w:ascii="Arial" w:hAnsi="Arial" w:cs="Arial"/>
                <w:sz w:val="20"/>
              </w:rPr>
            </w:pPr>
            <w:r>
              <w:rPr>
                <w:rFonts w:ascii="Arial" w:hAnsi="Arial" w:cs="Arial"/>
                <w:sz w:val="20"/>
              </w:rPr>
              <w:t>ESR</w:t>
            </w:r>
          </w:p>
        </w:tc>
        <w:tc>
          <w:tcPr>
            <w:tcW w:w="3821" w:type="pct"/>
            <w:vAlign w:val="center"/>
          </w:tcPr>
          <w:p w:rsidR="008D660C" w:rsidP="0068728C" w:rsidRDefault="008D660C" w14:paraId="2EFDA8EE" w14:textId="16D8034E">
            <w:pPr>
              <w:spacing w:before="120"/>
              <w:ind w:left="141"/>
              <w:rPr>
                <w:rFonts w:ascii="Arial" w:hAnsi="Arial" w:cs="Arial"/>
                <w:sz w:val="20"/>
              </w:rPr>
            </w:pPr>
            <w:r w:rsidRPr="001A6BAE">
              <w:rPr>
                <w:rFonts w:ascii="Arial" w:hAnsi="Arial" w:cs="Arial"/>
                <w:sz w:val="20"/>
              </w:rPr>
              <w:t>Environmental and Social Requirement</w:t>
            </w:r>
          </w:p>
        </w:tc>
      </w:tr>
      <w:tr w:rsidRPr="00C81AE3" w:rsidR="0094450A" w:rsidTr="008D660C" w14:paraId="53486DCE" w14:textId="77777777">
        <w:tc>
          <w:tcPr>
            <w:tcW w:w="1179" w:type="pct"/>
            <w:vAlign w:val="center"/>
          </w:tcPr>
          <w:p w:rsidR="0094450A" w:rsidP="00E8057B" w:rsidRDefault="0094450A" w14:paraId="5CAF9407" w14:textId="2795212D">
            <w:pPr>
              <w:spacing w:before="120"/>
              <w:ind w:left="142"/>
              <w:rPr>
                <w:rFonts w:ascii="Arial" w:hAnsi="Arial" w:cs="Arial"/>
                <w:sz w:val="20"/>
              </w:rPr>
            </w:pPr>
            <w:r>
              <w:rPr>
                <w:rFonts w:ascii="Arial" w:hAnsi="Arial" w:cs="Arial"/>
                <w:sz w:val="20"/>
              </w:rPr>
              <w:t>EU</w:t>
            </w:r>
          </w:p>
        </w:tc>
        <w:tc>
          <w:tcPr>
            <w:tcW w:w="3821" w:type="pct"/>
            <w:vAlign w:val="center"/>
          </w:tcPr>
          <w:p w:rsidRPr="001A6BAE" w:rsidR="0094450A" w:rsidP="0068728C" w:rsidRDefault="0094450A" w14:paraId="56CEB6D2" w14:textId="3554D900">
            <w:pPr>
              <w:spacing w:before="120"/>
              <w:ind w:left="141"/>
              <w:rPr>
                <w:rFonts w:ascii="Arial" w:hAnsi="Arial" w:cs="Arial"/>
                <w:sz w:val="20"/>
              </w:rPr>
            </w:pPr>
            <w:r>
              <w:rPr>
                <w:rFonts w:ascii="Arial" w:hAnsi="Arial" w:cs="Arial"/>
                <w:sz w:val="20"/>
              </w:rPr>
              <w:t>European Union</w:t>
            </w:r>
          </w:p>
        </w:tc>
      </w:tr>
      <w:tr w:rsidRPr="00C81AE3" w:rsidR="008D660C" w:rsidTr="008D660C" w14:paraId="69144B1C" w14:textId="77777777">
        <w:tc>
          <w:tcPr>
            <w:tcW w:w="1179" w:type="pct"/>
            <w:vAlign w:val="center"/>
          </w:tcPr>
          <w:p w:rsidRPr="0027628A" w:rsidR="008D660C" w:rsidP="00E8057B" w:rsidRDefault="008D660C" w14:paraId="5132E93E" w14:textId="3B349096">
            <w:pPr>
              <w:spacing w:before="120"/>
              <w:ind w:left="142"/>
              <w:rPr>
                <w:rFonts w:ascii="Arial" w:hAnsi="Arial" w:cs="Arial"/>
                <w:sz w:val="20"/>
              </w:rPr>
            </w:pPr>
            <w:r>
              <w:rPr>
                <w:rFonts w:ascii="Arial" w:hAnsi="Arial" w:cs="Arial"/>
                <w:sz w:val="20"/>
              </w:rPr>
              <w:t>FGD</w:t>
            </w:r>
          </w:p>
        </w:tc>
        <w:tc>
          <w:tcPr>
            <w:tcW w:w="3821" w:type="pct"/>
            <w:vAlign w:val="center"/>
          </w:tcPr>
          <w:p w:rsidRPr="0068728C" w:rsidR="008D660C" w:rsidP="0068728C" w:rsidRDefault="008D660C" w14:paraId="292AC6AB" w14:textId="6D4A4196">
            <w:pPr>
              <w:spacing w:before="120"/>
              <w:ind w:left="141"/>
              <w:rPr>
                <w:rFonts w:ascii="Arial" w:hAnsi="Arial" w:cs="Arial"/>
                <w:sz w:val="20"/>
              </w:rPr>
            </w:pPr>
            <w:r>
              <w:rPr>
                <w:rFonts w:ascii="Arial" w:hAnsi="Arial" w:cs="Arial"/>
                <w:sz w:val="20"/>
              </w:rPr>
              <w:t>Focus group discussion</w:t>
            </w:r>
          </w:p>
        </w:tc>
      </w:tr>
      <w:tr w:rsidRPr="00C81AE3" w:rsidR="008D660C" w:rsidTr="008D660C" w14:paraId="6AE33C94" w14:textId="77777777">
        <w:tc>
          <w:tcPr>
            <w:tcW w:w="1179" w:type="pct"/>
            <w:vAlign w:val="center"/>
          </w:tcPr>
          <w:p w:rsidR="008D660C" w:rsidP="00E8057B" w:rsidRDefault="008D660C" w14:paraId="7DDBD9F6" w14:textId="5A1DA8AC">
            <w:pPr>
              <w:spacing w:before="120"/>
              <w:ind w:left="142"/>
              <w:rPr>
                <w:rFonts w:ascii="Arial" w:hAnsi="Arial" w:cs="Arial"/>
                <w:sz w:val="20"/>
              </w:rPr>
            </w:pPr>
            <w:r>
              <w:rPr>
                <w:rFonts w:ascii="Arial" w:hAnsi="Arial" w:cs="Arial"/>
                <w:sz w:val="20"/>
              </w:rPr>
              <w:t>GBVH</w:t>
            </w:r>
          </w:p>
        </w:tc>
        <w:tc>
          <w:tcPr>
            <w:tcW w:w="3821" w:type="pct"/>
            <w:vAlign w:val="center"/>
          </w:tcPr>
          <w:p w:rsidRPr="001A6BAE" w:rsidR="008D660C" w:rsidP="0068728C" w:rsidRDefault="008D660C" w14:paraId="7645B2A4" w14:textId="314F340B">
            <w:pPr>
              <w:spacing w:before="120"/>
              <w:ind w:left="141"/>
              <w:rPr>
                <w:rFonts w:ascii="Arial" w:hAnsi="Arial" w:cs="Arial"/>
                <w:sz w:val="20"/>
              </w:rPr>
            </w:pPr>
            <w:r>
              <w:rPr>
                <w:rFonts w:ascii="Arial" w:hAnsi="Arial" w:cs="Arial"/>
                <w:sz w:val="20"/>
              </w:rPr>
              <w:t>G</w:t>
            </w:r>
            <w:r w:rsidRPr="00101CCB">
              <w:rPr>
                <w:rFonts w:ascii="Arial" w:hAnsi="Arial" w:cs="Arial"/>
                <w:sz w:val="20"/>
              </w:rPr>
              <w:t>ender-based violence and harassment</w:t>
            </w:r>
          </w:p>
        </w:tc>
      </w:tr>
      <w:tr w:rsidRPr="00C81AE3" w:rsidR="008D660C" w:rsidTr="008D660C" w14:paraId="70288E20" w14:textId="77777777">
        <w:tc>
          <w:tcPr>
            <w:tcW w:w="1179" w:type="pct"/>
            <w:vAlign w:val="center"/>
          </w:tcPr>
          <w:p w:rsidR="008D660C" w:rsidP="00E8057B" w:rsidRDefault="008D660C" w14:paraId="66211793" w14:textId="0FD99D35">
            <w:pPr>
              <w:spacing w:before="120"/>
              <w:ind w:left="142"/>
              <w:rPr>
                <w:rFonts w:ascii="Arial" w:hAnsi="Arial" w:cs="Arial"/>
                <w:sz w:val="20"/>
              </w:rPr>
            </w:pPr>
            <w:r w:rsidRPr="00FF1D6E">
              <w:rPr>
                <w:rFonts w:ascii="Arial" w:hAnsi="Arial" w:cs="Arial"/>
                <w:sz w:val="20"/>
              </w:rPr>
              <w:t>GIS</w:t>
            </w:r>
          </w:p>
        </w:tc>
        <w:tc>
          <w:tcPr>
            <w:tcW w:w="3821" w:type="pct"/>
            <w:vAlign w:val="center"/>
          </w:tcPr>
          <w:p w:rsidR="008D660C" w:rsidP="0068728C" w:rsidRDefault="008D660C" w14:paraId="1E925DE3" w14:textId="3F1C183C">
            <w:pPr>
              <w:spacing w:before="120"/>
              <w:ind w:left="141"/>
              <w:rPr>
                <w:rFonts w:ascii="Arial" w:hAnsi="Arial" w:cs="Arial"/>
                <w:sz w:val="20"/>
              </w:rPr>
            </w:pPr>
            <w:r w:rsidRPr="00811673">
              <w:rPr>
                <w:rFonts w:ascii="Arial" w:hAnsi="Arial" w:cs="Arial"/>
                <w:sz w:val="20"/>
              </w:rPr>
              <w:t xml:space="preserve">Geographic </w:t>
            </w:r>
            <w:r>
              <w:rPr>
                <w:rFonts w:ascii="Arial" w:hAnsi="Arial" w:cs="Arial"/>
                <w:sz w:val="20"/>
              </w:rPr>
              <w:t>i</w:t>
            </w:r>
            <w:r w:rsidRPr="00811673">
              <w:rPr>
                <w:rFonts w:ascii="Arial" w:hAnsi="Arial" w:cs="Arial"/>
                <w:sz w:val="20"/>
              </w:rPr>
              <w:t xml:space="preserve">nformation </w:t>
            </w:r>
            <w:r>
              <w:rPr>
                <w:rFonts w:ascii="Arial" w:hAnsi="Arial" w:cs="Arial"/>
                <w:sz w:val="20"/>
              </w:rPr>
              <w:t>s</w:t>
            </w:r>
            <w:r w:rsidRPr="00811673">
              <w:rPr>
                <w:rFonts w:ascii="Arial" w:hAnsi="Arial" w:cs="Arial"/>
                <w:sz w:val="20"/>
              </w:rPr>
              <w:t>ystems</w:t>
            </w:r>
          </w:p>
        </w:tc>
      </w:tr>
      <w:tr w:rsidRPr="00C81AE3" w:rsidR="008D660C" w:rsidTr="008D660C" w14:paraId="4AD9279E" w14:textId="77777777">
        <w:tc>
          <w:tcPr>
            <w:tcW w:w="1179" w:type="pct"/>
            <w:vAlign w:val="center"/>
          </w:tcPr>
          <w:p w:rsidR="008D660C" w:rsidP="00E8057B" w:rsidRDefault="008D660C" w14:paraId="1B75B7F3" w14:textId="64A53C4A">
            <w:pPr>
              <w:spacing w:before="120"/>
              <w:ind w:left="142"/>
              <w:rPr>
                <w:rFonts w:ascii="Arial" w:hAnsi="Arial" w:cs="Arial"/>
                <w:sz w:val="20"/>
              </w:rPr>
            </w:pPr>
            <w:r>
              <w:rPr>
                <w:rFonts w:ascii="Arial" w:hAnsi="Arial" w:cs="Arial"/>
                <w:sz w:val="20"/>
              </w:rPr>
              <w:t>GN</w:t>
            </w:r>
          </w:p>
        </w:tc>
        <w:tc>
          <w:tcPr>
            <w:tcW w:w="3821" w:type="pct"/>
            <w:vAlign w:val="center"/>
          </w:tcPr>
          <w:p w:rsidRPr="001A6BAE" w:rsidR="008D660C" w:rsidP="0068728C" w:rsidRDefault="008D660C" w14:paraId="0E1EB381" w14:textId="47CAB3A5">
            <w:pPr>
              <w:spacing w:before="120"/>
              <w:ind w:left="141"/>
              <w:rPr>
                <w:rFonts w:ascii="Arial" w:hAnsi="Arial" w:cs="Arial"/>
                <w:sz w:val="20"/>
              </w:rPr>
            </w:pPr>
            <w:r w:rsidRPr="002A4B39">
              <w:rPr>
                <w:rFonts w:ascii="Arial" w:hAnsi="Arial" w:cs="Arial"/>
                <w:sz w:val="20"/>
              </w:rPr>
              <w:t>Guidance Note</w:t>
            </w:r>
          </w:p>
        </w:tc>
      </w:tr>
      <w:tr w:rsidRPr="00C81AE3" w:rsidR="008D660C" w:rsidTr="008D660C" w14:paraId="7B2A277A" w14:textId="77777777">
        <w:tc>
          <w:tcPr>
            <w:tcW w:w="1179" w:type="pct"/>
            <w:vAlign w:val="center"/>
          </w:tcPr>
          <w:p w:rsidR="008D660C" w:rsidP="00E8057B" w:rsidRDefault="008D660C" w14:paraId="5A9DF503" w14:textId="1EAE4849">
            <w:pPr>
              <w:spacing w:before="120"/>
              <w:ind w:left="142"/>
              <w:rPr>
                <w:rFonts w:ascii="Arial" w:hAnsi="Arial" w:cs="Arial"/>
                <w:sz w:val="20"/>
              </w:rPr>
            </w:pPr>
            <w:r>
              <w:rPr>
                <w:rFonts w:ascii="Arial" w:hAnsi="Arial" w:cs="Arial"/>
                <w:sz w:val="20"/>
              </w:rPr>
              <w:t>GRM</w:t>
            </w:r>
          </w:p>
        </w:tc>
        <w:tc>
          <w:tcPr>
            <w:tcW w:w="3821" w:type="pct"/>
            <w:vAlign w:val="center"/>
          </w:tcPr>
          <w:p w:rsidRPr="001A6BAE" w:rsidR="008D660C" w:rsidP="0068728C" w:rsidRDefault="008D660C" w14:paraId="78CD6860" w14:textId="70EB10EF">
            <w:pPr>
              <w:spacing w:before="120"/>
              <w:ind w:left="141"/>
              <w:rPr>
                <w:rFonts w:ascii="Arial" w:hAnsi="Arial" w:cs="Arial"/>
                <w:sz w:val="20"/>
              </w:rPr>
            </w:pPr>
            <w:r w:rsidRPr="00C65AD4">
              <w:rPr>
                <w:rFonts w:ascii="Arial" w:hAnsi="Arial" w:cs="Arial"/>
                <w:sz w:val="20"/>
              </w:rPr>
              <w:t xml:space="preserve">Grievance </w:t>
            </w:r>
            <w:r>
              <w:rPr>
                <w:rFonts w:ascii="Arial" w:hAnsi="Arial" w:cs="Arial"/>
                <w:sz w:val="20"/>
              </w:rPr>
              <w:t>r</w:t>
            </w:r>
            <w:r w:rsidRPr="00C65AD4">
              <w:rPr>
                <w:rFonts w:ascii="Arial" w:hAnsi="Arial" w:cs="Arial"/>
                <w:sz w:val="20"/>
              </w:rPr>
              <w:t xml:space="preserve">edress </w:t>
            </w:r>
            <w:r>
              <w:rPr>
                <w:rFonts w:ascii="Arial" w:hAnsi="Arial" w:cs="Arial"/>
                <w:sz w:val="20"/>
              </w:rPr>
              <w:t>m</w:t>
            </w:r>
            <w:r w:rsidRPr="00C65AD4">
              <w:rPr>
                <w:rFonts w:ascii="Arial" w:hAnsi="Arial" w:cs="Arial"/>
                <w:sz w:val="20"/>
              </w:rPr>
              <w:t>echanism</w:t>
            </w:r>
          </w:p>
        </w:tc>
      </w:tr>
      <w:tr w:rsidRPr="00C81AE3" w:rsidR="008D660C" w:rsidTr="008D660C" w14:paraId="44A7E8CA" w14:textId="77777777">
        <w:tc>
          <w:tcPr>
            <w:tcW w:w="1179" w:type="pct"/>
            <w:vAlign w:val="center"/>
          </w:tcPr>
          <w:p w:rsidR="008D660C" w:rsidP="00E8057B" w:rsidRDefault="008D660C" w14:paraId="07E674E1" w14:textId="5AC2A2CF">
            <w:pPr>
              <w:spacing w:before="120"/>
              <w:ind w:left="142"/>
              <w:rPr>
                <w:rFonts w:ascii="Arial" w:hAnsi="Arial" w:cs="Arial"/>
                <w:sz w:val="20"/>
              </w:rPr>
            </w:pPr>
            <w:r w:rsidRPr="00785549">
              <w:rPr>
                <w:rFonts w:ascii="Arial" w:hAnsi="Arial" w:cs="Arial"/>
                <w:sz w:val="20"/>
              </w:rPr>
              <w:t>HCL</w:t>
            </w:r>
          </w:p>
        </w:tc>
        <w:tc>
          <w:tcPr>
            <w:tcW w:w="3821" w:type="pct"/>
            <w:vAlign w:val="center"/>
          </w:tcPr>
          <w:p w:rsidRPr="002A4B39" w:rsidR="008D660C" w:rsidP="0068728C" w:rsidRDefault="008D660C" w14:paraId="2F1E9E33" w14:textId="502D1EAC">
            <w:pPr>
              <w:spacing w:before="120"/>
              <w:ind w:left="141"/>
              <w:rPr>
                <w:rFonts w:ascii="Arial" w:hAnsi="Arial" w:cs="Arial"/>
                <w:sz w:val="20"/>
              </w:rPr>
            </w:pPr>
            <w:r w:rsidRPr="00785549">
              <w:rPr>
                <w:rFonts w:ascii="Arial" w:hAnsi="Arial" w:cs="Arial"/>
                <w:sz w:val="20"/>
              </w:rPr>
              <w:t>Local Council Decision</w:t>
            </w:r>
          </w:p>
        </w:tc>
      </w:tr>
      <w:tr w:rsidRPr="00C81AE3" w:rsidR="00332748" w:rsidTr="008D660C" w14:paraId="2AEE4BD6" w14:textId="77777777">
        <w:tc>
          <w:tcPr>
            <w:tcW w:w="1179" w:type="pct"/>
            <w:vAlign w:val="center"/>
          </w:tcPr>
          <w:p w:rsidRPr="00785549" w:rsidR="00332748" w:rsidP="00E8057B" w:rsidRDefault="00332748" w14:paraId="4A5CF717" w14:textId="531647D8">
            <w:pPr>
              <w:spacing w:before="120"/>
              <w:ind w:left="142"/>
              <w:rPr>
                <w:rFonts w:ascii="Arial" w:hAnsi="Arial" w:cs="Arial"/>
                <w:sz w:val="20"/>
              </w:rPr>
            </w:pPr>
            <w:r>
              <w:rPr>
                <w:rFonts w:ascii="Arial" w:hAnsi="Arial" w:cs="Arial"/>
                <w:sz w:val="20"/>
              </w:rPr>
              <w:t>I.I.</w:t>
            </w:r>
          </w:p>
        </w:tc>
        <w:tc>
          <w:tcPr>
            <w:tcW w:w="3821" w:type="pct"/>
            <w:vAlign w:val="center"/>
          </w:tcPr>
          <w:p w:rsidRPr="00785549" w:rsidR="00332748" w:rsidP="0068728C" w:rsidRDefault="005466AE" w14:paraId="6B800FE2" w14:textId="3456C55B">
            <w:pPr>
              <w:spacing w:before="120"/>
              <w:ind w:left="141"/>
              <w:rPr>
                <w:rFonts w:ascii="Arial" w:hAnsi="Arial" w:cs="Arial"/>
                <w:sz w:val="20"/>
              </w:rPr>
            </w:pPr>
            <w:r>
              <w:rPr>
                <w:rFonts w:ascii="Arial" w:hAnsi="Arial" w:cs="Arial"/>
                <w:sz w:val="20"/>
              </w:rPr>
              <w:t>Sole trader</w:t>
            </w:r>
            <w:r w:rsidR="00F8583C">
              <w:rPr>
                <w:rFonts w:ascii="Arial" w:hAnsi="Arial" w:cs="Arial"/>
                <w:sz w:val="20"/>
              </w:rPr>
              <w:t xml:space="preserve"> (</w:t>
            </w:r>
            <w:proofErr w:type="spellStart"/>
            <w:r w:rsidRPr="007650A3" w:rsidR="007650A3">
              <w:rPr>
                <w:rFonts w:ascii="Arial" w:hAnsi="Arial" w:cs="Arial"/>
                <w:sz w:val="20"/>
              </w:rPr>
              <w:t>Întreprindere</w:t>
            </w:r>
            <w:proofErr w:type="spellEnd"/>
            <w:r w:rsidRPr="007650A3" w:rsidR="007650A3">
              <w:rPr>
                <w:rFonts w:ascii="Arial" w:hAnsi="Arial" w:cs="Arial"/>
                <w:sz w:val="20"/>
              </w:rPr>
              <w:t xml:space="preserve"> </w:t>
            </w:r>
            <w:proofErr w:type="spellStart"/>
            <w:r w:rsidRPr="007650A3" w:rsidR="007650A3">
              <w:rPr>
                <w:rFonts w:ascii="Arial" w:hAnsi="Arial" w:cs="Arial"/>
                <w:sz w:val="20"/>
              </w:rPr>
              <w:t>Individuală</w:t>
            </w:r>
            <w:proofErr w:type="spellEnd"/>
            <w:r w:rsidR="00F8583C">
              <w:rPr>
                <w:rFonts w:ascii="Arial" w:hAnsi="Arial" w:cs="Arial"/>
                <w:sz w:val="20"/>
              </w:rPr>
              <w:t>)</w:t>
            </w:r>
          </w:p>
        </w:tc>
      </w:tr>
      <w:tr w:rsidRPr="00C81AE3" w:rsidR="008D660C" w:rsidTr="008D660C" w14:paraId="42CEBCB5" w14:textId="77777777">
        <w:tc>
          <w:tcPr>
            <w:tcW w:w="1179" w:type="pct"/>
            <w:vAlign w:val="center"/>
          </w:tcPr>
          <w:p w:rsidRPr="0027628A" w:rsidR="008D660C" w:rsidP="00E8057B" w:rsidRDefault="008D660C" w14:paraId="4CFA8A2F" w14:textId="5C3404A1">
            <w:pPr>
              <w:spacing w:before="120"/>
              <w:ind w:left="142"/>
              <w:rPr>
                <w:rFonts w:ascii="Arial" w:hAnsi="Arial" w:cs="Arial"/>
                <w:sz w:val="20"/>
              </w:rPr>
            </w:pPr>
            <w:r>
              <w:rPr>
                <w:rFonts w:ascii="Arial" w:hAnsi="Arial" w:cs="Arial"/>
                <w:sz w:val="20"/>
              </w:rPr>
              <w:t>IFC</w:t>
            </w:r>
          </w:p>
        </w:tc>
        <w:tc>
          <w:tcPr>
            <w:tcW w:w="3821" w:type="pct"/>
            <w:vAlign w:val="center"/>
          </w:tcPr>
          <w:p w:rsidRPr="0068728C" w:rsidR="008D660C" w:rsidP="0068728C" w:rsidRDefault="008D660C" w14:paraId="4293FFF2" w14:textId="3D1056F2">
            <w:pPr>
              <w:spacing w:before="120"/>
              <w:ind w:left="141"/>
              <w:rPr>
                <w:rFonts w:ascii="Arial" w:hAnsi="Arial" w:cs="Arial"/>
                <w:sz w:val="20"/>
              </w:rPr>
            </w:pPr>
            <w:r>
              <w:rPr>
                <w:rFonts w:ascii="Arial" w:hAnsi="Arial" w:cs="Arial"/>
                <w:sz w:val="20"/>
              </w:rPr>
              <w:t>International Finance Corporation</w:t>
            </w:r>
          </w:p>
        </w:tc>
      </w:tr>
      <w:tr w:rsidRPr="00C81AE3" w:rsidR="008D660C" w:rsidTr="008D660C" w14:paraId="123F0553" w14:textId="77777777">
        <w:tc>
          <w:tcPr>
            <w:tcW w:w="1179" w:type="pct"/>
            <w:vAlign w:val="center"/>
          </w:tcPr>
          <w:p w:rsidRPr="0027628A" w:rsidR="008D660C" w:rsidP="00E8057B" w:rsidRDefault="008D660C" w14:paraId="59AECBC0" w14:textId="71788E98">
            <w:pPr>
              <w:spacing w:before="120"/>
              <w:ind w:left="142"/>
              <w:rPr>
                <w:rFonts w:ascii="Arial" w:hAnsi="Arial" w:cs="Arial"/>
                <w:sz w:val="20"/>
              </w:rPr>
            </w:pPr>
            <w:r>
              <w:rPr>
                <w:rFonts w:ascii="Arial" w:hAnsi="Arial" w:cs="Arial"/>
                <w:sz w:val="20"/>
              </w:rPr>
              <w:t>IVS</w:t>
            </w:r>
          </w:p>
        </w:tc>
        <w:tc>
          <w:tcPr>
            <w:tcW w:w="3821" w:type="pct"/>
            <w:vAlign w:val="center"/>
          </w:tcPr>
          <w:p w:rsidRPr="0068728C" w:rsidR="008D660C" w:rsidP="0068728C" w:rsidRDefault="008D660C" w14:paraId="21CB606D" w14:textId="4E386B9B">
            <w:pPr>
              <w:spacing w:before="120"/>
              <w:ind w:left="141"/>
              <w:rPr>
                <w:rFonts w:ascii="Arial" w:hAnsi="Arial" w:cs="Arial"/>
                <w:sz w:val="20"/>
              </w:rPr>
            </w:pPr>
            <w:r w:rsidRPr="00AB1C0A">
              <w:rPr>
                <w:rFonts w:ascii="Arial" w:hAnsi="Arial" w:cs="Arial"/>
                <w:sz w:val="20"/>
              </w:rPr>
              <w:t>International Valuation Standards</w:t>
            </w:r>
          </w:p>
        </w:tc>
      </w:tr>
      <w:tr w:rsidRPr="00C81AE3" w:rsidR="008D660C" w:rsidTr="008D660C" w14:paraId="618E4765" w14:textId="77777777">
        <w:tc>
          <w:tcPr>
            <w:tcW w:w="1179" w:type="pct"/>
            <w:vAlign w:val="center"/>
          </w:tcPr>
          <w:p w:rsidRPr="0027628A" w:rsidR="008D660C" w:rsidP="00E8057B" w:rsidRDefault="008D660C" w14:paraId="015947E4" w14:textId="390363E2">
            <w:pPr>
              <w:spacing w:before="120"/>
              <w:ind w:left="142"/>
              <w:rPr>
                <w:rFonts w:ascii="Arial" w:hAnsi="Arial" w:cs="Arial"/>
                <w:sz w:val="20"/>
              </w:rPr>
            </w:pPr>
            <w:r>
              <w:rPr>
                <w:rFonts w:ascii="Arial" w:hAnsi="Arial" w:cs="Arial"/>
                <w:sz w:val="20"/>
              </w:rPr>
              <w:t>KII</w:t>
            </w:r>
          </w:p>
        </w:tc>
        <w:tc>
          <w:tcPr>
            <w:tcW w:w="3821" w:type="pct"/>
            <w:vAlign w:val="center"/>
          </w:tcPr>
          <w:p w:rsidRPr="0068728C" w:rsidR="008D660C" w:rsidP="0068728C" w:rsidRDefault="008D660C" w14:paraId="5927A914" w14:textId="0841A5B0">
            <w:pPr>
              <w:spacing w:before="120"/>
              <w:ind w:left="141"/>
              <w:rPr>
                <w:rFonts w:ascii="Arial" w:hAnsi="Arial" w:cs="Arial"/>
                <w:sz w:val="20"/>
              </w:rPr>
            </w:pPr>
            <w:r w:rsidRPr="004D3327">
              <w:rPr>
                <w:rFonts w:ascii="Arial" w:hAnsi="Arial" w:cs="Arial"/>
                <w:sz w:val="20"/>
              </w:rPr>
              <w:t>Key informant interview</w:t>
            </w:r>
          </w:p>
        </w:tc>
      </w:tr>
      <w:tr w:rsidRPr="00C81AE3" w:rsidR="008D660C" w:rsidTr="008D660C" w14:paraId="347A180F" w14:textId="77777777">
        <w:tc>
          <w:tcPr>
            <w:tcW w:w="1179" w:type="pct"/>
            <w:vAlign w:val="center"/>
          </w:tcPr>
          <w:p w:rsidR="008D660C" w:rsidP="00E8057B" w:rsidRDefault="008D660C" w14:paraId="477088E9" w14:textId="52344B69">
            <w:pPr>
              <w:spacing w:before="120"/>
              <w:ind w:left="142"/>
              <w:rPr>
                <w:rFonts w:ascii="Arial" w:hAnsi="Arial" w:cs="Arial"/>
                <w:sz w:val="20"/>
              </w:rPr>
            </w:pPr>
            <w:r>
              <w:rPr>
                <w:rFonts w:ascii="Arial" w:hAnsi="Arial" w:cs="Arial"/>
                <w:sz w:val="20"/>
              </w:rPr>
              <w:t>LRF</w:t>
            </w:r>
          </w:p>
        </w:tc>
        <w:tc>
          <w:tcPr>
            <w:tcW w:w="3821" w:type="pct"/>
            <w:vAlign w:val="center"/>
          </w:tcPr>
          <w:p w:rsidR="008D660C" w:rsidP="0068728C" w:rsidRDefault="008D660C" w14:paraId="4341201F" w14:textId="52004C9A">
            <w:pPr>
              <w:spacing w:before="120"/>
              <w:ind w:left="141"/>
              <w:rPr>
                <w:rFonts w:ascii="Arial" w:hAnsi="Arial" w:cs="Arial"/>
                <w:sz w:val="20"/>
              </w:rPr>
            </w:pPr>
            <w:r>
              <w:rPr>
                <w:rFonts w:ascii="Arial" w:hAnsi="Arial" w:cs="Arial"/>
                <w:sz w:val="20"/>
              </w:rPr>
              <w:t>Livelihood Restoration Framework</w:t>
            </w:r>
          </w:p>
        </w:tc>
      </w:tr>
      <w:tr w:rsidRPr="00C81AE3" w:rsidR="008D660C" w:rsidTr="008D660C" w14:paraId="4FAD04F0" w14:textId="77777777">
        <w:tc>
          <w:tcPr>
            <w:tcW w:w="1179" w:type="pct"/>
            <w:vAlign w:val="center"/>
          </w:tcPr>
          <w:p w:rsidRPr="0027628A" w:rsidR="008D660C" w:rsidP="00E8057B" w:rsidRDefault="008D660C" w14:paraId="05AD4EC4" w14:textId="1A535A7B">
            <w:pPr>
              <w:spacing w:before="120"/>
              <w:ind w:left="142"/>
              <w:rPr>
                <w:rFonts w:ascii="Arial" w:hAnsi="Arial" w:cs="Arial"/>
                <w:sz w:val="20"/>
              </w:rPr>
            </w:pPr>
            <w:r>
              <w:rPr>
                <w:rFonts w:ascii="Arial" w:hAnsi="Arial" w:cs="Arial"/>
                <w:sz w:val="20"/>
              </w:rPr>
              <w:t>LRP</w:t>
            </w:r>
          </w:p>
        </w:tc>
        <w:tc>
          <w:tcPr>
            <w:tcW w:w="3821" w:type="pct"/>
            <w:vAlign w:val="center"/>
          </w:tcPr>
          <w:p w:rsidRPr="0068728C" w:rsidR="008D660C" w:rsidP="0068728C" w:rsidRDefault="008D660C" w14:paraId="64B35ABE" w14:textId="6F1E3CE4">
            <w:pPr>
              <w:spacing w:before="120"/>
              <w:ind w:left="141"/>
              <w:rPr>
                <w:rFonts w:ascii="Arial" w:hAnsi="Arial" w:cs="Arial"/>
                <w:sz w:val="20"/>
              </w:rPr>
            </w:pPr>
            <w:r>
              <w:rPr>
                <w:rFonts w:ascii="Arial" w:hAnsi="Arial" w:cs="Arial"/>
                <w:sz w:val="20"/>
              </w:rPr>
              <w:t>Livelihood Restoration Plan</w:t>
            </w:r>
          </w:p>
        </w:tc>
      </w:tr>
      <w:tr w:rsidRPr="00C81AE3" w:rsidR="008D660C" w:rsidTr="008D660C" w14:paraId="28579140" w14:textId="77777777">
        <w:tc>
          <w:tcPr>
            <w:tcW w:w="1179" w:type="pct"/>
            <w:vAlign w:val="center"/>
          </w:tcPr>
          <w:p w:rsidRPr="0027628A" w:rsidR="008D660C" w:rsidP="00E8057B" w:rsidRDefault="008D660C" w14:paraId="71994EBC" w14:textId="5028C4D3">
            <w:pPr>
              <w:spacing w:before="120"/>
              <w:ind w:left="142"/>
              <w:rPr>
                <w:rFonts w:ascii="Arial" w:hAnsi="Arial" w:cs="Arial"/>
                <w:sz w:val="20"/>
              </w:rPr>
            </w:pPr>
            <w:r>
              <w:rPr>
                <w:rFonts w:ascii="Arial" w:hAnsi="Arial" w:cs="Arial"/>
                <w:sz w:val="20"/>
              </w:rPr>
              <w:t>MC</w:t>
            </w:r>
          </w:p>
        </w:tc>
        <w:tc>
          <w:tcPr>
            <w:tcW w:w="3821" w:type="pct"/>
            <w:vAlign w:val="center"/>
          </w:tcPr>
          <w:p w:rsidRPr="0068728C" w:rsidR="008D660C" w:rsidP="0068728C" w:rsidRDefault="008D660C" w14:paraId="216E87AC" w14:textId="5B7F1068">
            <w:pPr>
              <w:spacing w:before="120"/>
              <w:ind w:left="141"/>
              <w:rPr>
                <w:rFonts w:ascii="Arial" w:hAnsi="Arial" w:cs="Arial"/>
                <w:sz w:val="20"/>
              </w:rPr>
            </w:pPr>
            <w:proofErr w:type="spellStart"/>
            <w:r w:rsidRPr="0068728C">
              <w:rPr>
                <w:rFonts w:ascii="Arial" w:hAnsi="Arial" w:cs="Arial"/>
                <w:sz w:val="20"/>
              </w:rPr>
              <w:t>Midmar</w:t>
            </w:r>
            <w:proofErr w:type="spellEnd"/>
            <w:r w:rsidRPr="0068728C">
              <w:rPr>
                <w:rFonts w:ascii="Arial" w:hAnsi="Arial" w:cs="Arial"/>
                <w:sz w:val="20"/>
              </w:rPr>
              <w:t xml:space="preserve"> </w:t>
            </w:r>
            <w:proofErr w:type="spellStart"/>
            <w:r w:rsidRPr="0068728C">
              <w:rPr>
                <w:rFonts w:ascii="Arial" w:hAnsi="Arial" w:cs="Arial"/>
                <w:sz w:val="20"/>
              </w:rPr>
              <w:t>Callatis</w:t>
            </w:r>
            <w:proofErr w:type="spellEnd"/>
          </w:p>
        </w:tc>
      </w:tr>
      <w:tr w:rsidRPr="00C81AE3" w:rsidR="008D660C" w:rsidTr="008D660C" w14:paraId="72692EFD" w14:textId="77777777">
        <w:tc>
          <w:tcPr>
            <w:tcW w:w="1179" w:type="pct"/>
            <w:vAlign w:val="center"/>
          </w:tcPr>
          <w:p w:rsidRPr="0027628A" w:rsidR="008D660C" w:rsidP="0068728C" w:rsidRDefault="008D660C" w14:paraId="0D240C64" w14:textId="43B73ABA">
            <w:pPr>
              <w:spacing w:before="120"/>
              <w:ind w:left="142"/>
              <w:rPr>
                <w:rFonts w:ascii="Arial" w:hAnsi="Arial" w:cs="Arial"/>
                <w:sz w:val="20"/>
              </w:rPr>
            </w:pPr>
            <w:r w:rsidRPr="0018292A">
              <w:rPr>
                <w:rFonts w:ascii="Arial" w:hAnsi="Arial" w:cs="Arial"/>
                <w:sz w:val="20"/>
              </w:rPr>
              <w:t>NGO</w:t>
            </w:r>
          </w:p>
        </w:tc>
        <w:tc>
          <w:tcPr>
            <w:tcW w:w="3821" w:type="pct"/>
            <w:vAlign w:val="center"/>
          </w:tcPr>
          <w:p w:rsidRPr="0068728C" w:rsidR="008D660C" w:rsidP="0068728C" w:rsidRDefault="008D660C" w14:paraId="3AFC0C1B" w14:textId="38C1E733">
            <w:pPr>
              <w:spacing w:before="120"/>
              <w:ind w:left="141"/>
              <w:rPr>
                <w:rFonts w:ascii="Arial" w:hAnsi="Arial" w:cs="Arial"/>
                <w:sz w:val="20"/>
              </w:rPr>
            </w:pPr>
            <w:r>
              <w:rPr>
                <w:rFonts w:ascii="Arial" w:hAnsi="Arial" w:cs="Arial"/>
                <w:sz w:val="20"/>
              </w:rPr>
              <w:t>Non-governmental organisation</w:t>
            </w:r>
          </w:p>
        </w:tc>
      </w:tr>
      <w:tr w:rsidRPr="00C81AE3" w:rsidR="008D660C" w:rsidTr="008D660C" w14:paraId="77ECD70E" w14:textId="77777777">
        <w:tc>
          <w:tcPr>
            <w:tcW w:w="1179" w:type="pct"/>
            <w:vAlign w:val="center"/>
          </w:tcPr>
          <w:p w:rsidRPr="0027628A" w:rsidR="008D660C" w:rsidP="0068728C" w:rsidRDefault="008D660C" w14:paraId="441649BD" w14:textId="0C7A534A">
            <w:pPr>
              <w:spacing w:before="120"/>
              <w:ind w:left="142"/>
              <w:rPr>
                <w:rFonts w:ascii="Arial" w:hAnsi="Arial" w:cs="Arial"/>
                <w:sz w:val="20"/>
              </w:rPr>
            </w:pPr>
            <w:r w:rsidRPr="00A72486">
              <w:rPr>
                <w:rFonts w:ascii="Arial" w:hAnsi="Arial" w:cs="Arial"/>
                <w:sz w:val="20"/>
              </w:rPr>
              <w:t>PAC</w:t>
            </w:r>
          </w:p>
        </w:tc>
        <w:tc>
          <w:tcPr>
            <w:tcW w:w="3821" w:type="pct"/>
            <w:vAlign w:val="center"/>
          </w:tcPr>
          <w:p w:rsidRPr="0068728C" w:rsidR="008D660C" w:rsidP="0068728C" w:rsidRDefault="008D660C" w14:paraId="2617BE50" w14:textId="051E274C">
            <w:pPr>
              <w:spacing w:before="120"/>
              <w:ind w:left="141"/>
              <w:rPr>
                <w:rFonts w:ascii="Arial" w:hAnsi="Arial" w:cs="Arial"/>
                <w:sz w:val="20"/>
              </w:rPr>
            </w:pPr>
            <w:r>
              <w:rPr>
                <w:rFonts w:ascii="Arial" w:hAnsi="Arial" w:cs="Arial"/>
                <w:sz w:val="20"/>
              </w:rPr>
              <w:t>Project affected community</w:t>
            </w:r>
          </w:p>
        </w:tc>
      </w:tr>
      <w:tr w:rsidRPr="00C81AE3" w:rsidR="008D660C" w:rsidTr="008D660C" w14:paraId="1FEA9BF5" w14:textId="77777777">
        <w:tc>
          <w:tcPr>
            <w:tcW w:w="1179" w:type="pct"/>
            <w:vAlign w:val="center"/>
          </w:tcPr>
          <w:p w:rsidR="008D660C" w:rsidP="0068728C" w:rsidRDefault="008D660C" w14:paraId="79EA3ED8" w14:textId="645392F3">
            <w:pPr>
              <w:spacing w:before="120"/>
              <w:ind w:left="142"/>
              <w:rPr>
                <w:rFonts w:ascii="Arial" w:hAnsi="Arial" w:cs="Arial"/>
                <w:sz w:val="20"/>
              </w:rPr>
            </w:pPr>
            <w:r>
              <w:rPr>
                <w:rFonts w:ascii="Arial" w:hAnsi="Arial" w:cs="Arial"/>
                <w:sz w:val="20"/>
              </w:rPr>
              <w:t>PAP</w:t>
            </w:r>
          </w:p>
        </w:tc>
        <w:tc>
          <w:tcPr>
            <w:tcW w:w="3821" w:type="pct"/>
            <w:vAlign w:val="center"/>
          </w:tcPr>
          <w:p w:rsidRPr="0068728C" w:rsidR="008D660C" w:rsidP="0068728C" w:rsidRDefault="008D660C" w14:paraId="2A79DB9B" w14:textId="363C7B1E">
            <w:pPr>
              <w:spacing w:before="120"/>
              <w:ind w:left="141"/>
              <w:rPr>
                <w:rFonts w:ascii="Arial" w:hAnsi="Arial" w:cs="Arial"/>
                <w:sz w:val="20"/>
              </w:rPr>
            </w:pPr>
            <w:r>
              <w:rPr>
                <w:rFonts w:ascii="Arial" w:hAnsi="Arial" w:cs="Arial"/>
                <w:sz w:val="20"/>
              </w:rPr>
              <w:t>Project affected person</w:t>
            </w:r>
          </w:p>
        </w:tc>
      </w:tr>
      <w:tr w:rsidRPr="00C81AE3" w:rsidR="008D660C" w:rsidTr="008D660C" w14:paraId="3CFE033C" w14:textId="77777777">
        <w:tc>
          <w:tcPr>
            <w:tcW w:w="1179" w:type="pct"/>
            <w:vAlign w:val="center"/>
          </w:tcPr>
          <w:p w:rsidR="008D660C" w:rsidP="0068728C" w:rsidRDefault="008D660C" w14:paraId="13D3E60E" w14:textId="043C3610">
            <w:pPr>
              <w:spacing w:before="120"/>
              <w:ind w:left="142"/>
              <w:rPr>
                <w:rFonts w:ascii="Arial" w:hAnsi="Arial" w:cs="Arial"/>
                <w:sz w:val="20"/>
              </w:rPr>
            </w:pPr>
            <w:r>
              <w:rPr>
                <w:rFonts w:ascii="Arial" w:hAnsi="Arial" w:cs="Arial"/>
                <w:sz w:val="20"/>
              </w:rPr>
              <w:t>PAH</w:t>
            </w:r>
          </w:p>
        </w:tc>
        <w:tc>
          <w:tcPr>
            <w:tcW w:w="3821" w:type="pct"/>
            <w:vAlign w:val="center"/>
          </w:tcPr>
          <w:p w:rsidRPr="0068728C" w:rsidR="008D660C" w:rsidP="0068728C" w:rsidRDefault="008D660C" w14:paraId="432D540B" w14:textId="3BFBBFC0">
            <w:pPr>
              <w:spacing w:before="120"/>
              <w:ind w:left="141"/>
              <w:rPr>
                <w:rFonts w:ascii="Arial" w:hAnsi="Arial" w:cs="Arial"/>
                <w:sz w:val="20"/>
              </w:rPr>
            </w:pPr>
            <w:r>
              <w:rPr>
                <w:rFonts w:ascii="Arial" w:hAnsi="Arial" w:cs="Arial"/>
                <w:sz w:val="20"/>
              </w:rPr>
              <w:t>Project affected household</w:t>
            </w:r>
          </w:p>
        </w:tc>
      </w:tr>
      <w:tr w:rsidRPr="00C81AE3" w:rsidR="008D660C" w:rsidTr="008D660C" w14:paraId="609BECC3" w14:textId="77777777">
        <w:tc>
          <w:tcPr>
            <w:tcW w:w="1179" w:type="pct"/>
            <w:vAlign w:val="center"/>
          </w:tcPr>
          <w:p w:rsidR="008D660C" w:rsidP="0068728C" w:rsidRDefault="008D660C" w14:paraId="7A9241EC" w14:textId="191E53D8">
            <w:pPr>
              <w:spacing w:before="120"/>
              <w:ind w:left="142"/>
              <w:rPr>
                <w:rFonts w:ascii="Arial" w:hAnsi="Arial" w:cs="Arial"/>
                <w:sz w:val="20"/>
              </w:rPr>
            </w:pPr>
            <w:r>
              <w:rPr>
                <w:rFonts w:ascii="Arial" w:hAnsi="Arial" w:cs="Arial"/>
                <w:sz w:val="20"/>
              </w:rPr>
              <w:t>PR</w:t>
            </w:r>
          </w:p>
        </w:tc>
        <w:tc>
          <w:tcPr>
            <w:tcW w:w="3821" w:type="pct"/>
            <w:vAlign w:val="center"/>
          </w:tcPr>
          <w:p w:rsidR="008D660C" w:rsidP="0068728C" w:rsidRDefault="008D660C" w14:paraId="57F8031A" w14:textId="37E102E9">
            <w:pPr>
              <w:spacing w:before="120"/>
              <w:ind w:left="141"/>
              <w:rPr>
                <w:rFonts w:ascii="Arial" w:hAnsi="Arial" w:cs="Arial"/>
                <w:sz w:val="20"/>
              </w:rPr>
            </w:pPr>
            <w:r>
              <w:rPr>
                <w:rFonts w:ascii="Arial" w:hAnsi="Arial" w:cs="Arial"/>
                <w:sz w:val="20"/>
              </w:rPr>
              <w:t>Performance Requirement</w:t>
            </w:r>
          </w:p>
        </w:tc>
      </w:tr>
      <w:tr w:rsidRPr="00C81AE3" w:rsidR="008D660C" w:rsidTr="008D660C" w14:paraId="390DEF7D" w14:textId="77777777">
        <w:tc>
          <w:tcPr>
            <w:tcW w:w="1179" w:type="pct"/>
            <w:vAlign w:val="center"/>
          </w:tcPr>
          <w:p w:rsidR="008D660C" w:rsidP="0068728C" w:rsidRDefault="008D660C" w14:paraId="564150EA" w14:textId="0C0FCB3E">
            <w:pPr>
              <w:spacing w:before="120"/>
              <w:ind w:left="142"/>
              <w:rPr>
                <w:rFonts w:ascii="Arial" w:hAnsi="Arial" w:cs="Arial"/>
                <w:sz w:val="20"/>
              </w:rPr>
            </w:pPr>
            <w:r w:rsidRPr="001A6BAE">
              <w:rPr>
                <w:rFonts w:ascii="Arial" w:hAnsi="Arial" w:cs="Arial"/>
                <w:sz w:val="20"/>
              </w:rPr>
              <w:t>PS</w:t>
            </w:r>
          </w:p>
        </w:tc>
        <w:tc>
          <w:tcPr>
            <w:tcW w:w="3821" w:type="pct"/>
            <w:vAlign w:val="center"/>
          </w:tcPr>
          <w:p w:rsidRPr="0068728C" w:rsidR="008D660C" w:rsidP="0068728C" w:rsidRDefault="008D660C" w14:paraId="22C9F6CE" w14:textId="4DF7A42B">
            <w:pPr>
              <w:spacing w:before="120"/>
              <w:ind w:left="141"/>
              <w:rPr>
                <w:rFonts w:ascii="Arial" w:hAnsi="Arial" w:cs="Arial"/>
                <w:sz w:val="20"/>
              </w:rPr>
            </w:pPr>
            <w:r>
              <w:rPr>
                <w:rFonts w:ascii="Arial" w:hAnsi="Arial" w:cs="Arial"/>
                <w:sz w:val="20"/>
              </w:rPr>
              <w:t>Performance Standard</w:t>
            </w:r>
          </w:p>
        </w:tc>
      </w:tr>
      <w:tr w:rsidRPr="00C81AE3" w:rsidR="008D660C" w:rsidTr="008D660C" w14:paraId="1EFA6CA8" w14:textId="77777777">
        <w:tc>
          <w:tcPr>
            <w:tcW w:w="1179" w:type="pct"/>
            <w:vAlign w:val="center"/>
          </w:tcPr>
          <w:p w:rsidR="008D660C" w:rsidP="0068728C" w:rsidRDefault="008D660C" w14:paraId="2A1F53A3" w14:textId="377B6FE2">
            <w:pPr>
              <w:spacing w:before="120"/>
              <w:ind w:left="142"/>
              <w:rPr>
                <w:rFonts w:ascii="Arial" w:hAnsi="Arial" w:cs="Arial"/>
                <w:sz w:val="20"/>
              </w:rPr>
            </w:pPr>
            <w:r w:rsidRPr="006C6DB1">
              <w:rPr>
                <w:rFonts w:ascii="Arial" w:hAnsi="Arial" w:cs="Arial"/>
                <w:sz w:val="20"/>
              </w:rPr>
              <w:t>PUZ</w:t>
            </w:r>
          </w:p>
        </w:tc>
        <w:tc>
          <w:tcPr>
            <w:tcW w:w="3821" w:type="pct"/>
            <w:vAlign w:val="center"/>
          </w:tcPr>
          <w:p w:rsidRPr="0068728C" w:rsidR="008D660C" w:rsidP="0068728C" w:rsidRDefault="008D660C" w14:paraId="0ED8672A" w14:textId="6A3C67B9">
            <w:pPr>
              <w:spacing w:before="120"/>
              <w:ind w:left="141"/>
              <w:rPr>
                <w:rFonts w:ascii="Arial" w:hAnsi="Arial" w:cs="Arial"/>
                <w:sz w:val="20"/>
              </w:rPr>
            </w:pPr>
            <w:r w:rsidRPr="006C6DB1">
              <w:rPr>
                <w:rFonts w:ascii="Arial" w:hAnsi="Arial" w:cs="Arial"/>
                <w:sz w:val="20"/>
              </w:rPr>
              <w:t>Zonal Urban Plan</w:t>
            </w:r>
          </w:p>
        </w:tc>
      </w:tr>
      <w:tr w:rsidRPr="00C81AE3" w:rsidR="008D660C" w:rsidTr="008D660C" w14:paraId="6166D114" w14:textId="77777777">
        <w:tc>
          <w:tcPr>
            <w:tcW w:w="1179" w:type="pct"/>
            <w:vAlign w:val="center"/>
          </w:tcPr>
          <w:p w:rsidRPr="0027628A" w:rsidR="008D660C" w:rsidP="0068728C" w:rsidRDefault="008D660C" w14:paraId="62F36A45" w14:textId="5CFE3706">
            <w:pPr>
              <w:spacing w:before="120"/>
              <w:ind w:left="142"/>
              <w:rPr>
                <w:rFonts w:ascii="Arial" w:hAnsi="Arial" w:cs="Arial"/>
                <w:sz w:val="20"/>
              </w:rPr>
            </w:pPr>
            <w:r>
              <w:rPr>
                <w:rFonts w:ascii="Arial" w:hAnsi="Arial" w:cs="Arial"/>
                <w:sz w:val="20"/>
              </w:rPr>
              <w:t>RON</w:t>
            </w:r>
          </w:p>
        </w:tc>
        <w:tc>
          <w:tcPr>
            <w:tcW w:w="3821" w:type="pct"/>
            <w:vAlign w:val="center"/>
          </w:tcPr>
          <w:p w:rsidRPr="0068728C" w:rsidR="008D660C" w:rsidP="0068728C" w:rsidRDefault="008D660C" w14:paraId="2F40BB86" w14:textId="383B9866">
            <w:pPr>
              <w:spacing w:before="120"/>
              <w:ind w:left="141"/>
              <w:rPr>
                <w:rFonts w:ascii="Arial" w:hAnsi="Arial" w:cs="Arial"/>
                <w:sz w:val="20"/>
              </w:rPr>
            </w:pPr>
            <w:r w:rsidRPr="004558A2">
              <w:rPr>
                <w:rFonts w:ascii="Arial" w:hAnsi="Arial" w:cs="Arial"/>
                <w:sz w:val="20"/>
              </w:rPr>
              <w:t>Romanian Leu</w:t>
            </w:r>
          </w:p>
        </w:tc>
      </w:tr>
      <w:tr w:rsidRPr="00C81AE3" w:rsidR="008D660C" w:rsidTr="008D660C" w14:paraId="302EC3C2" w14:textId="77777777">
        <w:tc>
          <w:tcPr>
            <w:tcW w:w="1179" w:type="pct"/>
            <w:vAlign w:val="center"/>
          </w:tcPr>
          <w:p w:rsidRPr="006C6DB1" w:rsidR="008D660C" w:rsidP="0068728C" w:rsidRDefault="008D660C" w14:paraId="5E68B2B7" w14:textId="2DA9E98F">
            <w:pPr>
              <w:spacing w:before="120"/>
              <w:ind w:left="142"/>
              <w:rPr>
                <w:rFonts w:ascii="Arial" w:hAnsi="Arial" w:cs="Arial"/>
                <w:sz w:val="20"/>
              </w:rPr>
            </w:pPr>
            <w:r>
              <w:rPr>
                <w:rFonts w:ascii="Arial" w:hAnsi="Arial" w:cs="Arial"/>
                <w:sz w:val="20"/>
              </w:rPr>
              <w:t>SEP</w:t>
            </w:r>
          </w:p>
        </w:tc>
        <w:tc>
          <w:tcPr>
            <w:tcW w:w="3821" w:type="pct"/>
            <w:vAlign w:val="center"/>
          </w:tcPr>
          <w:p w:rsidRPr="006C6DB1" w:rsidR="008D660C" w:rsidP="0068728C" w:rsidRDefault="008D660C" w14:paraId="719D0752" w14:textId="2AD8C9A2">
            <w:pPr>
              <w:spacing w:before="120"/>
              <w:ind w:left="141"/>
              <w:rPr>
                <w:rFonts w:ascii="Arial" w:hAnsi="Arial" w:cs="Arial"/>
                <w:sz w:val="20"/>
              </w:rPr>
            </w:pPr>
            <w:r>
              <w:rPr>
                <w:rFonts w:ascii="Arial" w:hAnsi="Arial" w:cs="Arial"/>
                <w:sz w:val="20"/>
              </w:rPr>
              <w:t>Stakeholder Engagement Plan</w:t>
            </w:r>
          </w:p>
        </w:tc>
      </w:tr>
      <w:tr w:rsidRPr="00C81AE3" w:rsidR="008D660C" w:rsidTr="008D660C" w14:paraId="40D0366A" w14:textId="77777777">
        <w:tc>
          <w:tcPr>
            <w:tcW w:w="1179" w:type="pct"/>
            <w:vAlign w:val="center"/>
          </w:tcPr>
          <w:p w:rsidRPr="0027628A" w:rsidR="008D660C" w:rsidP="0068728C" w:rsidRDefault="008D660C" w14:paraId="530930B7" w14:textId="1E1675FB">
            <w:pPr>
              <w:spacing w:before="120"/>
              <w:ind w:left="142"/>
              <w:rPr>
                <w:rFonts w:ascii="Arial" w:hAnsi="Arial" w:cs="Arial"/>
                <w:sz w:val="20"/>
              </w:rPr>
            </w:pPr>
            <w:r>
              <w:rPr>
                <w:rFonts w:ascii="Arial" w:hAnsi="Arial" w:cs="Arial"/>
                <w:sz w:val="20"/>
              </w:rPr>
              <w:t>SEV</w:t>
            </w:r>
          </w:p>
        </w:tc>
        <w:tc>
          <w:tcPr>
            <w:tcW w:w="3821" w:type="pct"/>
            <w:vAlign w:val="center"/>
          </w:tcPr>
          <w:p w:rsidRPr="0068728C" w:rsidR="008D660C" w:rsidP="0068728C" w:rsidRDefault="008D660C" w14:paraId="229ECAA1" w14:textId="7572397E">
            <w:pPr>
              <w:spacing w:before="120"/>
              <w:ind w:left="141"/>
              <w:rPr>
                <w:rFonts w:ascii="Arial" w:hAnsi="Arial" w:cs="Arial"/>
                <w:sz w:val="20"/>
              </w:rPr>
            </w:pPr>
            <w:r w:rsidRPr="00CA1EBB">
              <w:rPr>
                <w:rFonts w:ascii="Arial" w:hAnsi="Arial" w:cs="Arial"/>
                <w:sz w:val="20"/>
              </w:rPr>
              <w:t>Romanian Valuation Standards</w:t>
            </w:r>
          </w:p>
        </w:tc>
      </w:tr>
      <w:tr w:rsidRPr="00C81AE3" w:rsidR="00111009" w:rsidTr="008D660C" w14:paraId="531BD8BD" w14:textId="77777777">
        <w:tc>
          <w:tcPr>
            <w:tcW w:w="1179" w:type="pct"/>
            <w:vAlign w:val="center"/>
          </w:tcPr>
          <w:p w:rsidR="00111009" w:rsidP="0068728C" w:rsidRDefault="00111009" w14:paraId="2DCD3142" w14:textId="2EDA37B7">
            <w:pPr>
              <w:spacing w:before="120"/>
              <w:ind w:left="142"/>
              <w:rPr>
                <w:rFonts w:ascii="Arial" w:hAnsi="Arial" w:cs="Arial"/>
                <w:sz w:val="20"/>
              </w:rPr>
            </w:pPr>
            <w:r>
              <w:rPr>
                <w:rFonts w:ascii="Arial" w:hAnsi="Arial" w:cs="Arial"/>
                <w:sz w:val="20"/>
              </w:rPr>
              <w:t>SRL</w:t>
            </w:r>
          </w:p>
        </w:tc>
        <w:tc>
          <w:tcPr>
            <w:tcW w:w="3821" w:type="pct"/>
            <w:vAlign w:val="center"/>
          </w:tcPr>
          <w:p w:rsidRPr="00CA1EBB" w:rsidR="00111009" w:rsidP="0068728C" w:rsidRDefault="004118C7" w14:paraId="33E77FBA" w14:textId="7C38D345">
            <w:pPr>
              <w:spacing w:before="120"/>
              <w:ind w:left="141"/>
              <w:rPr>
                <w:rFonts w:ascii="Arial" w:hAnsi="Arial" w:cs="Arial"/>
                <w:sz w:val="20"/>
              </w:rPr>
            </w:pPr>
            <w:r>
              <w:rPr>
                <w:rFonts w:ascii="Arial" w:hAnsi="Arial" w:cs="Arial"/>
                <w:sz w:val="20"/>
              </w:rPr>
              <w:t xml:space="preserve">Limited liability company </w:t>
            </w:r>
            <w:r w:rsidR="0010360A">
              <w:rPr>
                <w:rFonts w:ascii="Arial" w:hAnsi="Arial" w:cs="Arial"/>
                <w:sz w:val="20"/>
              </w:rPr>
              <w:t>(</w:t>
            </w:r>
            <w:proofErr w:type="spellStart"/>
            <w:r w:rsidRPr="0010360A" w:rsidR="0010360A">
              <w:rPr>
                <w:rFonts w:ascii="Arial" w:hAnsi="Arial" w:cs="Arial"/>
                <w:sz w:val="20"/>
              </w:rPr>
              <w:t>Societate</w:t>
            </w:r>
            <w:proofErr w:type="spellEnd"/>
            <w:r w:rsidRPr="0010360A" w:rsidR="0010360A">
              <w:rPr>
                <w:rFonts w:ascii="Arial" w:hAnsi="Arial" w:cs="Arial"/>
                <w:sz w:val="20"/>
              </w:rPr>
              <w:t xml:space="preserve"> cu </w:t>
            </w:r>
            <w:proofErr w:type="spellStart"/>
            <w:r w:rsidRPr="0010360A" w:rsidR="0010360A">
              <w:rPr>
                <w:rFonts w:ascii="Arial" w:hAnsi="Arial" w:cs="Arial"/>
                <w:sz w:val="20"/>
              </w:rPr>
              <w:t>Răspundere</w:t>
            </w:r>
            <w:proofErr w:type="spellEnd"/>
            <w:r w:rsidRPr="0010360A" w:rsidR="0010360A">
              <w:rPr>
                <w:rFonts w:ascii="Arial" w:hAnsi="Arial" w:cs="Arial"/>
                <w:sz w:val="20"/>
              </w:rPr>
              <w:t xml:space="preserve"> </w:t>
            </w:r>
            <w:proofErr w:type="spellStart"/>
            <w:r w:rsidRPr="0010360A" w:rsidR="0010360A">
              <w:rPr>
                <w:rFonts w:ascii="Arial" w:hAnsi="Arial" w:cs="Arial"/>
                <w:sz w:val="20"/>
              </w:rPr>
              <w:t>Limitată</w:t>
            </w:r>
            <w:proofErr w:type="spellEnd"/>
            <w:r w:rsidR="0010360A">
              <w:rPr>
                <w:rFonts w:ascii="Arial" w:hAnsi="Arial" w:cs="Arial"/>
                <w:sz w:val="20"/>
              </w:rPr>
              <w:t>)</w:t>
            </w:r>
          </w:p>
        </w:tc>
      </w:tr>
      <w:tr w:rsidRPr="0068728C" w:rsidR="008D660C" w:rsidTr="008D660C" w14:paraId="4932267C" w14:textId="77777777">
        <w:tc>
          <w:tcPr>
            <w:tcW w:w="1179" w:type="pct"/>
            <w:vAlign w:val="center"/>
          </w:tcPr>
          <w:p w:rsidRPr="0027628A" w:rsidR="008D660C" w:rsidP="00E8057B" w:rsidRDefault="008D660C" w14:paraId="5C69298C" w14:textId="4083E280">
            <w:pPr>
              <w:spacing w:before="120"/>
              <w:ind w:left="142"/>
              <w:rPr>
                <w:rFonts w:ascii="Arial" w:hAnsi="Arial" w:cs="Arial"/>
                <w:sz w:val="20"/>
              </w:rPr>
            </w:pPr>
            <w:r>
              <w:rPr>
                <w:rFonts w:ascii="Arial" w:hAnsi="Arial" w:cs="Arial"/>
                <w:sz w:val="20"/>
              </w:rPr>
              <w:t>TLS</w:t>
            </w:r>
          </w:p>
        </w:tc>
        <w:tc>
          <w:tcPr>
            <w:tcW w:w="3821" w:type="pct"/>
            <w:vAlign w:val="center"/>
          </w:tcPr>
          <w:p w:rsidRPr="0068728C" w:rsidR="008D660C" w:rsidP="00E8057B" w:rsidRDefault="008D660C" w14:paraId="496BD75F" w14:textId="5C783C93">
            <w:pPr>
              <w:spacing w:before="120"/>
              <w:ind w:left="141"/>
              <w:rPr>
                <w:rFonts w:ascii="Arial" w:hAnsi="Arial" w:cs="Arial"/>
                <w:sz w:val="20"/>
              </w:rPr>
            </w:pPr>
            <w:r w:rsidRPr="00682B12">
              <w:rPr>
                <w:rFonts w:ascii="Arial" w:hAnsi="Arial" w:cs="Arial"/>
                <w:sz w:val="20"/>
              </w:rPr>
              <w:t>Transition livelihood support</w:t>
            </w:r>
          </w:p>
        </w:tc>
      </w:tr>
      <w:tr w:rsidRPr="0068728C" w:rsidR="008D660C" w:rsidTr="008D660C" w14:paraId="58F9B31F" w14:textId="77777777">
        <w:tc>
          <w:tcPr>
            <w:tcW w:w="1179" w:type="pct"/>
            <w:vAlign w:val="center"/>
          </w:tcPr>
          <w:p w:rsidR="008D660C" w:rsidP="00E8057B" w:rsidRDefault="008D660C" w14:paraId="623675DA" w14:textId="498FB607">
            <w:pPr>
              <w:spacing w:before="120"/>
              <w:ind w:left="142"/>
              <w:rPr>
                <w:rFonts w:ascii="Arial" w:hAnsi="Arial" w:cs="Arial"/>
                <w:sz w:val="20"/>
              </w:rPr>
            </w:pPr>
            <w:r>
              <w:rPr>
                <w:rFonts w:ascii="Arial" w:hAnsi="Arial" w:cs="Arial"/>
                <w:sz w:val="20"/>
              </w:rPr>
              <w:t>WF</w:t>
            </w:r>
          </w:p>
        </w:tc>
        <w:tc>
          <w:tcPr>
            <w:tcW w:w="3821" w:type="pct"/>
            <w:vAlign w:val="center"/>
          </w:tcPr>
          <w:p w:rsidR="008D660C" w:rsidP="00E8057B" w:rsidRDefault="008D660C" w14:paraId="5E540968" w14:textId="25128EAE">
            <w:pPr>
              <w:spacing w:before="120"/>
              <w:ind w:left="141"/>
              <w:rPr>
                <w:rFonts w:ascii="Arial" w:hAnsi="Arial" w:cs="Arial"/>
                <w:sz w:val="20"/>
              </w:rPr>
            </w:pPr>
            <w:r>
              <w:rPr>
                <w:rFonts w:ascii="Arial" w:hAnsi="Arial" w:cs="Arial"/>
                <w:sz w:val="20"/>
              </w:rPr>
              <w:t>Wind farm</w:t>
            </w:r>
          </w:p>
        </w:tc>
      </w:tr>
    </w:tbl>
    <w:p w:rsidR="009D789C" w:rsidRDefault="009D789C" w14:paraId="650F5B55" w14:textId="77777777">
      <w:pPr>
        <w:rPr>
          <w:rFonts w:ascii="Arial" w:hAnsi="Arial"/>
          <w:b/>
          <w:color w:val="808080"/>
          <w:sz w:val="40"/>
        </w:rPr>
      </w:pPr>
      <w:r>
        <w:br w:type="page"/>
      </w:r>
    </w:p>
    <w:p w:rsidR="00B91C02" w:rsidP="00BD2F85" w:rsidRDefault="00B91C02" w14:paraId="19CE72E8" w14:textId="616B1B9E">
      <w:pPr>
        <w:pStyle w:val="Heading1"/>
      </w:pPr>
      <w:bookmarkStart w:name="_Toc224919094" w:id="1"/>
      <w:r>
        <w:t>Introduction</w:t>
      </w:r>
      <w:bookmarkEnd w:id="1"/>
    </w:p>
    <w:p w:rsidRPr="00D57F93" w:rsidR="007350E4" w:rsidP="007350E4" w:rsidRDefault="007350E4" w14:paraId="46721170" w14:textId="5AD27C3D">
      <w:pPr>
        <w:pStyle w:val="Body"/>
        <w:spacing w:after="120"/>
      </w:pPr>
      <w:proofErr w:type="spellStart"/>
      <w:r w:rsidRPr="00D57F93">
        <w:t>Resolv</w:t>
      </w:r>
      <w:proofErr w:type="spellEnd"/>
      <w:r w:rsidRPr="00D57F93">
        <w:t xml:space="preserve"> Energy is an independent renewable energy producer providing clean power at a long-term, stable price for industrial and commercial users across Central and </w:t>
      </w:r>
      <w:r w:rsidRPr="00D57F93" w:rsidR="0049251E">
        <w:t>Southeastern</w:t>
      </w:r>
      <w:r w:rsidRPr="00D57F93">
        <w:t xml:space="preserve"> Europe. Through its project company, </w:t>
      </w:r>
      <w:proofErr w:type="spellStart"/>
      <w:r w:rsidRPr="00D57F93">
        <w:t>Midmar</w:t>
      </w:r>
      <w:proofErr w:type="spellEnd"/>
      <w:r w:rsidRPr="00D57F93">
        <w:t xml:space="preserve"> </w:t>
      </w:r>
      <w:proofErr w:type="spellStart"/>
      <w:r w:rsidRPr="00D57F93">
        <w:t>Callatis</w:t>
      </w:r>
      <w:proofErr w:type="spellEnd"/>
      <w:r w:rsidRPr="00D57F93">
        <w:t xml:space="preserve"> (MC</w:t>
      </w:r>
      <w:r w:rsidRPr="00D57F93" w:rsidR="00557A8C">
        <w:t xml:space="preserve">, </w:t>
      </w:r>
      <w:r w:rsidRPr="00D57F93">
        <w:t xml:space="preserve">the Company), it plans to develop the Dunarea East Wind Farm </w:t>
      </w:r>
      <w:r w:rsidRPr="00D57F93" w:rsidR="00670B2C">
        <w:t xml:space="preserve">(WF) </w:t>
      </w:r>
      <w:r w:rsidRPr="00D57F93">
        <w:t>in Romania</w:t>
      </w:r>
      <w:r w:rsidRPr="00D57F93" w:rsidR="007F0D9F">
        <w:t xml:space="preserve"> (the project)</w:t>
      </w:r>
      <w:r w:rsidRPr="00D57F93">
        <w:t xml:space="preserve">. </w:t>
      </w:r>
    </w:p>
    <w:p w:rsidRPr="00D57F93" w:rsidR="005B597F" w:rsidP="005B597F" w:rsidRDefault="005B597F" w14:paraId="006A3E05" w14:textId="77777777">
      <w:pPr>
        <w:pStyle w:val="Body"/>
        <w:spacing w:after="120"/>
      </w:pPr>
      <w:r w:rsidRPr="00D57F93">
        <w:t xml:space="preserve">The project comprises the construction of 45 wind turbines with a total capacity of 288 MW, associated underground and overhead electrical infrastructure, a 33/400 kV transformer substation, and both new and upgraded access roads. </w:t>
      </w:r>
    </w:p>
    <w:p w:rsidRPr="00D57F93" w:rsidR="00670B2C" w:rsidP="00103272" w:rsidRDefault="00670B2C" w14:paraId="428F7A60" w14:textId="5BF9DB0E">
      <w:pPr>
        <w:pStyle w:val="Body"/>
        <w:spacing w:after="120"/>
      </w:pPr>
      <w:r w:rsidRPr="00D57F93">
        <w:t xml:space="preserve">Dunarea East WF will be located in immediate proximity of </w:t>
      </w:r>
      <w:r w:rsidRPr="00D57F93" w:rsidR="002B6C34">
        <w:t xml:space="preserve">the </w:t>
      </w:r>
      <w:r w:rsidRPr="00D57F93">
        <w:t>Dunarea West WF. These two wind farms will share the same grid connection point and hav</w:t>
      </w:r>
      <w:r w:rsidRPr="00D57F93" w:rsidR="002B6C34">
        <w:t>e</w:t>
      </w:r>
      <w:r w:rsidRPr="00D57F93">
        <w:t xml:space="preserve"> a combined capacity of up to 600 MW, </w:t>
      </w:r>
      <w:r w:rsidRPr="00D57F93" w:rsidR="00D45A90">
        <w:t xml:space="preserve">which </w:t>
      </w:r>
      <w:r w:rsidRPr="00D57F93">
        <w:t>will constitute one of the largest onshore wind projects in Europe.</w:t>
      </w:r>
    </w:p>
    <w:p w:rsidRPr="00D57F93" w:rsidR="00E51319" w:rsidP="00103272" w:rsidRDefault="00670B2C" w14:paraId="35A7D9D9" w14:textId="24A5757E">
      <w:pPr>
        <w:pStyle w:val="Body"/>
      </w:pPr>
      <w:r w:rsidRPr="00D57F93">
        <w:t xml:space="preserve">This </w:t>
      </w:r>
      <w:r w:rsidRPr="00D57F93" w:rsidR="00FD574A">
        <w:t>document</w:t>
      </w:r>
      <w:r w:rsidRPr="00D57F93">
        <w:t xml:space="preserve"> focuses on the Dunarea East WF project only.</w:t>
      </w:r>
    </w:p>
    <w:p w:rsidRPr="00D57F93" w:rsidR="00FE2993" w:rsidP="00103272" w:rsidRDefault="00385C7D" w14:paraId="7FA2135A" w14:textId="5CA5E264">
      <w:pPr>
        <w:pStyle w:val="Body"/>
        <w:rPr>
          <w:bCs/>
        </w:rPr>
      </w:pPr>
      <w:proofErr w:type="spellStart"/>
      <w:r w:rsidRPr="00D57F93">
        <w:rPr>
          <w:bCs/>
        </w:rPr>
        <w:t>Rezolv</w:t>
      </w:r>
      <w:proofErr w:type="spellEnd"/>
      <w:r w:rsidRPr="00D57F93">
        <w:rPr>
          <w:bCs/>
        </w:rPr>
        <w:t xml:space="preserve"> Energy </w:t>
      </w:r>
      <w:r w:rsidRPr="00D57F93" w:rsidR="003641E8">
        <w:rPr>
          <w:bCs/>
        </w:rPr>
        <w:t>is considering possible financing of the project by international financial institutions and other lenders and is committed to develop and implement the project in line with national requirements and international standards.</w:t>
      </w:r>
      <w:r w:rsidRPr="00D57F93" w:rsidR="009206F6">
        <w:rPr>
          <w:bCs/>
        </w:rPr>
        <w:t xml:space="preserve"> </w:t>
      </w:r>
      <w:r w:rsidRPr="00D57F93" w:rsidR="00651D9B">
        <w:rPr>
          <w:bCs/>
        </w:rPr>
        <w:t xml:space="preserve">In particular, </w:t>
      </w:r>
      <w:proofErr w:type="spellStart"/>
      <w:r w:rsidRPr="00D57F93" w:rsidR="00A4395F">
        <w:rPr>
          <w:bCs/>
        </w:rPr>
        <w:t>Rezolv</w:t>
      </w:r>
      <w:proofErr w:type="spellEnd"/>
      <w:r w:rsidRPr="00D57F93" w:rsidR="00A4395F">
        <w:rPr>
          <w:bCs/>
        </w:rPr>
        <w:t xml:space="preserve"> Energy is</w:t>
      </w:r>
      <w:r w:rsidRPr="00D57F93" w:rsidR="00310850">
        <w:rPr>
          <w:bCs/>
        </w:rPr>
        <w:t xml:space="preserve"> committed to ensure that land acquisition and economic displacement activities </w:t>
      </w:r>
      <w:r w:rsidRPr="00D57F93" w:rsidR="00E002CA">
        <w:rPr>
          <w:bCs/>
        </w:rPr>
        <w:t>for the project are conducted in line with</w:t>
      </w:r>
      <w:r w:rsidRPr="00D57F93" w:rsidR="00FE2993">
        <w:rPr>
          <w:bCs/>
        </w:rPr>
        <w:t>:</w:t>
      </w:r>
    </w:p>
    <w:p w:rsidRPr="00D57F93" w:rsidR="00FE2993" w:rsidP="00103272" w:rsidRDefault="00FE2993" w14:paraId="6E027A5A" w14:textId="070DEA40">
      <w:pPr>
        <w:pStyle w:val="Bullets"/>
        <w:ind w:left="811" w:hanging="357"/>
        <w:jc w:val="both"/>
      </w:pPr>
      <w:r w:rsidRPr="00D57F93">
        <w:t>Performance Standard (PS) 5 of the International Finance Corporation (IFC)</w:t>
      </w:r>
    </w:p>
    <w:p w:rsidRPr="00D57F93" w:rsidR="00FE2993" w:rsidP="00103272" w:rsidRDefault="001250F4" w14:paraId="25CCDA2D" w14:textId="0C17BDE6">
      <w:pPr>
        <w:pStyle w:val="Bullets"/>
        <w:ind w:left="811" w:hanging="357"/>
        <w:jc w:val="both"/>
      </w:pPr>
      <w:r w:rsidRPr="00D57F93">
        <w:t xml:space="preserve">Environmental and Social Requirement (ESR) 5 </w:t>
      </w:r>
      <w:r w:rsidRPr="00D57F93" w:rsidR="00CE5E94">
        <w:t>of the European Bank for Reconstruction and Development (EBRD)</w:t>
      </w:r>
    </w:p>
    <w:p w:rsidRPr="00D57F93" w:rsidR="00CE5E94" w:rsidP="00103272" w:rsidRDefault="00CE5E94" w14:paraId="51B02B22" w14:textId="1C205AD0">
      <w:pPr>
        <w:pStyle w:val="Bullets"/>
        <w:ind w:left="811" w:hanging="357"/>
        <w:jc w:val="both"/>
      </w:pPr>
      <w:r w:rsidRPr="00D57F93">
        <w:t>Romanian legal requirements.</w:t>
      </w:r>
    </w:p>
    <w:p w:rsidRPr="00D57F93" w:rsidR="00617EB2" w:rsidP="00103272" w:rsidRDefault="003867FA" w14:paraId="6374B155" w14:textId="4ADF8C73">
      <w:pPr>
        <w:pStyle w:val="Body"/>
        <w:rPr>
          <w:bCs/>
        </w:rPr>
      </w:pPr>
      <w:r w:rsidRPr="00D57F93">
        <w:rPr>
          <w:bCs/>
        </w:rPr>
        <w:t xml:space="preserve">This document is the Livelihood Restoration </w:t>
      </w:r>
      <w:r w:rsidRPr="00D57F93" w:rsidR="007B13A6">
        <w:rPr>
          <w:bCs/>
        </w:rPr>
        <w:t>Plan</w:t>
      </w:r>
      <w:r w:rsidRPr="00D57F93">
        <w:rPr>
          <w:bCs/>
        </w:rPr>
        <w:t xml:space="preserve"> (LR</w:t>
      </w:r>
      <w:r w:rsidR="000F38C6">
        <w:rPr>
          <w:bCs/>
        </w:rPr>
        <w:t>P</w:t>
      </w:r>
      <w:r w:rsidRPr="00D57F93">
        <w:rPr>
          <w:bCs/>
        </w:rPr>
        <w:t xml:space="preserve">) </w:t>
      </w:r>
      <w:r w:rsidRPr="00D57F93" w:rsidR="00CE28C4">
        <w:rPr>
          <w:bCs/>
        </w:rPr>
        <w:t xml:space="preserve">developed by RSK Environment </w:t>
      </w:r>
      <w:r w:rsidRPr="00D57F93" w:rsidR="00330993">
        <w:rPr>
          <w:bCs/>
        </w:rPr>
        <w:t>(RSK)</w:t>
      </w:r>
      <w:r w:rsidRPr="00D57F93" w:rsidR="00E345A4">
        <w:rPr>
          <w:bCs/>
        </w:rPr>
        <w:t xml:space="preserve"> and its Romanian partner</w:t>
      </w:r>
      <w:r w:rsidRPr="00D57F93" w:rsidR="007A4072">
        <w:rPr>
          <w:bCs/>
        </w:rPr>
        <w:t>,</w:t>
      </w:r>
      <w:r w:rsidRPr="00D57F93" w:rsidR="00E345A4">
        <w:rPr>
          <w:bCs/>
        </w:rPr>
        <w:t xml:space="preserve"> AUDI</w:t>
      </w:r>
      <w:r w:rsidRPr="00D57F93" w:rsidR="00CE559F">
        <w:rPr>
          <w:bCs/>
        </w:rPr>
        <w:t>TECO GES</w:t>
      </w:r>
      <w:r w:rsidRPr="00D57F93" w:rsidR="00E77FA3">
        <w:rPr>
          <w:bCs/>
        </w:rPr>
        <w:t xml:space="preserve"> (AUDITECO)</w:t>
      </w:r>
      <w:r w:rsidRPr="00D57F93" w:rsidR="007A4072">
        <w:rPr>
          <w:bCs/>
        </w:rPr>
        <w:t>,</w:t>
      </w:r>
      <w:r w:rsidRPr="00D57F93" w:rsidR="00330993">
        <w:rPr>
          <w:bCs/>
        </w:rPr>
        <w:t xml:space="preserve"> in line with </w:t>
      </w:r>
      <w:r w:rsidRPr="00D57F93" w:rsidR="00F20F0B">
        <w:rPr>
          <w:bCs/>
        </w:rPr>
        <w:t>the regulatory framework outlined above.</w:t>
      </w:r>
      <w:r w:rsidRPr="00D57F93" w:rsidR="00AD17C0">
        <w:rPr>
          <w:bCs/>
        </w:rPr>
        <w:t xml:space="preserve"> </w:t>
      </w:r>
      <w:r w:rsidRPr="00D57F93" w:rsidR="00AE3D4C">
        <w:rPr>
          <w:bCs/>
        </w:rPr>
        <w:t>The LR</w:t>
      </w:r>
      <w:r w:rsidR="00390A1B">
        <w:rPr>
          <w:bCs/>
        </w:rPr>
        <w:t>P</w:t>
      </w:r>
      <w:r w:rsidRPr="00D57F93" w:rsidR="00AE3D4C">
        <w:rPr>
          <w:bCs/>
        </w:rPr>
        <w:t xml:space="preserve"> is the document that sets out the principles and processes for land acquisition, compensation, and livelihood restoration. It is based on the initial Livelihood Restoration Framework</w:t>
      </w:r>
      <w:r w:rsidRPr="00D57F93" w:rsidR="00D57F93">
        <w:rPr>
          <w:bCs/>
        </w:rPr>
        <w:t xml:space="preserve"> and the results of the primary data collection</w:t>
      </w:r>
      <w:r w:rsidRPr="00D57F93" w:rsidR="00AE3D4C">
        <w:rPr>
          <w:bCs/>
        </w:rPr>
        <w:t xml:space="preserve">, </w:t>
      </w:r>
      <w:r w:rsidRPr="00D57F93" w:rsidR="00D57F93">
        <w:rPr>
          <w:bCs/>
        </w:rPr>
        <w:t>conducted</w:t>
      </w:r>
      <w:r w:rsidRPr="00D57F93" w:rsidR="00E11333">
        <w:rPr>
          <w:bCs/>
        </w:rPr>
        <w:t xml:space="preserve"> by RSK in February 2026.</w:t>
      </w:r>
      <w:r w:rsidRPr="00D57F93" w:rsidR="00F54C0D">
        <w:rPr>
          <w:bCs/>
        </w:rPr>
        <w:t xml:space="preserve"> The </w:t>
      </w:r>
      <w:r w:rsidRPr="00D57F93" w:rsidR="004B5A07">
        <w:rPr>
          <w:bCs/>
        </w:rPr>
        <w:t xml:space="preserve">LRP will be disclosed </w:t>
      </w:r>
      <w:r w:rsidRPr="00D57F93" w:rsidR="004F6287">
        <w:rPr>
          <w:bCs/>
        </w:rPr>
        <w:t xml:space="preserve">to </w:t>
      </w:r>
      <w:r w:rsidRPr="00D57F93" w:rsidR="004B5A07">
        <w:rPr>
          <w:bCs/>
        </w:rPr>
        <w:t xml:space="preserve">and discussed with the </w:t>
      </w:r>
      <w:r w:rsidRPr="00D57F93" w:rsidR="002965F7">
        <w:rPr>
          <w:bCs/>
        </w:rPr>
        <w:t xml:space="preserve">project </w:t>
      </w:r>
      <w:r w:rsidRPr="00D57F93" w:rsidR="004B5A07">
        <w:rPr>
          <w:bCs/>
        </w:rPr>
        <w:t xml:space="preserve">affected households </w:t>
      </w:r>
      <w:r w:rsidRPr="00D57F93" w:rsidR="002965F7">
        <w:rPr>
          <w:bCs/>
        </w:rPr>
        <w:t>(PAHs)</w:t>
      </w:r>
      <w:r w:rsidRPr="00D57F93" w:rsidR="004B5A07">
        <w:rPr>
          <w:bCs/>
        </w:rPr>
        <w:t xml:space="preserve"> and </w:t>
      </w:r>
      <w:r w:rsidRPr="00D57F93" w:rsidR="00351148">
        <w:rPr>
          <w:bCs/>
        </w:rPr>
        <w:t>organisation</w:t>
      </w:r>
      <w:r w:rsidRPr="00D57F93" w:rsidR="0034156F">
        <w:rPr>
          <w:bCs/>
        </w:rPr>
        <w:t>s</w:t>
      </w:r>
      <w:r w:rsidRPr="00D57F93" w:rsidR="00372E8E">
        <w:rPr>
          <w:bCs/>
        </w:rPr>
        <w:t>. It will ser</w:t>
      </w:r>
      <w:r w:rsidRPr="00D57F93" w:rsidR="00EC6F55">
        <w:rPr>
          <w:bCs/>
        </w:rPr>
        <w:t>ve as the basis for i</w:t>
      </w:r>
      <w:r w:rsidRPr="00D57F93" w:rsidR="00FA5741">
        <w:rPr>
          <w:bCs/>
        </w:rPr>
        <w:t xml:space="preserve">mplementing </w:t>
      </w:r>
      <w:r w:rsidRPr="00D57F93" w:rsidR="0050469B">
        <w:rPr>
          <w:bCs/>
        </w:rPr>
        <w:t>land acquisition</w:t>
      </w:r>
      <w:r w:rsidRPr="00D57F93" w:rsidR="005D438C">
        <w:rPr>
          <w:bCs/>
        </w:rPr>
        <w:t xml:space="preserve">, </w:t>
      </w:r>
      <w:r w:rsidRPr="00D57F93" w:rsidR="009601D2">
        <w:rPr>
          <w:bCs/>
        </w:rPr>
        <w:t xml:space="preserve">compensation and livelihood restoration </w:t>
      </w:r>
      <w:r w:rsidRPr="00D57F93" w:rsidR="00E11333">
        <w:rPr>
          <w:bCs/>
        </w:rPr>
        <w:t>activities</w:t>
      </w:r>
      <w:r w:rsidRPr="00D57F93" w:rsidR="00D841DF">
        <w:rPr>
          <w:bCs/>
        </w:rPr>
        <w:t>.</w:t>
      </w:r>
    </w:p>
    <w:p w:rsidRPr="00D57F93" w:rsidR="00CE5E94" w:rsidP="00103272" w:rsidRDefault="00AD17C0" w14:paraId="1BD6F3F6" w14:textId="1C99317B">
      <w:pPr>
        <w:pStyle w:val="Body"/>
        <w:rPr>
          <w:bCs/>
        </w:rPr>
      </w:pPr>
      <w:r w:rsidRPr="00D57F93">
        <w:rPr>
          <w:bCs/>
        </w:rPr>
        <w:t>The goals of the</w:t>
      </w:r>
      <w:r w:rsidRPr="00D57F93" w:rsidR="00F4505E">
        <w:rPr>
          <w:bCs/>
        </w:rPr>
        <w:t xml:space="preserve"> </w:t>
      </w:r>
      <w:r w:rsidRPr="00D57F93">
        <w:rPr>
          <w:bCs/>
        </w:rPr>
        <w:t>LRP are to:</w:t>
      </w:r>
    </w:p>
    <w:p w:rsidRPr="00D57F93" w:rsidR="00E51319" w:rsidP="00103272" w:rsidRDefault="00103272" w14:paraId="36B825F1" w14:textId="091A78D7">
      <w:pPr>
        <w:pStyle w:val="Bullets"/>
        <w:ind w:left="811" w:hanging="357"/>
        <w:jc w:val="both"/>
      </w:pPr>
      <w:r>
        <w:t>e</w:t>
      </w:r>
      <w:r w:rsidRPr="00D57F93" w:rsidR="00E51319">
        <w:t xml:space="preserve">stablish </w:t>
      </w:r>
      <w:r w:rsidRPr="00D57F93" w:rsidR="00AD17C0">
        <w:t>MC</w:t>
      </w:r>
      <w:r w:rsidRPr="00D57F93" w:rsidR="000A7A9C">
        <w:t>’s</w:t>
      </w:r>
      <w:r w:rsidRPr="00D57F93" w:rsidR="00E51319">
        <w:t xml:space="preserve"> approach to land acquisition</w:t>
      </w:r>
      <w:r w:rsidRPr="00D57F93" w:rsidR="000A7A9C">
        <w:t>,</w:t>
      </w:r>
      <w:r w:rsidRPr="00D57F93" w:rsidR="00E51319">
        <w:t xml:space="preserve"> compensation and livelihood restoration</w:t>
      </w:r>
    </w:p>
    <w:p w:rsidRPr="00D57F93" w:rsidR="00E51319" w:rsidP="00103272" w:rsidRDefault="00103272" w14:paraId="519452CF" w14:textId="5CE7C61C">
      <w:pPr>
        <w:pStyle w:val="Bullets"/>
        <w:ind w:left="811" w:hanging="357"/>
        <w:jc w:val="both"/>
      </w:pPr>
      <w:r>
        <w:t>e</w:t>
      </w:r>
      <w:r w:rsidRPr="00D57F93" w:rsidR="00E51319">
        <w:t>nsure that land acquisition</w:t>
      </w:r>
      <w:r w:rsidRPr="00D57F93" w:rsidR="009D1DEE">
        <w:t xml:space="preserve">, compensation and livelihood restoration activities </w:t>
      </w:r>
      <w:r w:rsidRPr="00D57F93" w:rsidR="00616E41">
        <w:t>comply</w:t>
      </w:r>
      <w:r w:rsidRPr="00D57F93" w:rsidR="00E51319">
        <w:t xml:space="preserve"> with national requirements and international standards</w:t>
      </w:r>
    </w:p>
    <w:p w:rsidRPr="00D57F93" w:rsidR="00BD2EF1" w:rsidP="00103272" w:rsidRDefault="00103272" w14:paraId="74F2C413" w14:textId="4556A6E9">
      <w:pPr>
        <w:pStyle w:val="Bullets"/>
        <w:ind w:left="811" w:hanging="357"/>
        <w:jc w:val="both"/>
      </w:pPr>
      <w:r>
        <w:t>a</w:t>
      </w:r>
      <w:r w:rsidRPr="00D57F93" w:rsidR="00BD2EF1">
        <w:t>nalyse land acquisition activities already completed</w:t>
      </w:r>
      <w:r w:rsidRPr="00D57F93" w:rsidR="00616E41">
        <w:t>,</w:t>
      </w:r>
      <w:r w:rsidRPr="00D57F93" w:rsidR="00BD2EF1">
        <w:t xml:space="preserve"> identify any non-compliances</w:t>
      </w:r>
      <w:r w:rsidRPr="00D57F93" w:rsidR="002F30BA">
        <w:t xml:space="preserve"> and </w:t>
      </w:r>
      <w:r w:rsidRPr="00D57F93" w:rsidR="005B29D2">
        <w:t>determine</w:t>
      </w:r>
      <w:r w:rsidRPr="00D57F93" w:rsidR="00BD2EF1">
        <w:t xml:space="preserve"> corrective or additional measures as necessary</w:t>
      </w:r>
    </w:p>
    <w:p w:rsidRPr="00D57F93" w:rsidR="00E51319" w:rsidP="00103272" w:rsidRDefault="00103272" w14:paraId="3BD136E1" w14:textId="578C60AE">
      <w:pPr>
        <w:pStyle w:val="Bullets"/>
        <w:ind w:left="811" w:hanging="357"/>
        <w:jc w:val="both"/>
      </w:pPr>
      <w:r>
        <w:t>e</w:t>
      </w:r>
      <w:r w:rsidRPr="00D57F93" w:rsidR="00E51319">
        <w:t xml:space="preserve">nsure that compensation </w:t>
      </w:r>
      <w:r w:rsidRPr="00D57F93" w:rsidR="00BD2EF1">
        <w:t xml:space="preserve">is provided </w:t>
      </w:r>
      <w:r w:rsidRPr="00D57F93" w:rsidR="00924343">
        <w:t xml:space="preserve">at full replacement cost and other </w:t>
      </w:r>
      <w:r w:rsidRPr="00D57F93" w:rsidR="00BD1732">
        <w:t xml:space="preserve">forms of </w:t>
      </w:r>
      <w:r w:rsidRPr="00D57F93" w:rsidR="00E51319">
        <w:t>assistance</w:t>
      </w:r>
      <w:r w:rsidRPr="00D57F93" w:rsidR="00924343">
        <w:t xml:space="preserve"> </w:t>
      </w:r>
      <w:r w:rsidRPr="00D57F93" w:rsidR="00BD1732">
        <w:t>are</w:t>
      </w:r>
      <w:r w:rsidRPr="00D57F93" w:rsidR="00924343">
        <w:t xml:space="preserve"> delivered in line with</w:t>
      </w:r>
      <w:r w:rsidRPr="00D57F93" w:rsidR="00E51319">
        <w:t xml:space="preserve"> national law and international standards</w:t>
      </w:r>
    </w:p>
    <w:p w:rsidRPr="00D57F93" w:rsidR="00E51319" w:rsidP="00103272" w:rsidRDefault="00103272" w14:paraId="64332B28" w14:textId="434F512A">
      <w:pPr>
        <w:pStyle w:val="Bullets"/>
        <w:ind w:left="811" w:hanging="357"/>
        <w:jc w:val="both"/>
      </w:pPr>
      <w:r>
        <w:t>e</w:t>
      </w:r>
      <w:r w:rsidRPr="00D57F93" w:rsidR="001A5957">
        <w:t>ngage</w:t>
      </w:r>
      <w:r w:rsidRPr="00D57F93" w:rsidR="00E51319">
        <w:t xml:space="preserve"> affected </w:t>
      </w:r>
      <w:r w:rsidRPr="00D57F93" w:rsidR="001A5957">
        <w:t>households</w:t>
      </w:r>
      <w:r w:rsidRPr="00D57F93" w:rsidR="00E51319">
        <w:t xml:space="preserve"> </w:t>
      </w:r>
      <w:r w:rsidRPr="00D57F93" w:rsidR="0084295D">
        <w:t xml:space="preserve">and businesses </w:t>
      </w:r>
      <w:r w:rsidRPr="00D57F93" w:rsidR="00E51319">
        <w:t>in the development and implementation</w:t>
      </w:r>
      <w:r w:rsidRPr="00D57F93" w:rsidR="001A5957">
        <w:t xml:space="preserve"> of the LRP</w:t>
      </w:r>
    </w:p>
    <w:p w:rsidRPr="00D57F93" w:rsidR="000B77F9" w:rsidP="00103272" w:rsidRDefault="00103272" w14:paraId="5E69F963" w14:textId="21068A34">
      <w:pPr>
        <w:pStyle w:val="Bullets"/>
        <w:ind w:left="811" w:hanging="357"/>
        <w:jc w:val="both"/>
      </w:pPr>
      <w:r>
        <w:t>e</w:t>
      </w:r>
      <w:r w:rsidRPr="00D57F93" w:rsidR="000B77F9">
        <w:t xml:space="preserve">ngage </w:t>
      </w:r>
      <w:r w:rsidRPr="00D57F93" w:rsidR="00CC39DB">
        <w:t xml:space="preserve">and provide </w:t>
      </w:r>
      <w:r w:rsidRPr="00D57F93" w:rsidR="00A548FB">
        <w:t>appropriate</w:t>
      </w:r>
      <w:r w:rsidRPr="00D57F93" w:rsidR="00CC39DB">
        <w:t xml:space="preserve"> a</w:t>
      </w:r>
      <w:r w:rsidRPr="00D57F93" w:rsidR="000B77F9">
        <w:t>ssistance to vulnerable persons</w:t>
      </w:r>
    </w:p>
    <w:p w:rsidRPr="00D57F93" w:rsidR="00CC39DB" w:rsidP="00103272" w:rsidRDefault="00103272" w14:paraId="117B6F7C" w14:textId="35A3B80B">
      <w:pPr>
        <w:pStyle w:val="Bullets"/>
        <w:ind w:left="811" w:hanging="357"/>
        <w:jc w:val="both"/>
      </w:pPr>
      <w:r>
        <w:t>e</w:t>
      </w:r>
      <w:r w:rsidRPr="00D57F93" w:rsidR="00AB3BCF">
        <w:t xml:space="preserve">nsure that affected </w:t>
      </w:r>
      <w:r w:rsidRPr="00D57F93" w:rsidR="00CC39DB">
        <w:t xml:space="preserve">livelihoods are </w:t>
      </w:r>
      <w:r w:rsidRPr="00D57F93" w:rsidR="00AB3BCF">
        <w:t>r</w:t>
      </w:r>
      <w:r w:rsidRPr="00D57F93" w:rsidR="00CC39DB">
        <w:t>estored to pre-project levels and</w:t>
      </w:r>
      <w:r w:rsidRPr="00D57F93" w:rsidR="00AB3BCF">
        <w:t>,</w:t>
      </w:r>
      <w:r w:rsidRPr="00D57F93" w:rsidR="00CC39DB">
        <w:t xml:space="preserve"> if possible</w:t>
      </w:r>
      <w:r w:rsidRPr="00D57F93" w:rsidR="00AB3BCF">
        <w:t>,</w:t>
      </w:r>
      <w:r w:rsidRPr="00D57F93" w:rsidR="00CC39DB">
        <w:t xml:space="preserve"> improved</w:t>
      </w:r>
    </w:p>
    <w:p w:rsidRPr="00D57F93" w:rsidR="001A7CC5" w:rsidP="00103272" w:rsidRDefault="00103272" w14:paraId="5F9D20DA" w14:textId="5A02062C">
      <w:pPr>
        <w:pStyle w:val="Bullets"/>
        <w:ind w:left="811" w:hanging="357"/>
        <w:jc w:val="both"/>
      </w:pPr>
      <w:r>
        <w:t>e</w:t>
      </w:r>
      <w:r w:rsidRPr="00D57F93" w:rsidR="001A7CC5">
        <w:t xml:space="preserve">nable </w:t>
      </w:r>
      <w:r w:rsidRPr="00D57F93" w:rsidR="00EE5361">
        <w:t xml:space="preserve">effective </w:t>
      </w:r>
      <w:r w:rsidRPr="00D57F93" w:rsidR="001A7CC5">
        <w:t xml:space="preserve">monitoring and evaluation of the </w:t>
      </w:r>
      <w:r w:rsidRPr="00D57F93" w:rsidR="004405D9">
        <w:t>land acquisition, compensation and livelihood restoration processes</w:t>
      </w:r>
    </w:p>
    <w:p w:rsidRPr="00D57F93" w:rsidR="00E51319" w:rsidP="00103272" w:rsidRDefault="00103272" w14:paraId="1A0B7A12" w14:textId="7A85569C">
      <w:pPr>
        <w:pStyle w:val="Bullets"/>
        <w:ind w:left="811" w:hanging="357"/>
        <w:jc w:val="both"/>
      </w:pPr>
      <w:r>
        <w:t>e</w:t>
      </w:r>
      <w:r w:rsidRPr="00D57F93" w:rsidR="006F1883">
        <w:t>nsure</w:t>
      </w:r>
      <w:r w:rsidRPr="00D57F93" w:rsidR="00266269">
        <w:t xml:space="preserve"> the</w:t>
      </w:r>
      <w:r w:rsidRPr="00D57F93" w:rsidR="006F1883">
        <w:t xml:space="preserve"> consistency and </w:t>
      </w:r>
      <w:r w:rsidRPr="00D57F93" w:rsidR="00E51319">
        <w:t>transparen</w:t>
      </w:r>
      <w:r w:rsidRPr="00D57F93" w:rsidR="006F1883">
        <w:t>cy of land acquisition, compensation and livelihood restoration processes</w:t>
      </w:r>
      <w:r w:rsidRPr="00D57F93" w:rsidR="00E51319">
        <w:t>.</w:t>
      </w:r>
    </w:p>
    <w:p w:rsidRPr="00D57F93" w:rsidR="004D1A17" w:rsidP="00103272" w:rsidRDefault="004D1A17" w14:paraId="46865867" w14:textId="77777777">
      <w:pPr>
        <w:pStyle w:val="Bullets"/>
        <w:numPr>
          <w:ilvl w:val="0"/>
          <w:numId w:val="0"/>
        </w:numPr>
        <w:ind w:left="811"/>
        <w:jc w:val="both"/>
      </w:pPr>
    </w:p>
    <w:p w:rsidRPr="00D57F93" w:rsidR="00E51319" w:rsidP="00103272" w:rsidRDefault="00E51319" w14:paraId="156E67A9" w14:textId="08D68014">
      <w:pPr>
        <w:pStyle w:val="Bullets"/>
        <w:numPr>
          <w:ilvl w:val="0"/>
          <w:numId w:val="0"/>
        </w:numPr>
        <w:ind w:left="454"/>
        <w:jc w:val="both"/>
        <w:rPr>
          <w:bCs/>
        </w:rPr>
      </w:pPr>
      <w:r w:rsidRPr="00D57F93">
        <w:rPr>
          <w:bCs/>
        </w:rPr>
        <w:t>The LR</w:t>
      </w:r>
      <w:r w:rsidRPr="00D57F93" w:rsidR="00BA293D">
        <w:rPr>
          <w:bCs/>
        </w:rPr>
        <w:t>P</w:t>
      </w:r>
      <w:r w:rsidRPr="00D57F93">
        <w:rPr>
          <w:bCs/>
        </w:rPr>
        <w:t xml:space="preserve"> </w:t>
      </w:r>
      <w:r w:rsidRPr="00D57F93" w:rsidR="000D3EAE">
        <w:rPr>
          <w:bCs/>
        </w:rPr>
        <w:t>has the following structure</w:t>
      </w:r>
      <w:r w:rsidRPr="00D57F93">
        <w:rPr>
          <w:bCs/>
        </w:rPr>
        <w:t>:</w:t>
      </w:r>
    </w:p>
    <w:p w:rsidRPr="00D57F93" w:rsidR="00E51319" w:rsidP="00103272" w:rsidRDefault="00E51319" w14:paraId="478B80A2" w14:textId="1155F326">
      <w:pPr>
        <w:pStyle w:val="Bullets"/>
        <w:ind w:left="811" w:hanging="357"/>
        <w:jc w:val="both"/>
      </w:pPr>
      <w:r w:rsidRPr="00D57F93">
        <w:t xml:space="preserve">Section 1 introduces </w:t>
      </w:r>
      <w:r w:rsidRPr="00D57F93" w:rsidR="00266269">
        <w:t xml:space="preserve">the project and </w:t>
      </w:r>
      <w:r w:rsidRPr="00D57F93">
        <w:t>the LR</w:t>
      </w:r>
      <w:r w:rsidRPr="00D57F93" w:rsidR="00BA293D">
        <w:t>P</w:t>
      </w:r>
    </w:p>
    <w:p w:rsidRPr="00D57F93" w:rsidR="00E51319" w:rsidP="00103272" w:rsidRDefault="00E51319" w14:paraId="4DD29035" w14:textId="521A76FE">
      <w:pPr>
        <w:pStyle w:val="Bullets"/>
        <w:ind w:left="811" w:hanging="357"/>
        <w:jc w:val="both"/>
      </w:pPr>
      <w:r w:rsidRPr="00D57F93">
        <w:t xml:space="preserve">Section 2 </w:t>
      </w:r>
      <w:r w:rsidRPr="00D57F93" w:rsidR="000D3EAE">
        <w:t>includes</w:t>
      </w:r>
      <w:r w:rsidRPr="00D57F93">
        <w:t xml:space="preserve"> the </w:t>
      </w:r>
      <w:r w:rsidRPr="00D57F93" w:rsidR="005B29D2">
        <w:t>p</w:t>
      </w:r>
      <w:r w:rsidRPr="00D57F93">
        <w:t>roject description</w:t>
      </w:r>
    </w:p>
    <w:p w:rsidRPr="00D57F93" w:rsidR="00E51319" w:rsidP="00103272" w:rsidRDefault="00E51319" w14:paraId="21F3146D" w14:textId="2C1728C4">
      <w:pPr>
        <w:pStyle w:val="Bullets"/>
        <w:ind w:left="811" w:hanging="357"/>
        <w:jc w:val="both"/>
      </w:pPr>
      <w:r w:rsidRPr="00D57F93">
        <w:t xml:space="preserve">Section 3 </w:t>
      </w:r>
      <w:r w:rsidRPr="00D57F93" w:rsidR="0036244C">
        <w:t xml:space="preserve">discusses </w:t>
      </w:r>
      <w:r w:rsidRPr="00D57F93">
        <w:t>national requirements and international standards and analyses the gaps between the two</w:t>
      </w:r>
    </w:p>
    <w:p w:rsidRPr="00D57F93" w:rsidR="00E51319" w:rsidP="00103272" w:rsidRDefault="00E51319" w14:paraId="5122BA73" w14:textId="7286AECF">
      <w:pPr>
        <w:pStyle w:val="Bullets"/>
        <w:ind w:left="811" w:hanging="357"/>
        <w:jc w:val="both"/>
      </w:pPr>
      <w:r w:rsidRPr="00D57F93">
        <w:t xml:space="preserve">Section 4 </w:t>
      </w:r>
      <w:r w:rsidRPr="00D57F93" w:rsidR="00785651">
        <w:t xml:space="preserve">describes </w:t>
      </w:r>
      <w:r w:rsidRPr="00D57F93">
        <w:t xml:space="preserve">the </w:t>
      </w:r>
      <w:r w:rsidRPr="00D57F93" w:rsidR="000D3EAE">
        <w:t>p</w:t>
      </w:r>
      <w:r w:rsidRPr="00D57F93">
        <w:t>roject land requirements and relevant impacts</w:t>
      </w:r>
    </w:p>
    <w:p w:rsidRPr="00D57F93" w:rsidR="00E51319" w:rsidP="00103272" w:rsidRDefault="00E51319" w14:paraId="3C57A106" w14:textId="2AF0AB0A">
      <w:pPr>
        <w:pStyle w:val="Bullets"/>
        <w:ind w:left="811" w:hanging="357"/>
        <w:jc w:val="both"/>
      </w:pPr>
      <w:r w:rsidRPr="00D57F93">
        <w:t xml:space="preserve">Section </w:t>
      </w:r>
      <w:r w:rsidRPr="00D57F93" w:rsidR="00785651">
        <w:t>5</w:t>
      </w:r>
      <w:r w:rsidRPr="00D57F93">
        <w:t xml:space="preserve"> </w:t>
      </w:r>
      <w:r w:rsidRPr="00D57F93" w:rsidR="0036244C">
        <w:t>outlines</w:t>
      </w:r>
      <w:r w:rsidRPr="00D57F93">
        <w:t xml:space="preserve"> data collection methodology</w:t>
      </w:r>
    </w:p>
    <w:p w:rsidRPr="00D57F93" w:rsidR="00F52C8A" w:rsidP="00103272" w:rsidRDefault="004D57F3" w14:paraId="7E83332D" w14:textId="77777777">
      <w:pPr>
        <w:pStyle w:val="Bullets"/>
        <w:ind w:left="811" w:hanging="357"/>
        <w:jc w:val="both"/>
      </w:pPr>
      <w:r w:rsidRPr="00D57F93">
        <w:t xml:space="preserve">Section </w:t>
      </w:r>
      <w:r w:rsidRPr="00D57F93" w:rsidR="00785651">
        <w:t>6</w:t>
      </w:r>
      <w:r w:rsidRPr="00D57F93">
        <w:t xml:space="preserve"> </w:t>
      </w:r>
      <w:r w:rsidRPr="00D57F93" w:rsidR="00F52C8A">
        <w:t xml:space="preserve">provides socio-economic </w:t>
      </w:r>
      <w:r w:rsidRPr="00D57F93">
        <w:t>characteri</w:t>
      </w:r>
      <w:r w:rsidRPr="00D57F93" w:rsidR="00F52C8A">
        <w:t>stics of the affected people</w:t>
      </w:r>
    </w:p>
    <w:p w:rsidRPr="00D57F93" w:rsidR="00E51319" w:rsidP="00103272" w:rsidRDefault="00E51319" w14:paraId="2A14678D" w14:textId="2FCF35AB">
      <w:pPr>
        <w:pStyle w:val="Bullets"/>
        <w:ind w:left="811" w:hanging="357"/>
        <w:jc w:val="both"/>
      </w:pPr>
      <w:r w:rsidRPr="00D57F93">
        <w:t xml:space="preserve">Section </w:t>
      </w:r>
      <w:r w:rsidRPr="00D57F93" w:rsidR="00785651">
        <w:t>7</w:t>
      </w:r>
      <w:r w:rsidRPr="00D57F93">
        <w:t xml:space="preserve"> </w:t>
      </w:r>
      <w:r w:rsidRPr="00D57F93" w:rsidR="007036DD">
        <w:t>determines</w:t>
      </w:r>
      <w:r w:rsidRPr="00D57F93">
        <w:t xml:space="preserve"> stakeholder engagement related to land acquisition and livelihood restoration</w:t>
      </w:r>
    </w:p>
    <w:p w:rsidRPr="00D57F93" w:rsidR="00E51319" w:rsidP="00103272" w:rsidRDefault="00E51319" w14:paraId="6BD55FD7" w14:textId="5919B621">
      <w:pPr>
        <w:pStyle w:val="Bullets"/>
        <w:ind w:left="811" w:hanging="357"/>
        <w:jc w:val="both"/>
      </w:pPr>
      <w:r w:rsidRPr="00D57F93">
        <w:t xml:space="preserve">Section </w:t>
      </w:r>
      <w:r w:rsidRPr="00D57F93" w:rsidR="00785651">
        <w:t>8</w:t>
      </w:r>
      <w:r w:rsidRPr="00D57F93">
        <w:t xml:space="preserve"> describes the grievance</w:t>
      </w:r>
      <w:r w:rsidR="00E17693">
        <w:t xml:space="preserve"> redress</w:t>
      </w:r>
      <w:r w:rsidRPr="00D57F93">
        <w:t xml:space="preserve"> mechanism</w:t>
      </w:r>
    </w:p>
    <w:p w:rsidRPr="00D57F93" w:rsidR="00E51319" w:rsidP="00103272" w:rsidRDefault="00E51319" w14:paraId="73CAB037" w14:textId="643BBAAD">
      <w:pPr>
        <w:pStyle w:val="Bullets"/>
        <w:ind w:left="811" w:hanging="357"/>
        <w:jc w:val="both"/>
      </w:pPr>
      <w:r w:rsidRPr="00D57F93">
        <w:t xml:space="preserve">Section </w:t>
      </w:r>
      <w:r w:rsidRPr="00D57F93" w:rsidR="00785651">
        <w:t>9</w:t>
      </w:r>
      <w:r w:rsidRPr="00D57F93">
        <w:t xml:space="preserve"> establishes the compensation framework</w:t>
      </w:r>
    </w:p>
    <w:p w:rsidRPr="00D57F93" w:rsidR="00E51319" w:rsidP="00103272" w:rsidRDefault="00E51319" w14:paraId="41D72A96" w14:textId="4DE32690">
      <w:pPr>
        <w:pStyle w:val="Bullets"/>
        <w:ind w:left="811" w:hanging="357"/>
        <w:jc w:val="both"/>
      </w:pPr>
      <w:r w:rsidRPr="00D57F93">
        <w:t>Section 1</w:t>
      </w:r>
      <w:r w:rsidRPr="00D57F93" w:rsidR="00785651">
        <w:t>0</w:t>
      </w:r>
      <w:r w:rsidRPr="00D57F93">
        <w:t xml:space="preserve"> determines eligibility and entitlements</w:t>
      </w:r>
    </w:p>
    <w:p w:rsidRPr="00D57F93" w:rsidR="00E51319" w:rsidP="00103272" w:rsidRDefault="00E51319" w14:paraId="76899907" w14:textId="135DBF72">
      <w:pPr>
        <w:pStyle w:val="Bullets"/>
        <w:ind w:left="811" w:hanging="357"/>
        <w:jc w:val="both"/>
      </w:pPr>
      <w:r w:rsidRPr="00D57F93">
        <w:t>Section 1</w:t>
      </w:r>
      <w:r w:rsidRPr="00D57F93" w:rsidR="00785651">
        <w:t>1</w:t>
      </w:r>
      <w:r w:rsidRPr="00D57F93">
        <w:t xml:space="preserve"> </w:t>
      </w:r>
      <w:r w:rsidRPr="00D57F93" w:rsidR="0078571B">
        <w:t>outlines</w:t>
      </w:r>
      <w:r w:rsidRPr="00D57F93">
        <w:t xml:space="preserve"> livelihood restoration measures</w:t>
      </w:r>
    </w:p>
    <w:p w:rsidRPr="00D57F93" w:rsidR="00E51319" w:rsidP="00103272" w:rsidRDefault="00E51319" w14:paraId="17C087E6" w14:textId="2186D202">
      <w:pPr>
        <w:pStyle w:val="Bullets"/>
        <w:ind w:left="811" w:hanging="357"/>
        <w:jc w:val="both"/>
      </w:pPr>
      <w:r w:rsidRPr="00D57F93">
        <w:t>Section 1</w:t>
      </w:r>
      <w:r w:rsidRPr="00D57F93" w:rsidR="00785651">
        <w:t>2</w:t>
      </w:r>
      <w:r w:rsidRPr="00D57F93">
        <w:t xml:space="preserve"> makes provisions on vulnerable groups</w:t>
      </w:r>
    </w:p>
    <w:p w:rsidRPr="00D57F93" w:rsidR="0062675B" w:rsidP="00103272" w:rsidRDefault="00E51319" w14:paraId="26B39E91" w14:textId="67509773">
      <w:pPr>
        <w:pStyle w:val="Bullets"/>
        <w:ind w:left="811" w:hanging="357"/>
        <w:jc w:val="both"/>
      </w:pPr>
      <w:r w:rsidRPr="00D57F93">
        <w:t>Section 1</w:t>
      </w:r>
      <w:r w:rsidRPr="00D57F93" w:rsidR="00785651">
        <w:t>3</w:t>
      </w:r>
      <w:r w:rsidRPr="00D57F93">
        <w:t xml:space="preserve"> </w:t>
      </w:r>
      <w:r w:rsidRPr="00D57F93" w:rsidR="003B6E0B">
        <w:t>describes</w:t>
      </w:r>
      <w:r w:rsidRPr="00D57F93">
        <w:t xml:space="preserve"> monitoring and evaluation</w:t>
      </w:r>
    </w:p>
    <w:p w:rsidRPr="00D57F93" w:rsidR="00341E8D" w:rsidP="00103272" w:rsidRDefault="00433283" w14:paraId="7BCA9ED7" w14:textId="336789C5">
      <w:pPr>
        <w:pStyle w:val="Bullets"/>
        <w:ind w:left="811" w:hanging="357"/>
        <w:jc w:val="both"/>
      </w:pPr>
      <w:r w:rsidRPr="00D57F93">
        <w:t>Section 1</w:t>
      </w:r>
      <w:r w:rsidRPr="00D57F93" w:rsidR="00785651">
        <w:t>4</w:t>
      </w:r>
      <w:r w:rsidRPr="00D57F93">
        <w:t xml:space="preserve"> </w:t>
      </w:r>
      <w:r w:rsidRPr="00D57F93" w:rsidR="001375B6">
        <w:t>determines the budget</w:t>
      </w:r>
    </w:p>
    <w:p w:rsidRPr="00D57F93" w:rsidR="0062675B" w:rsidP="00103272" w:rsidRDefault="0062675B" w14:paraId="65CC7BDE" w14:textId="44A63700">
      <w:pPr>
        <w:pStyle w:val="Bullets"/>
        <w:ind w:left="811" w:hanging="357"/>
        <w:jc w:val="both"/>
      </w:pPr>
      <w:r w:rsidRPr="00D57F93">
        <w:t>Section 1</w:t>
      </w:r>
      <w:r w:rsidRPr="00D57F93" w:rsidR="00785651">
        <w:t>5</w:t>
      </w:r>
      <w:r w:rsidRPr="00D57F93">
        <w:t xml:space="preserve"> includes the implementation schedule</w:t>
      </w:r>
    </w:p>
    <w:p w:rsidRPr="00D57F93" w:rsidR="00E51319" w:rsidP="00103272" w:rsidRDefault="0062675B" w14:paraId="047D0757" w14:textId="7C697670">
      <w:pPr>
        <w:pStyle w:val="Bullets"/>
        <w:ind w:left="811" w:hanging="357"/>
        <w:jc w:val="both"/>
      </w:pPr>
      <w:r w:rsidRPr="00D57F93">
        <w:t>Section 1</w:t>
      </w:r>
      <w:r w:rsidRPr="00D57F93" w:rsidR="00785651">
        <w:t>6</w:t>
      </w:r>
      <w:r w:rsidRPr="00D57F93">
        <w:t xml:space="preserve"> defines roles and responsibilities</w:t>
      </w:r>
      <w:r w:rsidRPr="00D57F93" w:rsidR="00E51319">
        <w:t>.</w:t>
      </w:r>
    </w:p>
    <w:p w:rsidR="0062675B" w:rsidP="0062675B" w:rsidRDefault="0062675B" w14:paraId="2D9C41E2" w14:textId="77777777">
      <w:pPr>
        <w:pStyle w:val="Bullets"/>
        <w:numPr>
          <w:ilvl w:val="0"/>
          <w:numId w:val="0"/>
        </w:numPr>
        <w:ind w:left="4498" w:hanging="358"/>
      </w:pPr>
    </w:p>
    <w:p w:rsidR="008E72A8" w:rsidP="0062675B" w:rsidRDefault="008E72A8" w14:paraId="6051F556" w14:textId="77777777">
      <w:pPr>
        <w:pStyle w:val="Bullets"/>
        <w:numPr>
          <w:ilvl w:val="0"/>
          <w:numId w:val="0"/>
        </w:numPr>
        <w:ind w:left="4498" w:hanging="358"/>
      </w:pPr>
    </w:p>
    <w:p w:rsidR="0050607E" w:rsidRDefault="0050607E" w14:paraId="379E75BF" w14:textId="77777777">
      <w:pPr>
        <w:rPr>
          <w:rFonts w:ascii="Arial" w:hAnsi="Arial"/>
          <w:b/>
          <w:color w:val="333333"/>
          <w:sz w:val="40"/>
        </w:rPr>
      </w:pPr>
      <w:r>
        <w:br w:type="page"/>
      </w:r>
    </w:p>
    <w:p w:rsidR="00BD2F85" w:rsidP="00BD2F85" w:rsidRDefault="00A86D00" w14:paraId="4A38B0A1" w14:textId="26CCD04E">
      <w:pPr>
        <w:pStyle w:val="Heading1"/>
      </w:pPr>
      <w:bookmarkStart w:name="_Ref224721876" w:id="2"/>
      <w:bookmarkStart w:name="_Toc224919095" w:id="3"/>
      <w:r>
        <w:t xml:space="preserve">Project </w:t>
      </w:r>
      <w:r w:rsidR="00C06C6C">
        <w:t>d</w:t>
      </w:r>
      <w:r>
        <w:t>escription</w:t>
      </w:r>
      <w:bookmarkEnd w:id="2"/>
      <w:bookmarkEnd w:id="3"/>
    </w:p>
    <w:p w:rsidRPr="00681687" w:rsidR="00242B03" w:rsidP="00D9313C" w:rsidRDefault="00A317BB" w14:paraId="09F436B2" w14:textId="1A757A9A">
      <w:pPr>
        <w:pStyle w:val="Body"/>
        <w:spacing w:after="120"/>
      </w:pPr>
      <w:bookmarkStart w:name="_Toc189822392" w:id="4"/>
      <w:bookmarkStart w:name="_Toc189822436" w:id="5"/>
      <w:bookmarkEnd w:id="4"/>
      <w:bookmarkEnd w:id="5"/>
      <w:r w:rsidRPr="00681687">
        <w:t xml:space="preserve">The Dunarea East </w:t>
      </w:r>
      <w:r w:rsidRPr="00681687" w:rsidR="00D841DF">
        <w:t>WF</w:t>
      </w:r>
      <w:r w:rsidRPr="00681687">
        <w:t xml:space="preserve"> </w:t>
      </w:r>
      <w:r w:rsidRPr="00681687" w:rsidR="00F21F1E">
        <w:t>will be</w:t>
      </w:r>
      <w:r w:rsidRPr="00681687" w:rsidR="0079456C">
        <w:t xml:space="preserve"> located within the administrative territory of </w:t>
      </w:r>
      <w:proofErr w:type="spellStart"/>
      <w:r w:rsidRPr="00681687" w:rsidR="0079456C">
        <w:t>Deleni</w:t>
      </w:r>
      <w:proofErr w:type="spellEnd"/>
      <w:r w:rsidRPr="00681687" w:rsidR="0079456C">
        <w:t xml:space="preserve"> commune in Constan</w:t>
      </w:r>
      <w:r w:rsidRPr="00681687" w:rsidR="00C53334">
        <w:t>t</w:t>
      </w:r>
      <w:r w:rsidRPr="00681687" w:rsidR="0079456C">
        <w:t>a County</w:t>
      </w:r>
      <w:r w:rsidRPr="00681687" w:rsidR="00D55F6C">
        <w:t>,</w:t>
      </w:r>
      <w:r w:rsidRPr="00681687" w:rsidR="0079456C">
        <w:t xml:space="preserve"> South-East Romania</w:t>
      </w:r>
      <w:r w:rsidRPr="00681687" w:rsidR="00544658">
        <w:t xml:space="preserve">, approximately </w:t>
      </w:r>
      <w:r w:rsidRPr="00681687" w:rsidR="00E57E37">
        <w:t>11.5</w:t>
      </w:r>
      <w:r w:rsidRPr="00681687" w:rsidR="00544658">
        <w:t xml:space="preserve"> km from the border with Bulgaria.</w:t>
      </w:r>
      <w:r w:rsidRPr="00681687" w:rsidR="0079456C">
        <w:t xml:space="preserve"> The substation area of the wind farm is located approx</w:t>
      </w:r>
      <w:r w:rsidRPr="00681687" w:rsidR="00C53334">
        <w:t>imately</w:t>
      </w:r>
      <w:r w:rsidRPr="00681687" w:rsidR="0079456C">
        <w:t xml:space="preserve"> </w:t>
      </w:r>
      <w:r w:rsidRPr="00681687" w:rsidR="00E77495">
        <w:t>51.5</w:t>
      </w:r>
      <w:r w:rsidRPr="00681687" w:rsidR="0079456C">
        <w:t xml:space="preserve"> km west of Constan</w:t>
      </w:r>
      <w:r w:rsidRPr="00681687" w:rsidR="00C53334">
        <w:t>t</w:t>
      </w:r>
      <w:r w:rsidRPr="00681687" w:rsidR="0079456C">
        <w:t>a city</w:t>
      </w:r>
      <w:r w:rsidRPr="00681687" w:rsidR="00E60263">
        <w:t>.</w:t>
      </w:r>
    </w:p>
    <w:p w:rsidRPr="00681687" w:rsidR="00242B03" w:rsidP="00D9313C" w:rsidRDefault="0018217B" w14:paraId="06AF5733" w14:textId="08B548AD">
      <w:pPr>
        <w:pStyle w:val="Body"/>
        <w:spacing w:after="120"/>
      </w:pPr>
      <w:r w:rsidRPr="00681687">
        <w:t>The</w:t>
      </w:r>
      <w:r w:rsidRPr="00681687" w:rsidR="00242B03">
        <w:t xml:space="preserve"> project consist</w:t>
      </w:r>
      <w:r w:rsidRPr="00681687" w:rsidR="00D841DF">
        <w:t>s</w:t>
      </w:r>
      <w:r w:rsidRPr="00681687" w:rsidR="00242B03">
        <w:t xml:space="preserve"> of:</w:t>
      </w:r>
    </w:p>
    <w:p w:rsidRPr="00681687" w:rsidR="00242B03" w:rsidP="00D9313C" w:rsidRDefault="00242B03" w14:paraId="5E3BB0CF" w14:textId="02D3D23B">
      <w:pPr>
        <w:pStyle w:val="Bullets"/>
        <w:ind w:left="811" w:hanging="357"/>
        <w:jc w:val="both"/>
      </w:pPr>
      <w:r w:rsidRPr="00681687">
        <w:t>45 wind turbines (electricity-generating units), each with a capacity of 6.4 MW, bringing the total capacity to 288 MW. The turbines are currently envisaged to have a 125 m hub height and 162 m rotor diameter</w:t>
      </w:r>
    </w:p>
    <w:p w:rsidRPr="00681687" w:rsidR="00242B03" w:rsidP="00D9313C" w:rsidRDefault="00A55DDE" w14:paraId="3B86AB21" w14:textId="75D0483B">
      <w:pPr>
        <w:pStyle w:val="Bullets"/>
        <w:ind w:left="811" w:hanging="357"/>
        <w:jc w:val="both"/>
      </w:pPr>
      <w:r w:rsidRPr="00681687">
        <w:t>e</w:t>
      </w:r>
      <w:r w:rsidRPr="00681687" w:rsidR="00242B03">
        <w:t>lectrical connection between the electricity-generating units through the construction of an underground medium-voltage distribution network (33 kV)</w:t>
      </w:r>
    </w:p>
    <w:p w:rsidRPr="00681687" w:rsidR="00242B03" w:rsidP="00D9313C" w:rsidRDefault="00A55DDE" w14:paraId="51030CBB" w14:textId="30D6BAC7">
      <w:pPr>
        <w:pStyle w:val="Bullets"/>
        <w:ind w:left="811" w:hanging="357"/>
        <w:jc w:val="both"/>
      </w:pPr>
      <w:r w:rsidRPr="00681687">
        <w:t>e</w:t>
      </w:r>
      <w:r w:rsidRPr="00681687" w:rsidR="00242B03">
        <w:t>lectrical connections to the National Energy System via 400</w:t>
      </w:r>
      <w:r w:rsidR="00876DF2">
        <w:t xml:space="preserve"> kV</w:t>
      </w:r>
      <w:r w:rsidRPr="00681687" w:rsidR="00242B03">
        <w:t xml:space="preserve"> overhead lines approximately 3.6</w:t>
      </w:r>
      <w:r w:rsidRPr="00681687" w:rsidR="003D571B">
        <w:t xml:space="preserve"> </w:t>
      </w:r>
      <w:r w:rsidRPr="00681687" w:rsidR="00242B03">
        <w:t>km long</w:t>
      </w:r>
    </w:p>
    <w:p w:rsidRPr="00681687" w:rsidR="00242B03" w:rsidP="00D9313C" w:rsidRDefault="00242B03" w14:paraId="7D0C5445" w14:textId="3B97BED9">
      <w:pPr>
        <w:pStyle w:val="Bullets"/>
        <w:ind w:left="811" w:hanging="357"/>
        <w:jc w:val="both"/>
      </w:pPr>
      <w:r w:rsidRPr="00681687">
        <w:t xml:space="preserve">a </w:t>
      </w:r>
      <w:r w:rsidRPr="00681687" w:rsidR="0010637C">
        <w:t xml:space="preserve">new </w:t>
      </w:r>
      <w:r w:rsidRPr="00681687">
        <w:t xml:space="preserve">33/400 kV transformer substation </w:t>
      </w:r>
      <w:r w:rsidRPr="00681687" w:rsidR="007B7C7E">
        <w:t>linking the wind farm to the national grid</w:t>
      </w:r>
    </w:p>
    <w:p w:rsidRPr="00681687" w:rsidR="00A55DDE" w:rsidP="00D9313C" w:rsidRDefault="00A55DDE" w14:paraId="6FD550CF" w14:textId="21829BC1">
      <w:pPr>
        <w:pStyle w:val="Bullets"/>
        <w:ind w:left="811" w:hanging="357"/>
        <w:jc w:val="both"/>
      </w:pPr>
      <w:r w:rsidRPr="00681687">
        <w:t>road infrastructure, including:</w:t>
      </w:r>
    </w:p>
    <w:p w:rsidRPr="00681687" w:rsidR="00242B03" w:rsidP="00D9313C" w:rsidRDefault="00A55DDE" w14:paraId="5F3BEBA8" w14:textId="69636EEB">
      <w:pPr>
        <w:pStyle w:val="Bullets"/>
        <w:numPr>
          <w:ilvl w:val="0"/>
          <w:numId w:val="4"/>
        </w:numPr>
        <w:jc w:val="both"/>
      </w:pPr>
      <w:r w:rsidRPr="00681687">
        <w:t>m</w:t>
      </w:r>
      <w:r w:rsidRPr="00681687" w:rsidR="00242B03">
        <w:t>oderni</w:t>
      </w:r>
      <w:r w:rsidRPr="00681687" w:rsidR="003D571B">
        <w:t>s</w:t>
      </w:r>
      <w:r w:rsidRPr="00681687" w:rsidR="00242B03">
        <w:t>ation and reinforcement of existing exploitation roads to facilitate the transport of large equipment and machinery</w:t>
      </w:r>
    </w:p>
    <w:p w:rsidRPr="00681687" w:rsidR="00242B03" w:rsidP="00D9313C" w:rsidRDefault="00A55DDE" w14:paraId="74D748E5" w14:textId="5C129DD7">
      <w:pPr>
        <w:pStyle w:val="Bullets"/>
        <w:numPr>
          <w:ilvl w:val="0"/>
          <w:numId w:val="4"/>
        </w:numPr>
        <w:jc w:val="both"/>
      </w:pPr>
      <w:r w:rsidRPr="00681687">
        <w:t>c</w:t>
      </w:r>
      <w:r w:rsidRPr="00681687" w:rsidR="00242B03">
        <w:t>onstruction of new access roads from existing exploitation roads to the wind turbines</w:t>
      </w:r>
    </w:p>
    <w:p w:rsidRPr="00681687" w:rsidR="00242B03" w:rsidP="00D9313C" w:rsidRDefault="00242B03" w14:paraId="021479EC" w14:textId="5148274A">
      <w:pPr>
        <w:pStyle w:val="Bullets"/>
        <w:ind w:left="811" w:hanging="357"/>
        <w:jc w:val="both"/>
      </w:pPr>
      <w:r w:rsidRPr="00681687">
        <w:t>site setup within the project location.</w:t>
      </w:r>
    </w:p>
    <w:p w:rsidRPr="00681687" w:rsidR="00E2710C" w:rsidP="00517108" w:rsidRDefault="00E2710C" w14:paraId="2796A777" w14:textId="77777777">
      <w:pPr>
        <w:pStyle w:val="Bullets"/>
        <w:numPr>
          <w:ilvl w:val="0"/>
          <w:numId w:val="0"/>
        </w:numPr>
        <w:ind w:left="811"/>
        <w:jc w:val="both"/>
      </w:pPr>
    </w:p>
    <w:p w:rsidRPr="00681687" w:rsidR="00E2710C" w:rsidP="00E2710C" w:rsidRDefault="00714C3C" w14:paraId="582D9F89" w14:textId="0BC72EC9">
      <w:pPr>
        <w:pStyle w:val="Bullets"/>
        <w:numPr>
          <w:ilvl w:val="0"/>
          <w:numId w:val="0"/>
        </w:numPr>
        <w:jc w:val="both"/>
      </w:pPr>
      <w:r w:rsidRPr="00681687">
        <w:t>Location of the</w:t>
      </w:r>
      <w:r w:rsidRPr="00681687" w:rsidR="00A26D0B">
        <w:t xml:space="preserve"> social receptors, wind</w:t>
      </w:r>
      <w:r w:rsidRPr="00681687">
        <w:t xml:space="preserve"> turbines and other key project facilities is shown in </w:t>
      </w:r>
      <w:r w:rsidRPr="00681687" w:rsidR="008D5A28">
        <w:fldChar w:fldCharType="begin"/>
      </w:r>
      <w:r w:rsidRPr="00681687" w:rsidR="008D5A28">
        <w:instrText xml:space="preserve"> REF _Ref209626375 \h </w:instrText>
      </w:r>
      <w:r w:rsidRPr="00681687" w:rsidR="00D9313C">
        <w:instrText xml:space="preserve"> \* MERGEFORMAT </w:instrText>
      </w:r>
      <w:r w:rsidRPr="00681687" w:rsidR="008D5A28">
        <w:fldChar w:fldCharType="separate"/>
      </w:r>
      <w:r w:rsidRPr="00681687" w:rsidR="00933950">
        <w:t xml:space="preserve">Figure </w:t>
      </w:r>
      <w:r w:rsidRPr="00681687" w:rsidR="00933950">
        <w:rPr>
          <w:noProof/>
        </w:rPr>
        <w:t>2</w:t>
      </w:r>
      <w:r w:rsidRPr="00681687" w:rsidR="00933950">
        <w:noBreakHyphen/>
      </w:r>
      <w:r w:rsidRPr="00681687" w:rsidR="00933950">
        <w:rPr>
          <w:noProof/>
        </w:rPr>
        <w:t>1</w:t>
      </w:r>
      <w:r w:rsidRPr="00681687" w:rsidR="008D5A28">
        <w:fldChar w:fldCharType="end"/>
      </w:r>
      <w:r w:rsidRPr="00681687" w:rsidR="008D5A28">
        <w:t>.</w:t>
      </w:r>
      <w:r w:rsidRPr="00681687" w:rsidR="00E2710C">
        <w:t xml:space="preserve">  </w:t>
      </w:r>
    </w:p>
    <w:p w:rsidRPr="00681687" w:rsidR="00E2710C" w:rsidP="00E2710C" w:rsidRDefault="00E2710C" w14:paraId="40D0EA70" w14:textId="77777777">
      <w:pPr>
        <w:pStyle w:val="Bullets"/>
        <w:numPr>
          <w:ilvl w:val="0"/>
          <w:numId w:val="0"/>
        </w:numPr>
        <w:jc w:val="both"/>
      </w:pPr>
    </w:p>
    <w:p w:rsidRPr="00681687" w:rsidR="00242B03" w:rsidP="00E2710C" w:rsidRDefault="00915931" w14:paraId="6696089B" w14:textId="124BDD02">
      <w:pPr>
        <w:pStyle w:val="Bullets"/>
        <w:numPr>
          <w:ilvl w:val="0"/>
          <w:numId w:val="0"/>
        </w:numPr>
        <w:jc w:val="both"/>
      </w:pPr>
      <w:r>
        <w:t>At the time of writing, p</w:t>
      </w:r>
      <w:r w:rsidRPr="00681687" w:rsidR="00242B03">
        <w:t xml:space="preserve">ermitting </w:t>
      </w:r>
      <w:r w:rsidRPr="00681687" w:rsidR="003D571B">
        <w:t>s</w:t>
      </w:r>
      <w:r w:rsidRPr="00681687" w:rsidR="00242B03">
        <w:t>tatus</w:t>
      </w:r>
      <w:r w:rsidRPr="00681687" w:rsidR="00D95335">
        <w:t xml:space="preserve"> </w:t>
      </w:r>
      <w:r w:rsidRPr="00681687" w:rsidR="004B6CBB">
        <w:t>of the project is as follows</w:t>
      </w:r>
      <w:r w:rsidRPr="00681687" w:rsidR="00242B03">
        <w:t>:</w:t>
      </w:r>
    </w:p>
    <w:p w:rsidRPr="00681687" w:rsidR="00242B03" w:rsidP="00D9313C" w:rsidRDefault="00000716" w14:paraId="24D51328" w14:textId="4CF52F82">
      <w:pPr>
        <w:pStyle w:val="Bullets"/>
        <w:ind w:left="811" w:hanging="357"/>
        <w:jc w:val="both"/>
      </w:pPr>
      <w:r w:rsidRPr="00681687">
        <w:t>a</w:t>
      </w:r>
      <w:r w:rsidRPr="00681687" w:rsidR="00242B03">
        <w:t xml:space="preserve">viation </w:t>
      </w:r>
      <w:r w:rsidRPr="00681687">
        <w:t>p</w:t>
      </w:r>
      <w:r w:rsidRPr="00681687" w:rsidR="00242B03">
        <w:t>ermit received</w:t>
      </w:r>
    </w:p>
    <w:p w:rsidRPr="00681687" w:rsidR="00242B03" w:rsidP="00D9313C" w:rsidRDefault="00000716" w14:paraId="1D4C9EC7" w14:textId="31528FBF">
      <w:pPr>
        <w:pStyle w:val="Bullets"/>
        <w:ind w:left="811" w:hanging="357"/>
        <w:jc w:val="both"/>
      </w:pPr>
      <w:r w:rsidRPr="00681687">
        <w:t>e</w:t>
      </w:r>
      <w:r w:rsidRPr="00681687" w:rsidR="00242B03">
        <w:t xml:space="preserve">nvironmental </w:t>
      </w:r>
      <w:r w:rsidRPr="00681687">
        <w:t>p</w:t>
      </w:r>
      <w:r w:rsidRPr="00681687" w:rsidR="00242B03">
        <w:t>ermit received</w:t>
      </w:r>
    </w:p>
    <w:p w:rsidRPr="00681687" w:rsidR="00AB2692" w:rsidP="00D9313C" w:rsidRDefault="00000716" w14:paraId="19F180BA" w14:textId="107680E3">
      <w:pPr>
        <w:pStyle w:val="Bullets"/>
        <w:ind w:left="811" w:hanging="357"/>
        <w:jc w:val="both"/>
      </w:pPr>
      <w:r w:rsidRPr="00681687">
        <w:t>b</w:t>
      </w:r>
      <w:r w:rsidRPr="00681687" w:rsidR="006A785B">
        <w:t xml:space="preserve">uilding </w:t>
      </w:r>
      <w:r w:rsidRPr="00681687" w:rsidR="00E62EC9">
        <w:t>p</w:t>
      </w:r>
      <w:r w:rsidRPr="00681687" w:rsidR="006A785B">
        <w:t xml:space="preserve">ermits have been issued for all 45 </w:t>
      </w:r>
      <w:r w:rsidRPr="00681687" w:rsidR="003D0587">
        <w:t>wind turbines</w:t>
      </w:r>
      <w:r w:rsidRPr="00681687" w:rsidR="006A785B">
        <w:t>, the 400 kV substation, and the overhead line. The permit for the common infrastructure (e.g., roads) remains pending</w:t>
      </w:r>
      <w:r w:rsidRPr="00681687" w:rsidR="00E2710C">
        <w:t xml:space="preserve"> at the time of writing</w:t>
      </w:r>
      <w:r w:rsidRPr="00681687" w:rsidR="006A785B">
        <w:t xml:space="preserve">, with issuance expected by </w:t>
      </w:r>
      <w:r w:rsidRPr="00681687" w:rsidR="00C31BC1">
        <w:t>March</w:t>
      </w:r>
      <w:r w:rsidRPr="00681687" w:rsidR="006A785B">
        <w:t xml:space="preserve"> 202</w:t>
      </w:r>
      <w:r w:rsidRPr="00681687" w:rsidR="00C31BC1">
        <w:t>6</w:t>
      </w:r>
      <w:r w:rsidRPr="00681687" w:rsidR="006A785B">
        <w:t>.</w:t>
      </w:r>
    </w:p>
    <w:p w:rsidRPr="00681687" w:rsidR="00E2710C" w:rsidP="00B761A1" w:rsidRDefault="00E2710C" w14:paraId="40F33539" w14:textId="77777777">
      <w:pPr>
        <w:pStyle w:val="Bullets"/>
        <w:numPr>
          <w:ilvl w:val="0"/>
          <w:numId w:val="0"/>
        </w:numPr>
        <w:ind w:left="811"/>
        <w:jc w:val="both"/>
      </w:pPr>
    </w:p>
    <w:p w:rsidRPr="00681687" w:rsidR="00474682" w:rsidP="00D9313C" w:rsidRDefault="00474682" w14:paraId="4A5D7379" w14:textId="1B61DA04">
      <w:pPr>
        <w:pStyle w:val="Bullets"/>
        <w:numPr>
          <w:ilvl w:val="0"/>
          <w:numId w:val="0"/>
        </w:numPr>
        <w:jc w:val="both"/>
      </w:pPr>
      <w:proofErr w:type="spellStart"/>
      <w:r w:rsidRPr="00681687">
        <w:t>Rezolv</w:t>
      </w:r>
      <w:proofErr w:type="spellEnd"/>
      <w:r w:rsidRPr="00681687">
        <w:t xml:space="preserve"> Energy has </w:t>
      </w:r>
      <w:r w:rsidRPr="00681687" w:rsidR="00CD7FD9">
        <w:t xml:space="preserve">also </w:t>
      </w:r>
      <w:r w:rsidRPr="00681687">
        <w:t xml:space="preserve">commissioned an independent consultant to conduct an </w:t>
      </w:r>
      <w:r w:rsidRPr="00681687" w:rsidR="00DF462F">
        <w:t>Environmental and Social Impact Assessment (</w:t>
      </w:r>
      <w:r w:rsidRPr="00681687">
        <w:t>ESIA</w:t>
      </w:r>
      <w:r w:rsidRPr="00681687" w:rsidR="00DF462F">
        <w:t>)</w:t>
      </w:r>
      <w:r w:rsidRPr="00681687">
        <w:t xml:space="preserve"> in accordance with </w:t>
      </w:r>
      <w:r w:rsidRPr="00681687" w:rsidR="00AD37DD">
        <w:t>international standard</w:t>
      </w:r>
      <w:r w:rsidRPr="00681687" w:rsidR="00CD7FD9">
        <w:t>s</w:t>
      </w:r>
      <w:r w:rsidRPr="00681687">
        <w:t>.</w:t>
      </w:r>
    </w:p>
    <w:p w:rsidR="00691547" w:rsidP="00D9313C" w:rsidRDefault="003747AB" w14:paraId="19BE372F" w14:textId="34ABBAB6">
      <w:pPr>
        <w:pStyle w:val="Bullets"/>
        <w:numPr>
          <w:ilvl w:val="0"/>
          <w:numId w:val="0"/>
        </w:numPr>
        <w:jc w:val="both"/>
      </w:pPr>
      <w:r w:rsidRPr="00681687">
        <w:t>T</w:t>
      </w:r>
      <w:r w:rsidRPr="00681687" w:rsidR="00D00772">
        <w:t xml:space="preserve">he project construction activities </w:t>
      </w:r>
      <w:r w:rsidRPr="00681687">
        <w:t>are anticipated to</w:t>
      </w:r>
      <w:r w:rsidRPr="00681687" w:rsidR="00D00772">
        <w:t xml:space="preserve"> </w:t>
      </w:r>
      <w:r w:rsidRPr="00681687">
        <w:t xml:space="preserve">begin in </w:t>
      </w:r>
      <w:r w:rsidRPr="00681687" w:rsidR="0083397C">
        <w:t xml:space="preserve">summer </w:t>
      </w:r>
      <w:r w:rsidRPr="00681687">
        <w:t>2026.</w:t>
      </w:r>
    </w:p>
    <w:p w:rsidR="00691547" w:rsidP="00D9313C" w:rsidRDefault="00691547" w14:paraId="3157CBD5" w14:textId="77777777">
      <w:pPr>
        <w:pStyle w:val="Body"/>
        <w:spacing w:after="120"/>
        <w:sectPr w:rsidR="00691547" w:rsidSect="0059423C">
          <w:type w:val="continuous"/>
          <w:pgSz w:w="11906" w:h="16838" w:orient="portrait" w:code="9"/>
          <w:pgMar w:top="1728" w:right="1440" w:bottom="1440" w:left="1440" w:header="720" w:footer="619" w:gutter="0"/>
          <w:cols w:space="708"/>
          <w:docGrid w:linePitch="360"/>
        </w:sectPr>
      </w:pPr>
    </w:p>
    <w:p w:rsidR="00691547" w:rsidP="00691547" w:rsidRDefault="00691547" w14:paraId="10338858" w14:textId="3E52CF22">
      <w:pPr>
        <w:pStyle w:val="Body"/>
        <w:spacing w:after="120"/>
      </w:pPr>
    </w:p>
    <w:p w:rsidR="003C0B5E" w:rsidP="002E7241" w:rsidRDefault="003C0B5E" w14:paraId="1ADFF102" w14:textId="7E81670F">
      <w:pPr>
        <w:pStyle w:val="Caption"/>
      </w:pPr>
      <w:bookmarkStart w:name="_Ref209626375" w:id="6"/>
      <w:bookmarkStart w:name="_Ref214380786" w:id="7"/>
      <w:r>
        <w:rPr>
          <w:noProof/>
        </w:rPr>
        <w:drawing>
          <wp:inline distT="0" distB="0" distL="0" distR="0" wp14:anchorId="6048A5E3" wp14:editId="503DCC7F">
            <wp:extent cx="11836445" cy="8368595"/>
            <wp:effectExtent l="19050" t="19050" r="12700" b="13970"/>
            <wp:docPr id="1686113914" name="Picture 1" descr="A map of land with white dots and green fiel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113914" name="Picture 1" descr="A map of land with white dots and green fields&#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855707" cy="8382214"/>
                    </a:xfrm>
                    <a:prstGeom prst="rect">
                      <a:avLst/>
                    </a:prstGeom>
                    <a:noFill/>
                    <a:ln>
                      <a:solidFill>
                        <a:schemeClr val="tx1"/>
                      </a:solidFill>
                    </a:ln>
                  </pic:spPr>
                </pic:pic>
              </a:graphicData>
            </a:graphic>
          </wp:inline>
        </w:drawing>
      </w:r>
    </w:p>
    <w:p w:rsidR="00691547" w:rsidP="002E7241" w:rsidRDefault="00691547" w14:paraId="64240DB6" w14:textId="71581DD3">
      <w:pPr>
        <w:pStyle w:val="Caption"/>
        <w:sectPr w:rsidR="00691547" w:rsidSect="007D1115">
          <w:pgSz w:w="23811" w:h="16838" w:orient="landscape" w:code="8"/>
          <w:pgMar w:top="1440" w:right="1728" w:bottom="709" w:left="1440" w:header="720" w:footer="619" w:gutter="0"/>
          <w:cols w:space="708"/>
          <w:docGrid w:linePitch="360"/>
        </w:sectPr>
      </w:pPr>
      <w:r>
        <w:t xml:space="preserve">Figure </w:t>
      </w:r>
      <w:r w:rsidR="0034770D">
        <w:fldChar w:fldCharType="begin"/>
      </w:r>
      <w:r w:rsidR="0034770D">
        <w:instrText xml:space="preserve"> STYLEREF 1 \s </w:instrText>
      </w:r>
      <w:r w:rsidR="0034770D">
        <w:fldChar w:fldCharType="separate"/>
      </w:r>
      <w:r w:rsidR="0034770D">
        <w:rPr>
          <w:noProof/>
        </w:rPr>
        <w:t>2</w:t>
      </w:r>
      <w:r w:rsidR="0034770D">
        <w:rPr>
          <w:noProof/>
        </w:rPr>
        <w:fldChar w:fldCharType="end"/>
      </w:r>
      <w:r w:rsidR="0034770D">
        <w:noBreakHyphen/>
      </w:r>
      <w:r w:rsidR="0034770D">
        <w:fldChar w:fldCharType="begin"/>
      </w:r>
      <w:r w:rsidR="0034770D">
        <w:instrText xml:space="preserve"> SEQ Figure \* ARABIC \s 1 </w:instrText>
      </w:r>
      <w:r w:rsidR="0034770D">
        <w:fldChar w:fldCharType="separate"/>
      </w:r>
      <w:r w:rsidR="0034770D">
        <w:rPr>
          <w:noProof/>
        </w:rPr>
        <w:t>1</w:t>
      </w:r>
      <w:r w:rsidR="0034770D">
        <w:rPr>
          <w:noProof/>
        </w:rPr>
        <w:fldChar w:fldCharType="end"/>
      </w:r>
      <w:bookmarkEnd w:id="6"/>
      <w:r>
        <w:t>: Project overview and local communities</w:t>
      </w:r>
      <w:bookmarkEnd w:id="7"/>
    </w:p>
    <w:p w:rsidR="00691547" w:rsidP="008B76F0" w:rsidRDefault="00691547" w14:paraId="311EB011" w14:textId="77777777">
      <w:pPr>
        <w:pStyle w:val="Body"/>
      </w:pPr>
    </w:p>
    <w:p w:rsidR="00AF70D3" w:rsidP="009F367D" w:rsidRDefault="00041934" w14:paraId="0C96A0B8" w14:textId="20E93F6E">
      <w:pPr>
        <w:pStyle w:val="Heading1"/>
      </w:pPr>
      <w:bookmarkStart w:name="_Toc224919096" w:id="8"/>
      <w:r>
        <w:t>Requirements</w:t>
      </w:r>
      <w:r w:rsidR="0024487A">
        <w:t xml:space="preserve"> and institutional frameworks</w:t>
      </w:r>
      <w:bookmarkEnd w:id="8"/>
    </w:p>
    <w:p w:rsidR="00AF70D3" w:rsidP="009F367D" w:rsidRDefault="0024487A" w14:paraId="4767F6BB" w14:textId="2994468B">
      <w:pPr>
        <w:pStyle w:val="Heading2"/>
      </w:pPr>
      <w:bookmarkStart w:name="_Toc224919097" w:id="9"/>
      <w:r>
        <w:t>National requirements</w:t>
      </w:r>
      <w:bookmarkEnd w:id="9"/>
    </w:p>
    <w:p w:rsidRPr="00AE14E7" w:rsidR="007B0958" w:rsidP="00020FCD" w:rsidRDefault="00BA5890" w14:paraId="090DAF56" w14:textId="4FD89F03">
      <w:pPr>
        <w:pStyle w:val="Body"/>
      </w:pPr>
      <w:r w:rsidRPr="00AE14E7">
        <w:t xml:space="preserve">Romania has been a member state of the European Union </w:t>
      </w:r>
      <w:r w:rsidRPr="00AE14E7" w:rsidR="00507959">
        <w:t xml:space="preserve">(EU) </w:t>
      </w:r>
      <w:r w:rsidRPr="00AE14E7">
        <w:t>since 2007, and, consequently, the project must comply with the provisions of national and European legislation. Romanian legislation is fully harmonized with EU legislation in terms of the protection of private property, the prevention and combating of discrimination, as well as the guarantee of the rights of citizens and legal entities.</w:t>
      </w:r>
    </w:p>
    <w:p w:rsidRPr="00AE14E7" w:rsidR="007B0958" w:rsidP="00020FCD" w:rsidRDefault="007B0958" w14:paraId="61EE398C" w14:textId="77777777">
      <w:pPr>
        <w:pStyle w:val="Heading3"/>
      </w:pPr>
      <w:bookmarkStart w:name="_Toc224919098" w:id="10"/>
      <w:r w:rsidRPr="00AE14E7">
        <w:t>Requirements</w:t>
      </w:r>
      <w:bookmarkEnd w:id="10"/>
    </w:p>
    <w:p w:rsidRPr="00AE14E7" w:rsidR="004F1C0E" w:rsidP="00020FCD" w:rsidRDefault="00600340" w14:paraId="56E162C4" w14:textId="74EFB0C1">
      <w:pPr>
        <w:pStyle w:val="Body"/>
      </w:pPr>
      <w:r w:rsidRPr="00AE14E7">
        <w:t xml:space="preserve">When </w:t>
      </w:r>
      <w:r w:rsidRPr="00AE14E7" w:rsidR="004F1C0E">
        <w:t xml:space="preserve">implementing a renewable energy project, namely wind energy, it is necessary to comply with the following legislative acts, mainly from the point of view of land occupation (list is not exhaustive): </w:t>
      </w:r>
    </w:p>
    <w:p w:rsidRPr="00AE14E7" w:rsidR="004F1C0E" w:rsidP="00020FCD" w:rsidRDefault="004F1C0E" w14:paraId="1F96F0A4" w14:textId="2F17B133">
      <w:pPr>
        <w:pStyle w:val="Bullets"/>
        <w:ind w:left="811" w:hanging="357"/>
        <w:jc w:val="both"/>
      </w:pPr>
      <w:r w:rsidRPr="00AE14E7">
        <w:t>Law 105/2019 on the amendment and completion of the Law on the Cadastre and Real Estate Advertising No. 7/1996, as well as on the amendment and completion of other normative acts</w:t>
      </w:r>
    </w:p>
    <w:p w:rsidRPr="00AE14E7" w:rsidR="004F1C0E" w:rsidP="00020FCD" w:rsidRDefault="004F1C0E" w14:paraId="7C9A8B95" w14:textId="00629F87">
      <w:pPr>
        <w:pStyle w:val="Bullets"/>
        <w:ind w:left="811" w:hanging="357"/>
        <w:jc w:val="both"/>
      </w:pPr>
      <w:r w:rsidRPr="00AE14E7">
        <w:t>Law 185/2018 for the approval of Government Emergency Ordinance no. 31/2018 on the amendment and completion of the Law on the Cadastre and Real Estate Advertising no. 7/1996</w:t>
      </w:r>
    </w:p>
    <w:p w:rsidRPr="00AE14E7" w:rsidR="004F1C0E" w:rsidP="00020FCD" w:rsidRDefault="004F1C0E" w14:paraId="4FE9C252" w14:textId="57451CF7">
      <w:pPr>
        <w:pStyle w:val="Bullets"/>
        <w:ind w:left="811" w:hanging="357"/>
        <w:jc w:val="both"/>
      </w:pPr>
      <w:r w:rsidRPr="00AE14E7">
        <w:t>Law 33/1994 on expropriation for public utility purposes (republished)</w:t>
      </w:r>
    </w:p>
    <w:p w:rsidRPr="00AE14E7" w:rsidR="004F1C0E" w:rsidP="00020FCD" w:rsidRDefault="004F1C0E" w14:paraId="55D0B2E8" w14:textId="0A023F12">
      <w:pPr>
        <w:pStyle w:val="Bullets"/>
        <w:ind w:left="811" w:hanging="357"/>
        <w:jc w:val="both"/>
      </w:pPr>
      <w:r w:rsidRPr="00AE14E7">
        <w:t>Law 255/2010 on expropriation for public utility purposes, necessary to achieve objectives of national, county and local interest</w:t>
      </w:r>
    </w:p>
    <w:p w:rsidRPr="00AE14E7" w:rsidR="004F1C0E" w:rsidP="00020FCD" w:rsidRDefault="004F1C0E" w14:paraId="426C566F" w14:textId="3F6600BC">
      <w:pPr>
        <w:pStyle w:val="Bullets"/>
        <w:ind w:left="811" w:hanging="357"/>
        <w:jc w:val="both"/>
      </w:pPr>
      <w:r w:rsidRPr="00AE14E7">
        <w:t>Law 350/2001 on spatial planning and urban planning</w:t>
      </w:r>
    </w:p>
    <w:p w:rsidRPr="00AE14E7" w:rsidR="004F1C0E" w:rsidP="00020FCD" w:rsidRDefault="004F1C0E" w14:paraId="513CA63B" w14:textId="262110CF">
      <w:pPr>
        <w:pStyle w:val="Bullets"/>
        <w:ind w:left="811" w:hanging="357"/>
        <w:jc w:val="both"/>
      </w:pPr>
      <w:r w:rsidRPr="00AE14E7">
        <w:t>Law 287/2009 on the Civil Code</w:t>
      </w:r>
    </w:p>
    <w:p w:rsidRPr="00AE14E7" w:rsidR="004F1C0E" w:rsidP="00020FCD" w:rsidRDefault="004F1C0E" w14:paraId="1EC21155" w14:textId="44319793">
      <w:pPr>
        <w:pStyle w:val="Bullets"/>
        <w:ind w:left="811" w:hanging="357"/>
        <w:jc w:val="both"/>
      </w:pPr>
      <w:r w:rsidRPr="00AE14E7">
        <w:t>Law 18/1991 on land fund (republished)</w:t>
      </w:r>
    </w:p>
    <w:p w:rsidRPr="00AE14E7" w:rsidR="004F1C0E" w:rsidP="00020FCD" w:rsidRDefault="004F1C0E" w14:paraId="161FB2F0" w14:textId="7489C895">
      <w:pPr>
        <w:pStyle w:val="Bullets"/>
        <w:ind w:left="811" w:hanging="357"/>
        <w:jc w:val="both"/>
      </w:pPr>
      <w:r w:rsidRPr="00AE14E7">
        <w:t>Order 239/2019 for the approval of the Technical Norm regarding the delimitation of protection and safety zones related to energy capacities.</w:t>
      </w:r>
    </w:p>
    <w:p w:rsidRPr="00AE14E7" w:rsidR="004F1C0E" w:rsidP="00020FCD" w:rsidRDefault="004F1C0E" w14:paraId="5920587C" w14:textId="77777777">
      <w:pPr>
        <w:pStyle w:val="Body"/>
      </w:pPr>
      <w:r w:rsidRPr="00AE14E7">
        <w:t xml:space="preserve">In addition to the legislative requirements in terms of land use, the following legislative aspects (list is not exhaustive) must be respected within a renewable energy project: </w:t>
      </w:r>
    </w:p>
    <w:p w:rsidRPr="00AE14E7" w:rsidR="004F1C0E" w:rsidP="00020FCD" w:rsidRDefault="004F1C0E" w14:paraId="48EF68D5" w14:textId="30ACD92A">
      <w:pPr>
        <w:pStyle w:val="Bullets"/>
        <w:ind w:left="811" w:hanging="357"/>
        <w:jc w:val="both"/>
      </w:pPr>
      <w:r w:rsidRPr="00AE14E7">
        <w:t xml:space="preserve">Order 11/2023 on the amendment and completion of the </w:t>
      </w:r>
      <w:r w:rsidRPr="00AE14E7" w:rsidR="00B63FF2">
        <w:t>m</w:t>
      </w:r>
      <w:r w:rsidRPr="00AE14E7">
        <w:t>ethodology for issuing location permits by network operators, approved by Order of the President of the National Energy Regulatory Authority no. 25/2016</w:t>
      </w:r>
    </w:p>
    <w:p w:rsidRPr="00AE14E7" w:rsidR="004F1C0E" w:rsidP="00020FCD" w:rsidRDefault="004F1C0E" w14:paraId="2395A0C7" w14:textId="21643905">
      <w:pPr>
        <w:pStyle w:val="Bullets"/>
        <w:ind w:left="811" w:hanging="357"/>
        <w:jc w:val="both"/>
      </w:pPr>
      <w:r w:rsidRPr="00AE14E7">
        <w:t>Law 50/1991 on the authorization of construction works – republished</w:t>
      </w:r>
    </w:p>
    <w:p w:rsidRPr="00AE14E7" w:rsidR="004F1C0E" w:rsidP="00020FCD" w:rsidRDefault="004F1C0E" w14:paraId="3E45AD43" w14:textId="3B23B07F">
      <w:pPr>
        <w:pStyle w:val="Bullets"/>
        <w:ind w:left="811" w:hanging="357"/>
        <w:jc w:val="both"/>
      </w:pPr>
      <w:r w:rsidRPr="00AE14E7">
        <w:t>Law 123/2012 on electricity and natural gas</w:t>
      </w:r>
    </w:p>
    <w:p w:rsidRPr="00AE14E7" w:rsidR="004F1C0E" w:rsidP="00020FCD" w:rsidRDefault="004F1C0E" w14:paraId="1214BB4F" w14:textId="46705488">
      <w:pPr>
        <w:pStyle w:val="Bullets"/>
        <w:ind w:left="811" w:hanging="357"/>
        <w:jc w:val="both"/>
      </w:pPr>
      <w:r w:rsidRPr="00AE14E7">
        <w:t>Law 265/2006 for the approval of Government Emergency Ordinance no. 195/2005 on environmental protection</w:t>
      </w:r>
    </w:p>
    <w:p w:rsidRPr="00AE14E7" w:rsidR="004F1C0E" w:rsidP="00020FCD" w:rsidRDefault="004F1C0E" w14:paraId="4062829E" w14:textId="4BCD74D2">
      <w:pPr>
        <w:pStyle w:val="Bullets"/>
        <w:ind w:left="811" w:hanging="357"/>
        <w:jc w:val="both"/>
      </w:pPr>
      <w:r w:rsidRPr="00AE14E7">
        <w:t>Law 292/2018 on the assessment of the impact of certain public and private projects on the environment</w:t>
      </w:r>
    </w:p>
    <w:p w:rsidRPr="00AE14E7" w:rsidR="004F1C0E" w:rsidP="00020FCD" w:rsidRDefault="004F1C0E" w14:paraId="1E39B4BA" w14:textId="4B5D37E7">
      <w:pPr>
        <w:pStyle w:val="Bullets"/>
        <w:ind w:left="811" w:hanging="357"/>
        <w:jc w:val="both"/>
      </w:pPr>
      <w:r w:rsidRPr="00AE14E7">
        <w:t>Ordinance 7/2016 supplementing Government Emergency Ordinance No. 57/2007 on the regime of protected natural areas, the conservation of natural habitats, wild flora and fauna</w:t>
      </w:r>
    </w:p>
    <w:p w:rsidRPr="00AE14E7" w:rsidR="004F1C0E" w:rsidP="00020FCD" w:rsidRDefault="004F1C0E" w14:paraId="26D7086E" w14:textId="10896F5F">
      <w:pPr>
        <w:pStyle w:val="Bullets"/>
        <w:ind w:left="811" w:hanging="357"/>
        <w:jc w:val="both"/>
      </w:pPr>
      <w:r w:rsidRPr="00AE14E7">
        <w:t>Law 107/1996 Water Law</w:t>
      </w:r>
    </w:p>
    <w:p w:rsidRPr="00AE14E7" w:rsidR="004F1C0E" w:rsidP="00020FCD" w:rsidRDefault="004F1C0E" w14:paraId="226B3B08" w14:textId="39BD99A6">
      <w:pPr>
        <w:pStyle w:val="Bullets"/>
        <w:ind w:left="811" w:hanging="357"/>
        <w:jc w:val="both"/>
      </w:pPr>
      <w:r w:rsidRPr="00AE14E7">
        <w:t>Law No. 422/2001 on the protection of historical monuments</w:t>
      </w:r>
    </w:p>
    <w:p w:rsidRPr="00AE14E7" w:rsidR="004F1C0E" w:rsidP="00020FCD" w:rsidRDefault="004F1C0E" w14:paraId="06C457EF" w14:textId="06F8DE58">
      <w:pPr>
        <w:pStyle w:val="Bullets"/>
        <w:ind w:left="811" w:hanging="357"/>
        <w:jc w:val="both"/>
      </w:pPr>
      <w:r w:rsidRPr="00AE14E7">
        <w:t>Law 138/2004 on land improvements – republished.</w:t>
      </w:r>
    </w:p>
    <w:p w:rsidRPr="00AE14E7" w:rsidR="004F1C0E" w:rsidP="00020FCD" w:rsidRDefault="004F1C0E" w14:paraId="7CC8F41B" w14:textId="09F2A00D">
      <w:pPr>
        <w:pStyle w:val="Body"/>
      </w:pPr>
      <w:r w:rsidRPr="00AE14E7">
        <w:t xml:space="preserve">Depending on the requirements of the urban planning certificate, it </w:t>
      </w:r>
      <w:r w:rsidRPr="00AE14E7" w:rsidR="00763972">
        <w:t>may</w:t>
      </w:r>
      <w:r w:rsidRPr="00AE14E7">
        <w:t xml:space="preserve"> also </w:t>
      </w:r>
      <w:r w:rsidRPr="00AE14E7" w:rsidR="00763972">
        <w:t>be</w:t>
      </w:r>
      <w:r w:rsidRPr="00AE14E7">
        <w:t xml:space="preserve"> necessary to obtain approvals/agreements/points of view, as appropriate.</w:t>
      </w:r>
    </w:p>
    <w:p w:rsidRPr="00AE14E7" w:rsidR="00D75DA6" w:rsidP="004F1C0E" w:rsidRDefault="00D75DA6" w14:paraId="44F41586" w14:textId="77777777">
      <w:pPr>
        <w:pStyle w:val="Body"/>
      </w:pPr>
    </w:p>
    <w:p w:rsidRPr="00AE14E7" w:rsidR="00633AC4" w:rsidP="00633AC4" w:rsidRDefault="004D0703" w14:paraId="5BB0A82E" w14:textId="6F868467">
      <w:pPr>
        <w:pStyle w:val="Heading3"/>
      </w:pPr>
      <w:bookmarkStart w:name="_Toc224919099" w:id="11"/>
      <w:r w:rsidRPr="00AE14E7">
        <w:t>Land titling and tenure system in Romania</w:t>
      </w:r>
      <w:bookmarkEnd w:id="11"/>
    </w:p>
    <w:p w:rsidRPr="00AE14E7" w:rsidR="00200302" w:rsidP="00200302" w:rsidRDefault="00200302" w14:paraId="2CE7BC3C" w14:textId="282A0B0D">
      <w:pPr>
        <w:pStyle w:val="Body"/>
      </w:pPr>
      <w:r w:rsidRPr="00AE14E7">
        <w:t>In Romania, land ownership and tenure are governed by a combination of civil law principles and specific national legislation. The system is based on private ownership, state ownership, and public domain, all regulated under the Romanian Constitution and the Civil Code.</w:t>
      </w:r>
    </w:p>
    <w:p w:rsidRPr="00AE14E7" w:rsidR="00200302" w:rsidP="00200302" w:rsidRDefault="00200302" w14:paraId="512D22D0" w14:textId="797A0161">
      <w:pPr>
        <w:pStyle w:val="Body"/>
      </w:pPr>
      <w:r w:rsidRPr="00AE14E7">
        <w:t xml:space="preserve">The </w:t>
      </w:r>
      <w:r w:rsidRPr="00AE14E7" w:rsidR="00AA565A">
        <w:t>L</w:t>
      </w:r>
      <w:r w:rsidRPr="00AE14E7">
        <w:t xml:space="preserve">and </w:t>
      </w:r>
      <w:r w:rsidRPr="00AE14E7" w:rsidR="00AA565A">
        <w:t>F</w:t>
      </w:r>
      <w:r w:rsidRPr="00AE14E7">
        <w:t>und in Romania is regulated by Law no. 18/1991</w:t>
      </w:r>
      <w:r w:rsidRPr="00AE14E7" w:rsidR="00CC328D">
        <w:rPr>
          <w:rStyle w:val="FootnoteReference"/>
        </w:rPr>
        <w:footnoteReference w:id="2"/>
      </w:r>
      <w:r w:rsidRPr="00AE14E7">
        <w:t>. According to Article 1, all land, regardless of its use or ownership title, and whether it forms part of the public or private domain</w:t>
      </w:r>
      <w:r w:rsidRPr="00AE14E7">
        <w:rPr>
          <w:rStyle w:val="FootnoteReference"/>
        </w:rPr>
        <w:footnoteReference w:id="3"/>
      </w:r>
      <w:r w:rsidRPr="00AE14E7">
        <w:t>, constitutes the Land Fund of Romania.</w:t>
      </w:r>
    </w:p>
    <w:p w:rsidRPr="00AE14E7" w:rsidR="00200302" w:rsidP="00200302" w:rsidRDefault="00200302" w14:paraId="4B9D574F" w14:textId="77777777">
      <w:pPr>
        <w:pStyle w:val="Body"/>
      </w:pPr>
      <w:r w:rsidRPr="00AE14E7">
        <w:t>According to art. 3, for the purposes of this law, land holders are understood to be the holders of the right of ownership, of other property rights over them or those who, according to civil law, have the quality of possessors or precarious holders.</w:t>
      </w:r>
    </w:p>
    <w:p w:rsidRPr="00AE14E7" w:rsidR="00200302" w:rsidP="00200302" w:rsidRDefault="00200302" w14:paraId="6E2B520E" w14:textId="77777777">
      <w:pPr>
        <w:pStyle w:val="Body"/>
      </w:pPr>
      <w:r w:rsidRPr="00AE14E7">
        <w:t>Following the transition from collective to private ownership after 1990, restitution and privatization laws – notably Law No. 18/1991, Law No. 1/2000, and Law No. 165/2013 – enabled the restitution of agricultural and forest land to former owners or their heirs. While most restitution cases have been finalized, some cadastral and ownership inconsistencies persist, particularly in rural and forested areas.</w:t>
      </w:r>
    </w:p>
    <w:p w:rsidRPr="00AE14E7" w:rsidR="00200302" w:rsidP="00200302" w:rsidRDefault="00200302" w14:paraId="0EF7D38E" w14:textId="587ECB37">
      <w:pPr>
        <w:pStyle w:val="Body"/>
      </w:pPr>
      <w:r w:rsidRPr="00AE14E7">
        <w:t xml:space="preserve">Land registration and property rights are managed by the National Agency for Cadastre and Land Registration (ANCPI), through local offices of cadastre and land registry. Property rights are recorded in the Land Book (Cartea </w:t>
      </w:r>
      <w:proofErr w:type="spellStart"/>
      <w:r w:rsidRPr="00AE14E7">
        <w:t>Funciară</w:t>
      </w:r>
      <w:proofErr w:type="spellEnd"/>
      <w:r w:rsidRPr="00AE14E7">
        <w:t>), which provides legal certainty regarding ownership, boundaries, and encumbrances.</w:t>
      </w:r>
    </w:p>
    <w:p w:rsidRPr="00AE14E7" w:rsidR="00200302" w:rsidP="00200302" w:rsidRDefault="00200302" w14:paraId="547BBAC9" w14:textId="77777777">
      <w:pPr>
        <w:pStyle w:val="Body"/>
      </w:pPr>
      <w:r w:rsidRPr="00AE14E7">
        <w:t>After the transition from collective to private property in the early 1990s, land restitution and privatisation laws (notably Law No. 18/1991 on the Land Fund and its subsequent amendments) facilitated the return of agricultural and forest lands to former owners or their heirs. This process has largely been completed, though some disputes and cadastral inconsistencies still exist in certain rural areas.</w:t>
      </w:r>
    </w:p>
    <w:p w:rsidRPr="00AE14E7" w:rsidR="00200302" w:rsidP="00200302" w:rsidRDefault="00200302" w14:paraId="29B9A6CF" w14:textId="77777777">
      <w:pPr>
        <w:pStyle w:val="Body"/>
      </w:pPr>
      <w:r w:rsidRPr="00AE14E7">
        <w:t>For the implementation of energy projects, land may be:</w:t>
      </w:r>
    </w:p>
    <w:p w:rsidRPr="00AE14E7" w:rsidR="00200302" w:rsidP="00200302" w:rsidRDefault="00200302" w14:paraId="52411B5B" w14:textId="14F3424C">
      <w:pPr>
        <w:pStyle w:val="Bullets"/>
        <w:ind w:left="811" w:hanging="357"/>
      </w:pPr>
      <w:r w:rsidRPr="00AE14E7">
        <w:t>privately owned, acquired through sale-purchase or lease agreements</w:t>
      </w:r>
    </w:p>
    <w:p w:rsidRPr="00AE14E7" w:rsidR="00200302" w:rsidP="00200302" w:rsidRDefault="00200302" w14:paraId="26C348D4" w14:textId="4EF62A89">
      <w:pPr>
        <w:pStyle w:val="Bullets"/>
        <w:ind w:left="811" w:hanging="357"/>
      </w:pPr>
      <w:r w:rsidRPr="00AE14E7">
        <w:t>public or state-owned, where usage rights are granted through concession or lease contracts.</w:t>
      </w:r>
    </w:p>
    <w:p w:rsidRPr="00AE14E7" w:rsidR="00200302" w:rsidP="00200302" w:rsidRDefault="00200302" w14:paraId="2CCDAD88" w14:textId="77777777">
      <w:pPr>
        <w:pStyle w:val="Body"/>
      </w:pPr>
      <w:r w:rsidRPr="00AE14E7">
        <w:t>Agricultural or forest land (public or private) may be also acquired, requiring conversion or change of land use category according to relevant laws (e.g., Law No. 50/1991, Law No. 46/2008, Law No. 350/2001).</w:t>
      </w:r>
    </w:p>
    <w:p w:rsidRPr="00B862BE" w:rsidR="00C73168" w:rsidP="00200302" w:rsidRDefault="00C73168" w14:paraId="3D9B6E65" w14:textId="77777777">
      <w:pPr>
        <w:pStyle w:val="Body"/>
        <w:rPr>
          <w:highlight w:val="green"/>
        </w:rPr>
      </w:pPr>
    </w:p>
    <w:p w:rsidRPr="00AE14E7" w:rsidR="00C73168" w:rsidP="00C73168" w:rsidRDefault="00C73168" w14:paraId="0E66A29A" w14:textId="023E3F26">
      <w:pPr>
        <w:pStyle w:val="Heading3"/>
      </w:pPr>
      <w:bookmarkStart w:name="_Toc224919100" w:id="12"/>
      <w:r w:rsidRPr="00AE14E7">
        <w:t>Land acquisition process in Romania</w:t>
      </w:r>
      <w:bookmarkEnd w:id="12"/>
    </w:p>
    <w:p w:rsidRPr="00AE14E7" w:rsidR="003B4F07" w:rsidP="003B4F07" w:rsidRDefault="003B4F07" w14:paraId="53C97821" w14:textId="77777777">
      <w:pPr>
        <w:pStyle w:val="Body"/>
      </w:pPr>
      <w:r w:rsidRPr="00AE14E7">
        <w:t>The Romanian tenure system ensures protection of private property rights, legal transparency through registration in the Land Book, and compliance with EU principles of non-discrimination and equal access to land for investment purposes.</w:t>
      </w:r>
    </w:p>
    <w:p w:rsidRPr="00AE14E7" w:rsidR="003B4F07" w:rsidP="003B4F07" w:rsidRDefault="003B4F07" w14:paraId="225EAFEA" w14:textId="4B126068">
      <w:pPr>
        <w:pStyle w:val="Body"/>
      </w:pPr>
      <w:r w:rsidRPr="00AE14E7">
        <w:t>The land acquisition process</w:t>
      </w:r>
      <w:r w:rsidRPr="00AE14E7" w:rsidR="007F6EB8">
        <w:t xml:space="preserve"> key stages for private projects (not of national interest) are </w:t>
      </w:r>
      <w:r w:rsidRPr="00AE14E7">
        <w:t>summarised in Figure 3-1 below.</w:t>
      </w:r>
    </w:p>
    <w:p w:rsidRPr="00AE14E7" w:rsidR="003B4F07" w:rsidP="003B4F07" w:rsidRDefault="003B4F07" w14:paraId="258F596F" w14:textId="77777777">
      <w:pPr>
        <w:pStyle w:val="Body"/>
      </w:pPr>
      <w:r w:rsidRPr="00AE14E7">
        <w:rPr>
          <w:noProof/>
        </w:rPr>
        <w:drawing>
          <wp:inline distT="0" distB="0" distL="0" distR="0" wp14:anchorId="0BA18A65" wp14:editId="378ACB5D">
            <wp:extent cx="5372100" cy="3760470"/>
            <wp:effectExtent l="0" t="0" r="0" b="0"/>
            <wp:docPr id="1627709153" name="Nomogramă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rsidRPr="00AE14E7" w:rsidR="003B4F07" w:rsidP="003B4F07" w:rsidRDefault="003B4F07" w14:paraId="0766BE5C" w14:textId="5ED01675">
      <w:pPr>
        <w:pStyle w:val="Caption"/>
      </w:pPr>
      <w:r w:rsidRPr="00AE14E7">
        <w:t xml:space="preserve">Figure </w:t>
      </w:r>
      <w:r w:rsidR="0034770D">
        <w:fldChar w:fldCharType="begin"/>
      </w:r>
      <w:r w:rsidR="0034770D">
        <w:instrText xml:space="preserve"> STYLEREF 1 \s </w:instrText>
      </w:r>
      <w:r w:rsidR="0034770D">
        <w:fldChar w:fldCharType="separate"/>
      </w:r>
      <w:r w:rsidRPr="00AE14E7" w:rsidR="0034770D">
        <w:rPr>
          <w:noProof/>
        </w:rPr>
        <w:t>3</w:t>
      </w:r>
      <w:r w:rsidR="0034770D">
        <w:rPr>
          <w:noProof/>
        </w:rPr>
        <w:fldChar w:fldCharType="end"/>
      </w:r>
      <w:r w:rsidRPr="00AE14E7" w:rsidR="0034770D">
        <w:noBreakHyphen/>
      </w:r>
      <w:r w:rsidR="0034770D">
        <w:fldChar w:fldCharType="begin"/>
      </w:r>
      <w:r w:rsidR="0034770D">
        <w:instrText xml:space="preserve"> SEQ Figure \* ARABIC \s 1 </w:instrText>
      </w:r>
      <w:r w:rsidR="0034770D">
        <w:fldChar w:fldCharType="separate"/>
      </w:r>
      <w:r w:rsidRPr="00AE14E7" w:rsidR="0034770D">
        <w:rPr>
          <w:noProof/>
        </w:rPr>
        <w:t>1</w:t>
      </w:r>
      <w:r w:rsidR="0034770D">
        <w:rPr>
          <w:noProof/>
        </w:rPr>
        <w:fldChar w:fldCharType="end"/>
      </w:r>
      <w:r w:rsidRPr="00AE14E7">
        <w:t xml:space="preserve"> Land acquisition process in Romania</w:t>
      </w:r>
    </w:p>
    <w:p w:rsidRPr="00AE14E7" w:rsidR="003B4F07" w:rsidP="00200302" w:rsidRDefault="003B4F07" w14:paraId="4E068683" w14:textId="77777777">
      <w:pPr>
        <w:pStyle w:val="Body"/>
      </w:pPr>
    </w:p>
    <w:p w:rsidRPr="00AE14E7" w:rsidR="00C8222F" w:rsidP="00200302" w:rsidRDefault="00C8222F" w14:paraId="72E2CA09" w14:textId="3E511796">
      <w:pPr>
        <w:pStyle w:val="Body"/>
      </w:pPr>
      <w:r w:rsidRPr="00AE14E7">
        <w:t xml:space="preserve">The </w:t>
      </w:r>
      <w:r w:rsidRPr="00AE14E7" w:rsidR="00CF5910">
        <w:t xml:space="preserve">key stages of the </w:t>
      </w:r>
      <w:r w:rsidRPr="00AE14E7">
        <w:t xml:space="preserve">land acquisition process </w:t>
      </w:r>
      <w:r w:rsidRPr="00AE14E7" w:rsidR="00CF5910">
        <w:t>can be described as follows</w:t>
      </w:r>
      <w:r w:rsidRPr="00AE14E7">
        <w:t>:</w:t>
      </w:r>
    </w:p>
    <w:p w:rsidRPr="00AE14E7" w:rsidR="00C8222F" w:rsidP="00200302" w:rsidRDefault="00C8222F" w14:paraId="557E9569" w14:textId="77777777">
      <w:pPr>
        <w:pStyle w:val="Body"/>
      </w:pPr>
    </w:p>
    <w:p w:rsidRPr="00AE14E7" w:rsidR="00A71A0E" w:rsidP="00A71A0E" w:rsidRDefault="00A71A0E" w14:paraId="27A58839" w14:textId="56F4D22B">
      <w:pPr>
        <w:pStyle w:val="Bullets"/>
        <w:ind w:left="811" w:hanging="357"/>
        <w:rPr>
          <w:b/>
          <w:bCs/>
        </w:rPr>
      </w:pPr>
      <w:r w:rsidRPr="00AE14E7">
        <w:rPr>
          <w:b/>
          <w:bCs/>
        </w:rPr>
        <w:t>Step 1 Identification and verification of land plots</w:t>
      </w:r>
    </w:p>
    <w:p w:rsidRPr="00AE14E7" w:rsidR="00A71A0E" w:rsidP="00A71A0E" w:rsidRDefault="00A71A0E" w14:paraId="1467A8A9" w14:textId="77777777">
      <w:pPr>
        <w:pStyle w:val="Body"/>
        <w:ind w:left="851"/>
      </w:pPr>
      <w:r w:rsidRPr="00AE14E7">
        <w:t>The developer identifies the land required for project implementation. Land titles and cadastral plans (Land Book extracts) are obtained for each plot to verify:</w:t>
      </w:r>
    </w:p>
    <w:p w:rsidRPr="00AE14E7" w:rsidR="00A71A0E" w:rsidP="00A71A0E" w:rsidRDefault="00A71A0E" w14:paraId="67BE067A" w14:textId="4223ED7F">
      <w:pPr>
        <w:pStyle w:val="Bullets"/>
        <w:numPr>
          <w:ilvl w:val="0"/>
          <w:numId w:val="4"/>
        </w:numPr>
      </w:pPr>
      <w:r w:rsidRPr="00AE14E7">
        <w:t>who the legal owner is (individual, company, or municipality)</w:t>
      </w:r>
    </w:p>
    <w:p w:rsidRPr="00AE14E7" w:rsidR="00A71A0E" w:rsidP="00A71A0E" w:rsidRDefault="00A71A0E" w14:paraId="000B612C" w14:textId="79CB09EF">
      <w:pPr>
        <w:pStyle w:val="Bullets"/>
        <w:numPr>
          <w:ilvl w:val="0"/>
          <w:numId w:val="4"/>
        </w:numPr>
      </w:pPr>
      <w:r w:rsidRPr="00AE14E7">
        <w:t>whether the land has any encumbrances, easements, or disputes</w:t>
      </w:r>
    </w:p>
    <w:p w:rsidRPr="00AE14E7" w:rsidR="00A71A0E" w:rsidP="00A71A0E" w:rsidRDefault="00A71A0E" w14:paraId="4F9B8935" w14:textId="79434C40">
      <w:pPr>
        <w:pStyle w:val="Bullets"/>
        <w:numPr>
          <w:ilvl w:val="0"/>
          <w:numId w:val="4"/>
        </w:numPr>
      </w:pPr>
      <w:r w:rsidRPr="00AE14E7">
        <w:t>the legal status (agricultural, non-agricultural, public or private domain of a municipality).</w:t>
      </w:r>
    </w:p>
    <w:p w:rsidRPr="00AE14E7" w:rsidR="00A71A0E" w:rsidP="00A71A0E" w:rsidRDefault="00A71A0E" w14:paraId="1CEBA740" w14:textId="5C536BC2">
      <w:pPr>
        <w:pStyle w:val="Bullets"/>
        <w:ind w:left="811" w:hanging="357"/>
        <w:rPr>
          <w:b/>
          <w:bCs/>
        </w:rPr>
      </w:pPr>
      <w:r w:rsidRPr="00AE14E7">
        <w:rPr>
          <w:b/>
          <w:bCs/>
        </w:rPr>
        <w:t>Step 2 Negotiation with landowners</w:t>
      </w:r>
    </w:p>
    <w:p w:rsidRPr="00AE14E7" w:rsidR="00A71A0E" w:rsidP="00A71A0E" w:rsidRDefault="00A71A0E" w14:paraId="177C0012" w14:textId="30A1CB1C">
      <w:pPr>
        <w:pStyle w:val="Body"/>
        <w:ind w:left="851"/>
      </w:pPr>
      <w:r w:rsidRPr="00AE14E7">
        <w:t>For privately owned land, the developer negotiates one or more of the following: a sale (transfer of ownership), a lease or rent agreement (temporary use rights), a right of superficies (construction rights over another party’s land), or an easement (for access roads, cables, or other infrastructure). The conditions – including duration, payment, and obligations – are established by mutual agreement between the parties.</w:t>
      </w:r>
    </w:p>
    <w:p w:rsidRPr="00AE14E7" w:rsidR="00A71A0E" w:rsidP="00C8222F" w:rsidRDefault="00A71A0E" w14:paraId="0B1B6066" w14:textId="13BBB435">
      <w:pPr>
        <w:pStyle w:val="Bullets"/>
        <w:keepNext/>
        <w:keepLines/>
        <w:ind w:left="811" w:hanging="357"/>
        <w:rPr>
          <w:b/>
          <w:bCs/>
        </w:rPr>
      </w:pPr>
      <w:r w:rsidRPr="00AE14E7">
        <w:rPr>
          <w:b/>
          <w:bCs/>
        </w:rPr>
        <w:t>Step 3 Land valuation (if applicable)</w:t>
      </w:r>
    </w:p>
    <w:p w:rsidRPr="00AE14E7" w:rsidR="00A71A0E" w:rsidP="00C8222F" w:rsidRDefault="00A71A0E" w14:paraId="344DE2D3" w14:textId="7666E590">
      <w:pPr>
        <w:pStyle w:val="Body"/>
        <w:keepNext/>
        <w:keepLines/>
        <w:ind w:left="851"/>
      </w:pPr>
      <w:r w:rsidRPr="00AE14E7">
        <w:t>When the land belongs to a local administrative unit</w:t>
      </w:r>
      <w:r w:rsidRPr="00AE14E7" w:rsidR="0081363D">
        <w:t xml:space="preserve"> (for example, to commune, municipality or county)</w:t>
      </w:r>
      <w:r w:rsidRPr="00AE14E7">
        <w:t>, an independent valuation is mandatory to determine the market value or concession fee. For private land, valuation is optional, the price can be negotiated</w:t>
      </w:r>
      <w:r w:rsidRPr="00AE14E7" w:rsidR="00F511B2">
        <w:t>,</w:t>
      </w:r>
      <w:r w:rsidRPr="00AE14E7">
        <w:t xml:space="preserve"> or an appraisal report can be used as a reference value.</w:t>
      </w:r>
    </w:p>
    <w:p w:rsidRPr="00AE14E7" w:rsidR="00A71A0E" w:rsidP="00A71A0E" w:rsidRDefault="00A71A0E" w14:paraId="2B039437" w14:textId="7DB29F66">
      <w:pPr>
        <w:pStyle w:val="Bullets"/>
        <w:keepNext/>
        <w:keepLines/>
        <w:ind w:left="811" w:hanging="357"/>
        <w:rPr>
          <w:b/>
          <w:bCs/>
        </w:rPr>
      </w:pPr>
      <w:r w:rsidRPr="00AE14E7">
        <w:rPr>
          <w:b/>
          <w:bCs/>
        </w:rPr>
        <w:t>Step 4 Local authority approvals (if land is public or land use must be changed)</w:t>
      </w:r>
    </w:p>
    <w:p w:rsidRPr="00AE14E7" w:rsidR="00A71A0E" w:rsidP="00A71A0E" w:rsidRDefault="00A71A0E" w14:paraId="4359DA79" w14:textId="77777777">
      <w:pPr>
        <w:pStyle w:val="Body"/>
        <w:keepNext/>
        <w:keepLines/>
        <w:ind w:left="851"/>
      </w:pPr>
      <w:r w:rsidRPr="00AE14E7">
        <w:t>If the land belongs to the local public authority, a Local Council Decision (HCL) is required for:</w:t>
      </w:r>
    </w:p>
    <w:p w:rsidRPr="00AE14E7" w:rsidR="00A71A0E" w:rsidP="00A71A0E" w:rsidRDefault="00A71A0E" w14:paraId="691F1B49" w14:textId="4040FD94">
      <w:pPr>
        <w:pStyle w:val="Bullets"/>
        <w:numPr>
          <w:ilvl w:val="0"/>
          <w:numId w:val="4"/>
        </w:numPr>
      </w:pPr>
      <w:r w:rsidRPr="00AE14E7">
        <w:t>concession, lease, or granting of usage rights</w:t>
      </w:r>
    </w:p>
    <w:p w:rsidRPr="00AE14E7" w:rsidR="00A71A0E" w:rsidP="00A71A0E" w:rsidRDefault="00A71A0E" w14:paraId="6966BCB9" w14:textId="57CF2165">
      <w:pPr>
        <w:pStyle w:val="Bullets"/>
        <w:numPr>
          <w:ilvl w:val="0"/>
          <w:numId w:val="4"/>
        </w:numPr>
      </w:pPr>
      <w:r w:rsidRPr="00AE14E7">
        <w:t>changing the land use category (e.g., from agricultural to energy infrastructure)</w:t>
      </w:r>
    </w:p>
    <w:p w:rsidRPr="00AE14E7" w:rsidR="00A71A0E" w:rsidP="00A71A0E" w:rsidRDefault="00A71A0E" w14:paraId="2562F30E" w14:textId="2F367910">
      <w:pPr>
        <w:pStyle w:val="Bullets"/>
        <w:numPr>
          <w:ilvl w:val="0"/>
          <w:numId w:val="4"/>
        </w:numPr>
      </w:pPr>
      <w:r w:rsidRPr="00AE14E7">
        <w:t>approval of the Zonal Urban Plan (PUZ)</w:t>
      </w:r>
    </w:p>
    <w:p w:rsidRPr="00AE14E7" w:rsidR="00A71A0E" w:rsidP="00A71A0E" w:rsidRDefault="00A71A0E" w14:paraId="5885FA1A" w14:textId="67AFC04D">
      <w:pPr>
        <w:pStyle w:val="Bullets"/>
        <w:ind w:left="811" w:hanging="357"/>
        <w:rPr>
          <w:b/>
          <w:bCs/>
        </w:rPr>
      </w:pPr>
      <w:r w:rsidRPr="00AE14E7">
        <w:rPr>
          <w:b/>
          <w:bCs/>
        </w:rPr>
        <w:t>Step 5 Signing of contracts</w:t>
      </w:r>
    </w:p>
    <w:p w:rsidRPr="00AE14E7" w:rsidR="00A71A0E" w:rsidP="00A71A0E" w:rsidRDefault="00A71A0E" w14:paraId="26D89CFA" w14:textId="77777777">
      <w:pPr>
        <w:pStyle w:val="Body"/>
        <w:keepNext/>
        <w:keepLines/>
        <w:ind w:left="851"/>
      </w:pPr>
      <w:r w:rsidRPr="00AE14E7">
        <w:t>Once all evaluations and approvals are obtained, the following agreements are signed:</w:t>
      </w:r>
    </w:p>
    <w:p w:rsidRPr="00AE14E7" w:rsidR="00A71A0E" w:rsidP="00A71A0E" w:rsidRDefault="00EE0F64" w14:paraId="5F0ADB04" w14:textId="0160286A">
      <w:pPr>
        <w:pStyle w:val="Bullets"/>
        <w:numPr>
          <w:ilvl w:val="0"/>
          <w:numId w:val="4"/>
        </w:numPr>
      </w:pPr>
      <w:r>
        <w:t>s</w:t>
      </w:r>
      <w:r w:rsidRPr="00AE14E7" w:rsidR="00A71A0E">
        <w:t>ale-purchase contracts (for ownership transfer)</w:t>
      </w:r>
    </w:p>
    <w:p w:rsidRPr="00AE14E7" w:rsidR="00A71A0E" w:rsidP="00A71A0E" w:rsidRDefault="00EE0F64" w14:paraId="3E810B22" w14:textId="1E1BAE51">
      <w:pPr>
        <w:pStyle w:val="Bullets"/>
        <w:numPr>
          <w:ilvl w:val="0"/>
          <w:numId w:val="4"/>
        </w:numPr>
      </w:pPr>
      <w:r>
        <w:t>l</w:t>
      </w:r>
      <w:r w:rsidRPr="00AE14E7" w:rsidR="00A71A0E">
        <w:t>ease or concession contracts (for temporary use)</w:t>
      </w:r>
    </w:p>
    <w:p w:rsidRPr="00AE14E7" w:rsidR="00A71A0E" w:rsidP="00A71A0E" w:rsidRDefault="00EE0F64" w14:paraId="7794F9A8" w14:textId="089806AE">
      <w:pPr>
        <w:pStyle w:val="Bullets"/>
        <w:numPr>
          <w:ilvl w:val="0"/>
          <w:numId w:val="4"/>
        </w:numPr>
      </w:pPr>
      <w:r>
        <w:t>s</w:t>
      </w:r>
      <w:r w:rsidRPr="00AE14E7" w:rsidR="00A71A0E">
        <w:t>uperficies contracts</w:t>
      </w:r>
      <w:r w:rsidRPr="00AE14E7" w:rsidR="00974FAA">
        <w:rPr>
          <w:rStyle w:val="FootnoteReference"/>
        </w:rPr>
        <w:footnoteReference w:id="4"/>
      </w:r>
      <w:r w:rsidRPr="00AE14E7" w:rsidR="00A71A0E">
        <w:t xml:space="preserve"> (for construction and operation rights)</w:t>
      </w:r>
    </w:p>
    <w:p w:rsidRPr="00AE14E7" w:rsidR="00A71A0E" w:rsidP="00A71A0E" w:rsidRDefault="00EE0F64" w14:paraId="293A87DC" w14:textId="2EE1DBD1">
      <w:pPr>
        <w:pStyle w:val="Bullets"/>
        <w:numPr>
          <w:ilvl w:val="0"/>
          <w:numId w:val="4"/>
        </w:numPr>
      </w:pPr>
      <w:r>
        <w:t>e</w:t>
      </w:r>
      <w:r w:rsidRPr="00AE14E7" w:rsidR="00A71A0E">
        <w:t>asement agreements (for access or utility corridors).</w:t>
      </w:r>
    </w:p>
    <w:p w:rsidRPr="00AE14E7" w:rsidR="00A71A0E" w:rsidP="00A71A0E" w:rsidRDefault="00A71A0E" w14:paraId="457AD711" w14:textId="77777777">
      <w:pPr>
        <w:pStyle w:val="Body"/>
        <w:keepNext/>
        <w:keepLines/>
        <w:ind w:left="851"/>
      </w:pPr>
      <w:r w:rsidRPr="00AE14E7">
        <w:t>All contracts must be notarised and registered in the Land Book to become enforceable against third parties, and they are typically concluded for 25–49 years in renewable energy projects.</w:t>
      </w:r>
    </w:p>
    <w:p w:rsidRPr="00AE14E7" w:rsidR="00A71A0E" w:rsidP="00A71A0E" w:rsidRDefault="00A71A0E" w14:paraId="5FDD694A" w14:textId="431F0268">
      <w:pPr>
        <w:pStyle w:val="Bullets"/>
        <w:ind w:left="811" w:hanging="357"/>
        <w:rPr>
          <w:b/>
          <w:bCs/>
        </w:rPr>
      </w:pPr>
      <w:r w:rsidRPr="00AE14E7">
        <w:rPr>
          <w:b/>
          <w:bCs/>
        </w:rPr>
        <w:t>Step 6 Payment and registration of rights</w:t>
      </w:r>
    </w:p>
    <w:p w:rsidRPr="00AE14E7" w:rsidR="00A71A0E" w:rsidP="00A71A0E" w:rsidRDefault="00A71A0E" w14:paraId="4C1D1400" w14:textId="77777777">
      <w:pPr>
        <w:pStyle w:val="Body"/>
        <w:keepNext/>
        <w:keepLines/>
        <w:ind w:left="851"/>
      </w:pPr>
      <w:r w:rsidRPr="00AE14E7">
        <w:t>After signing the contracts, the developer pays the agreed amounts (price, rent, or concession fee), covers the related notary fees and registration costs (if this was decided according to the contract), registers the ownership or usage rights in the Land Book.</w:t>
      </w:r>
    </w:p>
    <w:p w:rsidRPr="00AE14E7" w:rsidR="003B4F07" w:rsidP="00A71A0E" w:rsidRDefault="003B4F07" w14:paraId="35A7700C" w14:textId="77777777">
      <w:pPr>
        <w:pStyle w:val="Body"/>
        <w:keepNext/>
        <w:keepLines/>
        <w:ind w:left="851"/>
      </w:pPr>
    </w:p>
    <w:p w:rsidRPr="00AE14E7" w:rsidR="004D0703" w:rsidP="004D0703" w:rsidRDefault="00E02069" w14:paraId="0EEC268C" w14:textId="7760000D">
      <w:pPr>
        <w:pStyle w:val="Heading3"/>
      </w:pPr>
      <w:bookmarkStart w:name="_Toc224919101" w:id="13"/>
      <w:r w:rsidRPr="00AE14E7">
        <w:t>Government agencies and institutions involved</w:t>
      </w:r>
      <w:bookmarkEnd w:id="13"/>
    </w:p>
    <w:p w:rsidRPr="00AE14E7" w:rsidR="00F9767C" w:rsidP="000E793D" w:rsidRDefault="00F9767C" w14:paraId="4FF6B1BF" w14:textId="77777777">
      <w:pPr>
        <w:pStyle w:val="Body"/>
      </w:pPr>
      <w:r w:rsidRPr="00AE14E7">
        <w:t>In Romania, the implementation of renewable energy projects, such as wind farms, requires coordination with several national and local government authorities. The main agencies and institutions involved include:</w:t>
      </w:r>
    </w:p>
    <w:p w:rsidRPr="00AE14E7" w:rsidR="00F9767C" w:rsidP="000E793D" w:rsidRDefault="00F9767C" w14:paraId="460DD4C3" w14:textId="7DCB8C1B">
      <w:pPr>
        <w:pStyle w:val="Bullets"/>
        <w:ind w:left="811" w:hanging="357"/>
        <w:jc w:val="both"/>
      </w:pPr>
      <w:r w:rsidRPr="00AE14E7">
        <w:t>Ministry of Environment, Water and Forests (</w:t>
      </w:r>
      <w:proofErr w:type="spellStart"/>
      <w:r w:rsidRPr="00AE14E7">
        <w:t>Ministerul</w:t>
      </w:r>
      <w:proofErr w:type="spellEnd"/>
      <w:r w:rsidRPr="00AE14E7">
        <w:t xml:space="preserve"> </w:t>
      </w:r>
      <w:proofErr w:type="spellStart"/>
      <w:r w:rsidRPr="00AE14E7">
        <w:t>Mediului</w:t>
      </w:r>
      <w:proofErr w:type="spellEnd"/>
      <w:r w:rsidRPr="00AE14E7">
        <w:t xml:space="preserve">, </w:t>
      </w:r>
      <w:proofErr w:type="spellStart"/>
      <w:r w:rsidRPr="00AE14E7">
        <w:t>Apelor</w:t>
      </w:r>
      <w:proofErr w:type="spellEnd"/>
      <w:r w:rsidRPr="00AE14E7">
        <w:t xml:space="preserve"> </w:t>
      </w:r>
      <w:proofErr w:type="spellStart"/>
      <w:r w:rsidRPr="00AE14E7">
        <w:t>și</w:t>
      </w:r>
      <w:proofErr w:type="spellEnd"/>
      <w:r w:rsidRPr="00AE14E7">
        <w:t xml:space="preserve"> </w:t>
      </w:r>
      <w:proofErr w:type="spellStart"/>
      <w:r w:rsidRPr="00AE14E7">
        <w:t>Pădurilor</w:t>
      </w:r>
      <w:proofErr w:type="spellEnd"/>
      <w:r w:rsidRPr="00AE14E7">
        <w:t>) – responsible for environmental policy, issuing environmental permits and approvals, and overseeing compliance with environmental legislation</w:t>
      </w:r>
    </w:p>
    <w:p w:rsidRPr="00AE14E7" w:rsidR="00F9767C" w:rsidP="000E793D" w:rsidRDefault="00F9767C" w14:paraId="1BA817A8" w14:textId="489BF7B2">
      <w:pPr>
        <w:pStyle w:val="Bullets"/>
        <w:ind w:left="811" w:hanging="357"/>
        <w:jc w:val="both"/>
      </w:pPr>
      <w:r w:rsidRPr="00AE14E7">
        <w:t>National Agency for Environment and Protected Areas (</w:t>
      </w:r>
      <w:proofErr w:type="spellStart"/>
      <w:r w:rsidRPr="00AE14E7">
        <w:t>Agenția</w:t>
      </w:r>
      <w:proofErr w:type="spellEnd"/>
      <w:r w:rsidRPr="00AE14E7">
        <w:t xml:space="preserve"> </w:t>
      </w:r>
      <w:proofErr w:type="spellStart"/>
      <w:r w:rsidRPr="00AE14E7">
        <w:t>Națională</w:t>
      </w:r>
      <w:proofErr w:type="spellEnd"/>
      <w:r w:rsidRPr="00AE14E7">
        <w:t xml:space="preserve"> </w:t>
      </w:r>
      <w:proofErr w:type="spellStart"/>
      <w:r w:rsidRPr="00AE14E7">
        <w:t>pentru</w:t>
      </w:r>
      <w:proofErr w:type="spellEnd"/>
      <w:r w:rsidRPr="00AE14E7">
        <w:t xml:space="preserve"> </w:t>
      </w:r>
      <w:proofErr w:type="spellStart"/>
      <w:r w:rsidRPr="00AE14E7">
        <w:t>Mediu</w:t>
      </w:r>
      <w:proofErr w:type="spellEnd"/>
      <w:r w:rsidRPr="00AE14E7">
        <w:t xml:space="preserve"> </w:t>
      </w:r>
      <w:proofErr w:type="spellStart"/>
      <w:r w:rsidRPr="00AE14E7">
        <w:t>şi</w:t>
      </w:r>
      <w:proofErr w:type="spellEnd"/>
      <w:r w:rsidRPr="00AE14E7">
        <w:t xml:space="preserve"> Arii </w:t>
      </w:r>
      <w:proofErr w:type="spellStart"/>
      <w:r w:rsidRPr="00AE14E7">
        <w:t>Protejate</w:t>
      </w:r>
      <w:proofErr w:type="spellEnd"/>
      <w:r w:rsidRPr="00AE14E7">
        <w:t>) and its County Environmental Directorates</w:t>
      </w:r>
      <w:r w:rsidRPr="00AE14E7" w:rsidR="00DA661B">
        <w:t xml:space="preserve"> </w:t>
      </w:r>
      <w:r w:rsidRPr="00AE14E7">
        <w:t>– evaluate Environmental Impact Assessment (EIA) documentation, issue environmental agreements, and monitor environmental performance</w:t>
      </w:r>
    </w:p>
    <w:p w:rsidRPr="00AE14E7" w:rsidR="00F9767C" w:rsidP="000E793D" w:rsidRDefault="00F9767C" w14:paraId="1AA04134" w14:textId="1CBCB0B5">
      <w:pPr>
        <w:pStyle w:val="Bullets"/>
        <w:ind w:left="811" w:hanging="357"/>
        <w:jc w:val="both"/>
      </w:pPr>
      <w:r w:rsidRPr="00AE14E7">
        <w:t>Ministry of Energy (</w:t>
      </w:r>
      <w:proofErr w:type="spellStart"/>
      <w:r w:rsidRPr="00AE14E7">
        <w:t>Ministerul</w:t>
      </w:r>
      <w:proofErr w:type="spellEnd"/>
      <w:r w:rsidRPr="00AE14E7">
        <w:t xml:space="preserve"> </w:t>
      </w:r>
      <w:proofErr w:type="spellStart"/>
      <w:r w:rsidRPr="00AE14E7">
        <w:t>Energiei</w:t>
      </w:r>
      <w:proofErr w:type="spellEnd"/>
      <w:r w:rsidRPr="00AE14E7">
        <w:t>) – responsible for national energy policy, promoting renewable energy development, and coordinating with the European Commission on energy matters</w:t>
      </w:r>
    </w:p>
    <w:p w:rsidRPr="00AE14E7" w:rsidR="00F9767C" w:rsidP="000E793D" w:rsidRDefault="00F9767C" w14:paraId="10F23213" w14:textId="5988EEB6">
      <w:pPr>
        <w:pStyle w:val="Bullets"/>
        <w:ind w:left="811" w:hanging="357"/>
        <w:jc w:val="both"/>
      </w:pPr>
      <w:r w:rsidRPr="00AE14E7">
        <w:t>National Energy Regulatory Authority (</w:t>
      </w:r>
      <w:proofErr w:type="spellStart"/>
      <w:r w:rsidRPr="00AE14E7">
        <w:t>Autoritatea</w:t>
      </w:r>
      <w:proofErr w:type="spellEnd"/>
      <w:r w:rsidRPr="00AE14E7">
        <w:t xml:space="preserve"> </w:t>
      </w:r>
      <w:proofErr w:type="spellStart"/>
      <w:r w:rsidRPr="00AE14E7">
        <w:t>Națională</w:t>
      </w:r>
      <w:proofErr w:type="spellEnd"/>
      <w:r w:rsidRPr="00AE14E7">
        <w:t xml:space="preserve"> de </w:t>
      </w:r>
      <w:proofErr w:type="spellStart"/>
      <w:r w:rsidRPr="00AE14E7">
        <w:t>Reglementare</w:t>
      </w:r>
      <w:proofErr w:type="spellEnd"/>
      <w:r w:rsidRPr="00AE14E7">
        <w:t xml:space="preserve"> </w:t>
      </w:r>
      <w:proofErr w:type="spellStart"/>
      <w:r w:rsidRPr="00AE14E7">
        <w:t>în</w:t>
      </w:r>
      <w:proofErr w:type="spellEnd"/>
      <w:r w:rsidRPr="00AE14E7">
        <w:t xml:space="preserve"> </w:t>
      </w:r>
      <w:proofErr w:type="spellStart"/>
      <w:r w:rsidRPr="00AE14E7">
        <w:t>domeniul</w:t>
      </w:r>
      <w:proofErr w:type="spellEnd"/>
      <w:r w:rsidRPr="00AE14E7">
        <w:t xml:space="preserve"> </w:t>
      </w:r>
      <w:proofErr w:type="spellStart"/>
      <w:r w:rsidRPr="00AE14E7">
        <w:t>Energiei</w:t>
      </w:r>
      <w:proofErr w:type="spellEnd"/>
      <w:r w:rsidRPr="00AE14E7">
        <w:t>) – regulates electricity generation, transmission, and distribution; issues licenses and sets market rules for energy producers</w:t>
      </w:r>
    </w:p>
    <w:p w:rsidRPr="00AE14E7" w:rsidR="00F9767C" w:rsidP="000E793D" w:rsidRDefault="00F9767C" w14:paraId="3677AFA3" w14:textId="0F7CC58A">
      <w:pPr>
        <w:pStyle w:val="Bullets"/>
        <w:ind w:left="811" w:hanging="357"/>
        <w:jc w:val="both"/>
      </w:pPr>
      <w:r w:rsidRPr="00AE14E7">
        <w:t>National Agency for Cadastre and Land Registration (</w:t>
      </w:r>
      <w:proofErr w:type="spellStart"/>
      <w:r w:rsidRPr="00AE14E7">
        <w:t>Agenția</w:t>
      </w:r>
      <w:proofErr w:type="spellEnd"/>
      <w:r w:rsidRPr="00AE14E7">
        <w:t xml:space="preserve"> </w:t>
      </w:r>
      <w:proofErr w:type="spellStart"/>
      <w:r w:rsidRPr="00AE14E7">
        <w:t>Națională</w:t>
      </w:r>
      <w:proofErr w:type="spellEnd"/>
      <w:r w:rsidRPr="00AE14E7">
        <w:t xml:space="preserve"> de </w:t>
      </w:r>
      <w:proofErr w:type="spellStart"/>
      <w:r w:rsidRPr="00AE14E7">
        <w:t>Cadastru</w:t>
      </w:r>
      <w:proofErr w:type="spellEnd"/>
      <w:r w:rsidRPr="00AE14E7">
        <w:t xml:space="preserve"> </w:t>
      </w:r>
      <w:proofErr w:type="spellStart"/>
      <w:r w:rsidRPr="00AE14E7">
        <w:t>și</w:t>
      </w:r>
      <w:proofErr w:type="spellEnd"/>
      <w:r w:rsidRPr="00AE14E7">
        <w:t xml:space="preserve"> </w:t>
      </w:r>
      <w:proofErr w:type="spellStart"/>
      <w:r w:rsidRPr="00AE14E7">
        <w:t>Publicitate</w:t>
      </w:r>
      <w:proofErr w:type="spellEnd"/>
      <w:r w:rsidRPr="00AE14E7">
        <w:t xml:space="preserve"> </w:t>
      </w:r>
      <w:proofErr w:type="spellStart"/>
      <w:r w:rsidRPr="00AE14E7">
        <w:t>Imobiliară</w:t>
      </w:r>
      <w:proofErr w:type="spellEnd"/>
      <w:r w:rsidRPr="00AE14E7">
        <w:t xml:space="preserve"> – ANCPI) – manages property registration, cadastral documentation, and land ownership verification</w:t>
      </w:r>
    </w:p>
    <w:p w:rsidRPr="00AE14E7" w:rsidR="00F9767C" w:rsidP="000E793D" w:rsidRDefault="00F9767C" w14:paraId="2899C48D" w14:textId="68D22817">
      <w:pPr>
        <w:pStyle w:val="Bullets"/>
        <w:ind w:left="811" w:hanging="357"/>
        <w:jc w:val="both"/>
      </w:pPr>
      <w:r w:rsidRPr="00AE14E7">
        <w:t>Ministry of Development, Public Works and Administration (</w:t>
      </w:r>
      <w:proofErr w:type="spellStart"/>
      <w:r w:rsidRPr="00AE14E7">
        <w:t>Ministerul</w:t>
      </w:r>
      <w:proofErr w:type="spellEnd"/>
      <w:r w:rsidRPr="00AE14E7">
        <w:t xml:space="preserve"> </w:t>
      </w:r>
      <w:proofErr w:type="spellStart"/>
      <w:r w:rsidRPr="00AE14E7">
        <w:t>Dezvoltării</w:t>
      </w:r>
      <w:proofErr w:type="spellEnd"/>
      <w:r w:rsidRPr="00AE14E7">
        <w:t xml:space="preserve">, </w:t>
      </w:r>
      <w:proofErr w:type="spellStart"/>
      <w:r w:rsidRPr="00AE14E7">
        <w:t>Lucrărilor</w:t>
      </w:r>
      <w:proofErr w:type="spellEnd"/>
      <w:r w:rsidRPr="00AE14E7">
        <w:t xml:space="preserve"> </w:t>
      </w:r>
      <w:proofErr w:type="spellStart"/>
      <w:r w:rsidRPr="00AE14E7">
        <w:t>Publice</w:t>
      </w:r>
      <w:proofErr w:type="spellEnd"/>
      <w:r w:rsidRPr="00AE14E7">
        <w:t xml:space="preserve"> </w:t>
      </w:r>
      <w:proofErr w:type="spellStart"/>
      <w:r w:rsidRPr="00AE14E7">
        <w:t>și</w:t>
      </w:r>
      <w:proofErr w:type="spellEnd"/>
      <w:r w:rsidRPr="00AE14E7">
        <w:t xml:space="preserve"> </w:t>
      </w:r>
      <w:proofErr w:type="spellStart"/>
      <w:r w:rsidRPr="00AE14E7">
        <w:t>Administrației</w:t>
      </w:r>
      <w:proofErr w:type="spellEnd"/>
      <w:r w:rsidRPr="00AE14E7">
        <w:t>) – oversees spatial planning, urbanism, and construction permitting processes</w:t>
      </w:r>
    </w:p>
    <w:p w:rsidRPr="00AE14E7" w:rsidR="00F9767C" w:rsidP="000E793D" w:rsidRDefault="00F9767C" w14:paraId="2E1621E0" w14:textId="69000B46">
      <w:pPr>
        <w:pStyle w:val="Bullets"/>
        <w:ind w:left="811" w:hanging="357"/>
        <w:jc w:val="both"/>
      </w:pPr>
      <w:r w:rsidRPr="00AE14E7">
        <w:t>County and Local Councils (</w:t>
      </w:r>
      <w:proofErr w:type="spellStart"/>
      <w:r w:rsidRPr="00AE14E7">
        <w:t>Consiliile</w:t>
      </w:r>
      <w:proofErr w:type="spellEnd"/>
      <w:r w:rsidRPr="00AE14E7">
        <w:t xml:space="preserve"> </w:t>
      </w:r>
      <w:proofErr w:type="spellStart"/>
      <w:r w:rsidRPr="00AE14E7">
        <w:t>Județene</w:t>
      </w:r>
      <w:proofErr w:type="spellEnd"/>
      <w:r w:rsidRPr="00AE14E7">
        <w:t xml:space="preserve"> </w:t>
      </w:r>
      <w:proofErr w:type="spellStart"/>
      <w:r w:rsidRPr="00AE14E7">
        <w:t>și</w:t>
      </w:r>
      <w:proofErr w:type="spellEnd"/>
      <w:r w:rsidRPr="00AE14E7">
        <w:t xml:space="preserve"> Locale) – responsible for local land-use planning (PUZ, etc.), issuance of building permits, and coordination of public consultation processes</w:t>
      </w:r>
    </w:p>
    <w:p w:rsidRPr="00AE14E7" w:rsidR="00F9767C" w:rsidP="000E793D" w:rsidRDefault="00F9767C" w14:paraId="221E613F" w14:textId="3B3AC346">
      <w:pPr>
        <w:pStyle w:val="Bullets"/>
        <w:ind w:left="811" w:hanging="357"/>
        <w:jc w:val="both"/>
      </w:pPr>
      <w:r w:rsidRPr="00AE14E7">
        <w:t xml:space="preserve">National Environmental Guard (Garda </w:t>
      </w:r>
      <w:proofErr w:type="spellStart"/>
      <w:r w:rsidRPr="00AE14E7">
        <w:t>Națională</w:t>
      </w:r>
      <w:proofErr w:type="spellEnd"/>
      <w:r w:rsidRPr="00AE14E7">
        <w:t xml:space="preserve"> de </w:t>
      </w:r>
      <w:proofErr w:type="spellStart"/>
      <w:r w:rsidRPr="00AE14E7">
        <w:t>Mediu</w:t>
      </w:r>
      <w:proofErr w:type="spellEnd"/>
      <w:r w:rsidRPr="00AE14E7">
        <w:t>) – responsible for environmental inspections and enforcement of environmental compliance</w:t>
      </w:r>
    </w:p>
    <w:p w:rsidRPr="00AE14E7" w:rsidR="00F9767C" w:rsidP="000E793D" w:rsidRDefault="00F9767C" w14:paraId="028583AF" w14:textId="54608285">
      <w:pPr>
        <w:pStyle w:val="Bullets"/>
        <w:ind w:left="811" w:hanging="357"/>
        <w:jc w:val="both"/>
      </w:pPr>
      <w:r w:rsidRPr="00AE14E7">
        <w:t>Ministry of Culture (</w:t>
      </w:r>
      <w:proofErr w:type="spellStart"/>
      <w:r w:rsidRPr="00AE14E7">
        <w:t>Ministerul</w:t>
      </w:r>
      <w:proofErr w:type="spellEnd"/>
      <w:r w:rsidRPr="00AE14E7">
        <w:t xml:space="preserve"> </w:t>
      </w:r>
      <w:proofErr w:type="spellStart"/>
      <w:r w:rsidRPr="00AE14E7">
        <w:t>Culturii</w:t>
      </w:r>
      <w:proofErr w:type="spellEnd"/>
      <w:r w:rsidRPr="00AE14E7">
        <w:t>) – involved if the project area includes or is near cultural heritage sites or archaeological zones</w:t>
      </w:r>
    </w:p>
    <w:p w:rsidRPr="00AE14E7" w:rsidR="00F9767C" w:rsidP="000E793D" w:rsidRDefault="00F9767C" w14:paraId="5719833A" w14:textId="523A80E4">
      <w:pPr>
        <w:pStyle w:val="Bullets"/>
        <w:ind w:left="811" w:hanging="357"/>
        <w:jc w:val="both"/>
      </w:pPr>
      <w:r w:rsidRPr="00AE14E7">
        <w:t>Romanian Waters National Administration (</w:t>
      </w:r>
      <w:proofErr w:type="spellStart"/>
      <w:r w:rsidRPr="00AE14E7">
        <w:t>Administrația</w:t>
      </w:r>
      <w:proofErr w:type="spellEnd"/>
      <w:r w:rsidRPr="00AE14E7">
        <w:t xml:space="preserve"> </w:t>
      </w:r>
      <w:proofErr w:type="spellStart"/>
      <w:r w:rsidRPr="00AE14E7">
        <w:t>Națională</w:t>
      </w:r>
      <w:proofErr w:type="spellEnd"/>
      <w:r w:rsidRPr="00AE14E7">
        <w:t xml:space="preserve"> „</w:t>
      </w:r>
      <w:proofErr w:type="spellStart"/>
      <w:r w:rsidRPr="00AE14E7">
        <w:t>Apele</w:t>
      </w:r>
      <w:proofErr w:type="spellEnd"/>
      <w:r w:rsidRPr="00AE14E7">
        <w:t xml:space="preserve"> </w:t>
      </w:r>
      <w:proofErr w:type="spellStart"/>
      <w:r w:rsidRPr="00AE14E7">
        <w:t>Române</w:t>
      </w:r>
      <w:proofErr w:type="spellEnd"/>
      <w:r w:rsidRPr="00AE14E7">
        <w:t>”) – issues water management permits and approvals for works affecting surface or groundwater</w:t>
      </w:r>
    </w:p>
    <w:p w:rsidRPr="00AE14E7" w:rsidR="00F9767C" w:rsidP="000E793D" w:rsidRDefault="00F9767C" w14:paraId="08CC19D3" w14:textId="37B714FB">
      <w:pPr>
        <w:pStyle w:val="Bullets"/>
        <w:ind w:left="811" w:hanging="357"/>
        <w:jc w:val="both"/>
      </w:pPr>
      <w:r w:rsidRPr="00AE14E7">
        <w:t xml:space="preserve">Forest and Agricultural Land Authorities – such as </w:t>
      </w:r>
      <w:proofErr w:type="spellStart"/>
      <w:r w:rsidRPr="00AE14E7">
        <w:t>Romsilva</w:t>
      </w:r>
      <w:proofErr w:type="spellEnd"/>
      <w:r w:rsidRPr="00AE14E7">
        <w:t xml:space="preserve"> and the County Agricultural Directorates, involved when the project requires land-use change or clearing of vegetation.</w:t>
      </w:r>
    </w:p>
    <w:p w:rsidRPr="00AE14E7" w:rsidR="00F9767C" w:rsidP="000E793D" w:rsidRDefault="00F9767C" w14:paraId="19075E4A" w14:textId="73D9027F">
      <w:pPr>
        <w:pStyle w:val="Body"/>
      </w:pPr>
      <w:r w:rsidRPr="00AE14E7">
        <w:t>Depending on the project’s characteristics and location, other institutions may also be consulted, including the Ministry of National Defence, Civil Aviation Authority, or communication and transport authorities, particularly for tall wind turbines or installations near strategic zones.</w:t>
      </w:r>
    </w:p>
    <w:p w:rsidRPr="00AE14E7" w:rsidR="00F9767C" w:rsidP="000E793D" w:rsidRDefault="00F9767C" w14:paraId="4AB8FDEC" w14:textId="77777777">
      <w:pPr>
        <w:pStyle w:val="Body"/>
      </w:pPr>
      <w:r w:rsidRPr="00AE14E7">
        <w:t>For private projects, land acquisition in Romania is carried out entirely through civil law agreements with landowners. The main institutions involved are those responsible for verifying, approving, and registering the legality of land use.</w:t>
      </w:r>
    </w:p>
    <w:p w:rsidRPr="00AE14E7" w:rsidR="00F9767C" w:rsidP="000E793D" w:rsidRDefault="00F9767C" w14:paraId="4EB2254D" w14:textId="77777777">
      <w:pPr>
        <w:pStyle w:val="Body"/>
      </w:pPr>
      <w:r w:rsidRPr="00AE14E7">
        <w:t xml:space="preserve">The key authorities are: </w:t>
      </w:r>
    </w:p>
    <w:p w:rsidRPr="00AE14E7" w:rsidR="003B4E7C" w:rsidP="000E793D" w:rsidRDefault="00F9767C" w14:paraId="0DB63667" w14:textId="77777777">
      <w:pPr>
        <w:pStyle w:val="Bullets"/>
        <w:ind w:left="811" w:hanging="357"/>
        <w:jc w:val="both"/>
      </w:pPr>
      <w:r w:rsidRPr="00AE14E7">
        <w:t>City Hall and Local Council</w:t>
      </w:r>
      <w:r w:rsidRPr="00AE14E7" w:rsidR="003B4E7C">
        <w:t xml:space="preserve"> –</w:t>
      </w:r>
      <w:r w:rsidRPr="00AE14E7">
        <w:t xml:space="preserve"> coordination</w:t>
      </w:r>
      <w:r w:rsidRPr="00AE14E7" w:rsidR="003B4E7C">
        <w:t xml:space="preserve"> </w:t>
      </w:r>
      <w:r w:rsidRPr="00AE14E7">
        <w:t>and authorisation at the local level</w:t>
      </w:r>
    </w:p>
    <w:p w:rsidRPr="00AE14E7" w:rsidR="003B4E7C" w:rsidP="000E793D" w:rsidRDefault="00F9767C" w14:paraId="3AD2DE23" w14:textId="77777777">
      <w:pPr>
        <w:pStyle w:val="Bullets"/>
        <w:ind w:left="811" w:hanging="357"/>
        <w:jc w:val="both"/>
      </w:pPr>
      <w:r w:rsidRPr="00AE14E7">
        <w:t xml:space="preserve">National Agency for Cadastre and Land Registration </w:t>
      </w:r>
      <w:r w:rsidRPr="00AE14E7" w:rsidR="003B4E7C">
        <w:t xml:space="preserve">– </w:t>
      </w:r>
      <w:r w:rsidRPr="00AE14E7">
        <w:t>verification</w:t>
      </w:r>
      <w:r w:rsidRPr="00AE14E7" w:rsidR="003B4E7C">
        <w:t xml:space="preserve"> </w:t>
      </w:r>
      <w:r w:rsidRPr="00AE14E7">
        <w:t>and registration of land rights</w:t>
      </w:r>
    </w:p>
    <w:p w:rsidRPr="00AE14E7" w:rsidR="003B4E7C" w:rsidP="000E793D" w:rsidRDefault="00F9767C" w14:paraId="5ADC2D06" w14:textId="77777777">
      <w:pPr>
        <w:pStyle w:val="Bullets"/>
        <w:ind w:left="811" w:hanging="357"/>
        <w:jc w:val="both"/>
      </w:pPr>
      <w:r w:rsidRPr="00AE14E7">
        <w:t xml:space="preserve">Ministry of Agriculture and Rural Development / National Agency for Land Reclamation </w:t>
      </w:r>
      <w:r w:rsidRPr="00AE14E7" w:rsidR="003B4E7C">
        <w:t xml:space="preserve">– </w:t>
      </w:r>
      <w:r w:rsidRPr="00AE14E7">
        <w:t>oversight of agricultural land and irrigation infrastructure</w:t>
      </w:r>
    </w:p>
    <w:p w:rsidRPr="00AE14E7" w:rsidR="00F9767C" w:rsidP="000E793D" w:rsidRDefault="00F9767C" w14:paraId="61767158" w14:textId="7C27F9EE">
      <w:pPr>
        <w:pStyle w:val="Bullets"/>
        <w:ind w:left="811" w:hanging="357"/>
        <w:jc w:val="both"/>
      </w:pPr>
      <w:r w:rsidRPr="00AE14E7">
        <w:t xml:space="preserve">Ministry of Energy / National Energy Regulatory Authority </w:t>
      </w:r>
      <w:r w:rsidRPr="00AE14E7" w:rsidR="003B4E7C">
        <w:t xml:space="preserve">– </w:t>
      </w:r>
      <w:r w:rsidRPr="00AE14E7">
        <w:t>regulation of energy infrastructure and access rights.</w:t>
      </w:r>
    </w:p>
    <w:p w:rsidRPr="00AE14E7" w:rsidR="002659CD" w:rsidP="000E793D" w:rsidRDefault="002659CD" w14:paraId="2E560CFE" w14:textId="77777777">
      <w:pPr>
        <w:pStyle w:val="Body"/>
      </w:pPr>
    </w:p>
    <w:p w:rsidRPr="00AE14E7" w:rsidR="003F70DE" w:rsidP="000E793D" w:rsidRDefault="003F70DE" w14:paraId="713619A7" w14:textId="554169F6">
      <w:pPr>
        <w:pStyle w:val="Heading2"/>
        <w:jc w:val="both"/>
      </w:pPr>
      <w:bookmarkStart w:name="_Toc224919102" w:id="14"/>
      <w:r w:rsidRPr="00AE14E7">
        <w:t>International standards</w:t>
      </w:r>
      <w:bookmarkEnd w:id="14"/>
    </w:p>
    <w:p w:rsidRPr="00AE14E7" w:rsidR="003F70DE" w:rsidP="000E793D" w:rsidRDefault="00CB613F" w14:paraId="4383168D" w14:textId="677AF04F">
      <w:pPr>
        <w:pStyle w:val="Heading3"/>
      </w:pPr>
      <w:bookmarkStart w:name="_Toc224919103" w:id="15"/>
      <w:r w:rsidRPr="00AE14E7">
        <w:t xml:space="preserve">IFC </w:t>
      </w:r>
      <w:r w:rsidRPr="00AE14E7" w:rsidR="00C14E7B">
        <w:t>Performance Standards</w:t>
      </w:r>
      <w:bookmarkEnd w:id="15"/>
    </w:p>
    <w:p w:rsidRPr="00AE14E7" w:rsidR="00E520DF" w:rsidP="000E793D" w:rsidRDefault="00E520DF" w14:paraId="2EED1952" w14:textId="0BF187C8">
      <w:pPr>
        <w:pStyle w:val="Body"/>
      </w:pPr>
      <w:r w:rsidRPr="00AE14E7">
        <w:t xml:space="preserve">The IFC </w:t>
      </w:r>
      <w:r w:rsidRPr="00AE14E7" w:rsidR="00FF3C97">
        <w:t>Perfor</w:t>
      </w:r>
      <w:r w:rsidRPr="00AE14E7" w:rsidR="00112C71">
        <w:t>mance Standard (PS) 5</w:t>
      </w:r>
      <w:r w:rsidRPr="00AE14E7" w:rsidR="008763DA">
        <w:t xml:space="preserve"> provides </w:t>
      </w:r>
      <w:r w:rsidRPr="00AE14E7" w:rsidR="006038F3">
        <w:t>r</w:t>
      </w:r>
      <w:r w:rsidRPr="00AE14E7">
        <w:t>equirements with respect to land acquisition</w:t>
      </w:r>
      <w:r w:rsidRPr="00AE14E7" w:rsidR="006038F3">
        <w:t>, compensation</w:t>
      </w:r>
      <w:r w:rsidRPr="00AE14E7">
        <w:t xml:space="preserve"> and livelihood restoration. </w:t>
      </w:r>
      <w:r w:rsidRPr="00AE14E7" w:rsidR="008763DA">
        <w:t>The</w:t>
      </w:r>
      <w:r w:rsidRPr="00AE14E7">
        <w:t xml:space="preserve"> IFC </w:t>
      </w:r>
      <w:r w:rsidRPr="00AE14E7" w:rsidR="008763DA">
        <w:t xml:space="preserve">further </w:t>
      </w:r>
      <w:r w:rsidRPr="00AE14E7">
        <w:t>provides guidance and good practice in the following documents:</w:t>
      </w:r>
    </w:p>
    <w:p w:rsidRPr="00AE14E7" w:rsidR="00E520DF" w:rsidP="000E793D" w:rsidRDefault="00E520DF" w14:paraId="58F11D0E" w14:textId="2040C5AA">
      <w:pPr>
        <w:pStyle w:val="Bullets"/>
        <w:ind w:left="811" w:hanging="357"/>
        <w:jc w:val="both"/>
      </w:pPr>
      <w:r w:rsidRPr="00AE14E7">
        <w:t xml:space="preserve">Guidance Note (GN) 5 Land Acquisition and Involuntary Resettlement </w:t>
      </w:r>
    </w:p>
    <w:p w:rsidRPr="00AE14E7" w:rsidR="00E520DF" w:rsidP="000E793D" w:rsidRDefault="00E520DF" w14:paraId="34F479C1" w14:textId="6FEBBD8E">
      <w:pPr>
        <w:pStyle w:val="Bullets"/>
        <w:ind w:left="811" w:hanging="357"/>
        <w:jc w:val="both"/>
      </w:pPr>
      <w:r w:rsidRPr="00AE14E7">
        <w:t>Handbook for Preparing a Resettlement Action Plan (2003)</w:t>
      </w:r>
    </w:p>
    <w:p w:rsidRPr="00AE14E7" w:rsidR="00E520DF" w:rsidP="000E793D" w:rsidRDefault="00E520DF" w14:paraId="21EFA886" w14:textId="7BA97D0A">
      <w:pPr>
        <w:pStyle w:val="Bullets"/>
        <w:ind w:left="811" w:hanging="357"/>
        <w:jc w:val="both"/>
      </w:pPr>
      <w:r w:rsidRPr="00AE14E7">
        <w:t>Good Practice Handbook. Land Acquisition and Involuntary Resettlement (2023)</w:t>
      </w:r>
      <w:r w:rsidRPr="00AE14E7" w:rsidR="004D01BF">
        <w:t>.</w:t>
      </w:r>
    </w:p>
    <w:p w:rsidRPr="00AE14E7" w:rsidR="00E520DF" w:rsidP="002024A1" w:rsidRDefault="0013684A" w14:paraId="0220D421" w14:textId="204CCA62">
      <w:pPr>
        <w:pStyle w:val="Body"/>
      </w:pPr>
      <w:r w:rsidRPr="00AE14E7">
        <w:t xml:space="preserve">IFC </w:t>
      </w:r>
      <w:r w:rsidRPr="00AE14E7" w:rsidR="00E520DF">
        <w:t>PS 5 recogni</w:t>
      </w:r>
      <w:r w:rsidRPr="00AE14E7" w:rsidR="00083542">
        <w:t>s</w:t>
      </w:r>
      <w:r w:rsidRPr="00AE14E7" w:rsidR="00E520DF">
        <w:t>es that project-related land acquisition and restrictions on land use can have adverse impacts on communities and persons that use this land</w:t>
      </w:r>
      <w:r w:rsidRPr="00AE14E7" w:rsidR="00FB1DF2">
        <w:t>, whether formally or informally</w:t>
      </w:r>
      <w:r w:rsidRPr="00AE14E7" w:rsidR="00E520DF">
        <w:t xml:space="preserve">. Involuntary resettlement refers both to physical displacement (relocation or loss of shelter) and to economic displacement (loss of assets or access to assets that leads to loss of income sources or other means of livelihood) </w:t>
      </w:r>
      <w:r w:rsidRPr="00AE14E7" w:rsidR="00B33296">
        <w:t>resulting from</w:t>
      </w:r>
      <w:r w:rsidRPr="00AE14E7" w:rsidR="00E520DF">
        <w:t xml:space="preserve"> project-related land acquisition and/or restrictions on land use. </w:t>
      </w:r>
      <w:r w:rsidRPr="00AE14E7" w:rsidR="00413864">
        <w:t>According to the standard, r</w:t>
      </w:r>
      <w:r w:rsidRPr="00AE14E7" w:rsidR="00E520DF">
        <w:t xml:space="preserve">esettlement is involuntary when </w:t>
      </w:r>
      <w:r w:rsidRPr="00AE14E7" w:rsidR="00413864">
        <w:t xml:space="preserve">project </w:t>
      </w:r>
      <w:r w:rsidRPr="00AE14E7" w:rsidR="00E520DF">
        <w:t xml:space="preserve">affected persons </w:t>
      </w:r>
      <w:r w:rsidRPr="00AE14E7" w:rsidR="00413864">
        <w:t xml:space="preserve">(PAPs) </w:t>
      </w:r>
      <w:r w:rsidRPr="00AE14E7" w:rsidR="00E520DF">
        <w:t xml:space="preserve">or communities </w:t>
      </w:r>
      <w:r w:rsidRPr="00AE14E7" w:rsidR="00413864">
        <w:t xml:space="preserve">(PACs) </w:t>
      </w:r>
      <w:r w:rsidRPr="00AE14E7" w:rsidR="00E520DF">
        <w:t>do not have the right to refuse land acquisition or restrictions on land use that result in physical or economic displacement.</w:t>
      </w:r>
    </w:p>
    <w:p w:rsidRPr="00AE14E7" w:rsidR="00E520DF" w:rsidP="002024A1" w:rsidRDefault="00AE41D9" w14:paraId="4076B959" w14:textId="5C1BA4C8">
      <w:pPr>
        <w:pStyle w:val="Body"/>
      </w:pPr>
      <w:r w:rsidRPr="00AE14E7">
        <w:t xml:space="preserve">Involuntary resettlement can occur </w:t>
      </w:r>
      <w:r w:rsidRPr="00AE14E7" w:rsidR="00661703">
        <w:t>in the cases of</w:t>
      </w:r>
      <w:r w:rsidRPr="00AE14E7" w:rsidR="00E520DF">
        <w:t xml:space="preserve"> (</w:t>
      </w:r>
      <w:proofErr w:type="spellStart"/>
      <w:r w:rsidRPr="00AE14E7" w:rsidR="00E520DF">
        <w:t>i</w:t>
      </w:r>
      <w:proofErr w:type="spellEnd"/>
      <w:r w:rsidRPr="00AE14E7" w:rsidR="00E520DF">
        <w:t>) lawful expropriation or temporary or permanent restrictions on land use and</w:t>
      </w:r>
      <w:r w:rsidRPr="00AE14E7" w:rsidR="00661703">
        <w:t>/or</w:t>
      </w:r>
      <w:r w:rsidRPr="00AE14E7" w:rsidR="00E520DF">
        <w:t xml:space="preserve"> (ii) negotiated settlements in which the buyer can resort to expropriation or impose legal restrictions on land use if negotiations with the seller fail. PS 5 applies to </w:t>
      </w:r>
      <w:r w:rsidRPr="00AE14E7" w:rsidR="008F35C0">
        <w:t xml:space="preserve">both </w:t>
      </w:r>
      <w:r w:rsidRPr="00AE14E7" w:rsidR="00E520DF">
        <w:t xml:space="preserve">physical and economic displacement resulting from </w:t>
      </w:r>
      <w:r w:rsidRPr="00AE14E7" w:rsidR="008F35C0">
        <w:t>several types of land transactions</w:t>
      </w:r>
      <w:r w:rsidRPr="00AE14E7" w:rsidR="00E520DF">
        <w:t>:</w:t>
      </w:r>
    </w:p>
    <w:p w:rsidRPr="00AE14E7" w:rsidR="00E520DF" w:rsidP="002024A1" w:rsidRDefault="00EE0F64" w14:paraId="25B1707D" w14:textId="7C70794D">
      <w:pPr>
        <w:pStyle w:val="Bullets"/>
        <w:ind w:left="811" w:hanging="357"/>
        <w:jc w:val="both"/>
      </w:pPr>
      <w:r>
        <w:t>l</w:t>
      </w:r>
      <w:r w:rsidRPr="00AE14E7" w:rsidR="00E520DF">
        <w:t>and rights or land use rights acquired through expropriation or other compulsory procedures in accordance with the legal system of the host country</w:t>
      </w:r>
    </w:p>
    <w:p w:rsidRPr="00AE14E7" w:rsidR="00E520DF" w:rsidP="002024A1" w:rsidRDefault="00EE0F64" w14:paraId="23353E22" w14:textId="1C573083">
      <w:pPr>
        <w:pStyle w:val="Bullets"/>
        <w:ind w:left="811" w:hanging="357"/>
        <w:jc w:val="both"/>
      </w:pPr>
      <w:r>
        <w:t>l</w:t>
      </w:r>
      <w:r w:rsidRPr="00AE14E7" w:rsidR="00E520DF">
        <w:t>and rights or land use rights acquired through negotiated settlements with property owners or those with legal rights to the land if failure to reach settlement would have resulted in expropriation or other compulsory procedures</w:t>
      </w:r>
    </w:p>
    <w:p w:rsidRPr="00AE14E7" w:rsidR="00E520DF" w:rsidP="002024A1" w:rsidRDefault="00EE0F64" w14:paraId="4C9D6635" w14:textId="28D8F7CD">
      <w:pPr>
        <w:pStyle w:val="Bullets"/>
        <w:ind w:left="811" w:hanging="357"/>
        <w:jc w:val="both"/>
      </w:pPr>
      <w:r>
        <w:t>p</w:t>
      </w:r>
      <w:r w:rsidRPr="00AE14E7" w:rsidR="00E520DF">
        <w:t>roject situations where involuntary restrictions on land use and access to natural resources cause a community or groups within a community to lose access to resource usage where they have traditional or recogni</w:t>
      </w:r>
      <w:r w:rsidR="003A4481">
        <w:t>s</w:t>
      </w:r>
      <w:r w:rsidRPr="00AE14E7" w:rsidR="00E520DF">
        <w:t>able usage rights</w:t>
      </w:r>
    </w:p>
    <w:p w:rsidRPr="00AE14E7" w:rsidR="00E520DF" w:rsidP="002024A1" w:rsidRDefault="00EE0F64" w14:paraId="4D66E083" w14:textId="79F4D740">
      <w:pPr>
        <w:pStyle w:val="Bullets"/>
        <w:ind w:left="811" w:hanging="357"/>
        <w:jc w:val="both"/>
      </w:pPr>
      <w:r>
        <w:t>c</w:t>
      </w:r>
      <w:r w:rsidRPr="00AE14E7" w:rsidR="00E520DF">
        <w:t>ertain project situations requiring evictions of people occupying land without formal, traditional or recogni</w:t>
      </w:r>
      <w:r w:rsidR="003A4481">
        <w:t>s</w:t>
      </w:r>
      <w:r w:rsidRPr="00AE14E7" w:rsidR="00E520DF">
        <w:t>able usage rights</w:t>
      </w:r>
    </w:p>
    <w:p w:rsidRPr="00AE14E7" w:rsidR="00E520DF" w:rsidP="002024A1" w:rsidRDefault="00EE0F64" w14:paraId="7EBFD295" w14:textId="761C07FE">
      <w:pPr>
        <w:pStyle w:val="Bullets"/>
        <w:ind w:left="811" w:hanging="357"/>
        <w:jc w:val="both"/>
      </w:pPr>
      <w:r>
        <w:t>r</w:t>
      </w:r>
      <w:r w:rsidRPr="00AE14E7" w:rsidR="00E520DF">
        <w:t xml:space="preserve">estriction on access to land or use of other resources including communal property and natural resources such as marine and aquatic resources, timber and non-timber forest </w:t>
      </w:r>
      <w:r w:rsidRPr="00AE14E7" w:rsidR="00E520DF">
        <w:t>products, freshwater, medicinal plants, hunting and gathering grounds and grazing and cropping areas.</w:t>
      </w:r>
    </w:p>
    <w:p w:rsidRPr="00AE14E7" w:rsidR="00E052EE" w:rsidP="002024A1" w:rsidRDefault="00E052EE" w14:paraId="6BFDA009" w14:textId="77777777">
      <w:pPr>
        <w:pStyle w:val="Body"/>
        <w:rPr>
          <w:b/>
        </w:rPr>
      </w:pPr>
    </w:p>
    <w:p w:rsidRPr="00AE14E7" w:rsidR="00E520DF" w:rsidP="002024A1" w:rsidRDefault="00E520DF" w14:paraId="1FFEABE5" w14:textId="48BF3FC1">
      <w:pPr>
        <w:pStyle w:val="Body"/>
        <w:rPr>
          <w:b/>
        </w:rPr>
      </w:pPr>
      <w:r w:rsidRPr="00AE14E7">
        <w:rPr>
          <w:b/>
        </w:rPr>
        <w:t>Economic Displacement</w:t>
      </w:r>
    </w:p>
    <w:p w:rsidR="003942B1" w:rsidP="00E520DF" w:rsidRDefault="00E520DF" w14:paraId="0A6F538A" w14:textId="77777777">
      <w:pPr>
        <w:pStyle w:val="Body"/>
      </w:pPr>
      <w:r w:rsidRPr="00AE14E7">
        <w:t>Where affected people are economically displaced (</w:t>
      </w:r>
      <w:r w:rsidRPr="00AE14E7" w:rsidR="00967A6F">
        <w:t>e.g.</w:t>
      </w:r>
      <w:r w:rsidRPr="00AE14E7">
        <w:t xml:space="preserve"> lose streams of </w:t>
      </w:r>
      <w:r w:rsidRPr="00AE14E7" w:rsidR="003C7399">
        <w:t>income</w:t>
      </w:r>
      <w:r w:rsidRPr="00AE14E7" w:rsidR="001E0DD9">
        <w:t xml:space="preserve"> and access to livelihoods</w:t>
      </w:r>
      <w:r w:rsidRPr="00AE14E7">
        <w:t xml:space="preserve">), the </w:t>
      </w:r>
      <w:r w:rsidRPr="00AE14E7" w:rsidR="00377C83">
        <w:t xml:space="preserve">developer </w:t>
      </w:r>
      <w:r w:rsidRPr="00AE14E7">
        <w:t>must develop a</w:t>
      </w:r>
      <w:r w:rsidRPr="00AE14E7" w:rsidR="006038F3">
        <w:t>n</w:t>
      </w:r>
      <w:r w:rsidRPr="00AE14E7">
        <w:t xml:space="preserve"> LRP </w:t>
      </w:r>
      <w:r w:rsidRPr="00AE14E7" w:rsidR="003C7399">
        <w:t>in order to compensate</w:t>
      </w:r>
      <w:r w:rsidRPr="00AE14E7">
        <w:t xml:space="preserve"> </w:t>
      </w:r>
      <w:r w:rsidRPr="00AE14E7" w:rsidR="004E6865">
        <w:t>PAPs</w:t>
      </w:r>
      <w:r w:rsidRPr="00AE14E7">
        <w:t xml:space="preserve"> and/or </w:t>
      </w:r>
      <w:r w:rsidRPr="00AE14E7" w:rsidR="00D913E3">
        <w:t>PACs</w:t>
      </w:r>
      <w:r w:rsidRPr="00AE14E7">
        <w:t xml:space="preserve"> and </w:t>
      </w:r>
      <w:r w:rsidRPr="00AE14E7" w:rsidR="006903F8">
        <w:t>provide</w:t>
      </w:r>
      <w:r w:rsidRPr="00AE14E7">
        <w:t xml:space="preserve"> other assistance, including assistance meant to </w:t>
      </w:r>
      <w:r w:rsidRPr="00AE14E7" w:rsidR="007907C4">
        <w:t xml:space="preserve">at a minimum </w:t>
      </w:r>
      <w:r w:rsidRPr="00AE14E7">
        <w:t xml:space="preserve">restore affected livelihoods. The LRP will establish the entitlements of </w:t>
      </w:r>
      <w:r w:rsidRPr="00AE14E7" w:rsidR="003B6F30">
        <w:t>PAPs</w:t>
      </w:r>
      <w:r w:rsidRPr="00AE14E7">
        <w:t xml:space="preserve"> and/or </w:t>
      </w:r>
      <w:r w:rsidRPr="00AE14E7" w:rsidR="003B6F30">
        <w:t>PACs</w:t>
      </w:r>
      <w:r w:rsidRPr="00AE14E7">
        <w:t xml:space="preserve"> and will ensure that these are provided in a transparent, consistent and equitable manner. </w:t>
      </w:r>
    </w:p>
    <w:p w:rsidRPr="00AE14E7" w:rsidR="00E520DF" w:rsidP="00E520DF" w:rsidRDefault="00E520DF" w14:paraId="08153D26" w14:textId="63F35E23">
      <w:pPr>
        <w:pStyle w:val="Body"/>
      </w:pPr>
      <w:r w:rsidRPr="00AE14E7">
        <w:t>According to IFC GN 5, a</w:t>
      </w:r>
      <w:r w:rsidRPr="00AE14E7" w:rsidR="001C0313">
        <w:t xml:space="preserve">n LRP </w:t>
      </w:r>
      <w:r w:rsidRPr="00AE14E7">
        <w:t xml:space="preserve"> should, at a minimum, provide the following information: (</w:t>
      </w:r>
      <w:proofErr w:type="spellStart"/>
      <w:r w:rsidRPr="00AE14E7">
        <w:t>i</w:t>
      </w:r>
      <w:proofErr w:type="spellEnd"/>
      <w:r w:rsidRPr="00AE14E7">
        <w:t>) an introduction to the project; (ii) summary of project impacts; (iii) summary of the social baseline; (iv) regulatory framework; (v) results of stakeholder engagement; (vi) eligibility criteria; (vii) entitlement matrix; (viii) timeframe for implementation; (ix) organisational capacity; (x) monitoring, evaluation, and reporting; and (xi) budget and resources.</w:t>
      </w:r>
    </w:p>
    <w:p w:rsidRPr="00AE14E7" w:rsidR="00E520DF" w:rsidP="00E520DF" w:rsidRDefault="00E520DF" w14:paraId="31D77CD3" w14:textId="0CC6B8DB">
      <w:pPr>
        <w:pStyle w:val="Body"/>
      </w:pPr>
      <w:r w:rsidRPr="00AE14E7">
        <w:t xml:space="preserve">The </w:t>
      </w:r>
      <w:r w:rsidRPr="00AE14E7" w:rsidR="00A9374C">
        <w:t>adverse impacts of</w:t>
      </w:r>
      <w:r w:rsidRPr="00AE14E7">
        <w:t xml:space="preserve"> economic displacement will be considered </w:t>
      </w:r>
      <w:r w:rsidRPr="00AE14E7" w:rsidR="00A9374C">
        <w:t xml:space="preserve">adequately mitigated </w:t>
      </w:r>
      <w:r w:rsidRPr="00AE14E7">
        <w:t xml:space="preserve">when </w:t>
      </w:r>
      <w:r w:rsidRPr="00AE14E7" w:rsidR="00A9374C">
        <w:t>PAPs</w:t>
      </w:r>
      <w:r w:rsidRPr="00AE14E7" w:rsidR="00E16D47">
        <w:t xml:space="preserve"> and</w:t>
      </w:r>
      <w:r w:rsidRPr="00AE14E7" w:rsidR="00A9374C">
        <w:t>/</w:t>
      </w:r>
      <w:r w:rsidRPr="00AE14E7" w:rsidR="00E16D47">
        <w:t xml:space="preserve">or </w:t>
      </w:r>
      <w:r w:rsidRPr="00AE14E7" w:rsidR="00A9374C">
        <w:t>PACs</w:t>
      </w:r>
      <w:r w:rsidRPr="00AE14E7">
        <w:t xml:space="preserve"> have received compensation and other assistance and are deemed to have been provided with adequate opportunity to reestablish their livelihoods</w:t>
      </w:r>
      <w:r w:rsidRPr="00AE14E7" w:rsidR="0099799F">
        <w:t xml:space="preserve"> at the same or better standard of living</w:t>
      </w:r>
      <w:r w:rsidRPr="00AE14E7">
        <w:t>.</w:t>
      </w:r>
    </w:p>
    <w:p w:rsidRPr="00AE14E7" w:rsidR="00E520DF" w:rsidP="00E520DF" w:rsidRDefault="00E520DF" w14:paraId="419DF73F" w14:textId="77C3D2F2">
      <w:pPr>
        <w:pStyle w:val="Body"/>
      </w:pPr>
      <w:r w:rsidRPr="00AE14E7">
        <w:t xml:space="preserve">Where land acquisition (associated with physical and/or economic displacement) is the responsibility of the government, the </w:t>
      </w:r>
      <w:r w:rsidRPr="00AE14E7" w:rsidR="00C92290">
        <w:t>developer</w:t>
      </w:r>
      <w:r w:rsidRPr="00AE14E7">
        <w:t xml:space="preserve"> will collaborate with the responsible government agency, to the extent permitted by the agency, to achieve outcomes that are consistent with the IFC PS 5.</w:t>
      </w:r>
    </w:p>
    <w:p w:rsidRPr="00AE14E7" w:rsidR="00E520DF" w:rsidP="003F70DE" w:rsidRDefault="00E520DF" w14:paraId="30FB2716" w14:textId="77777777">
      <w:pPr>
        <w:pStyle w:val="Body"/>
      </w:pPr>
    </w:p>
    <w:p w:rsidRPr="00AE14E7" w:rsidR="000A53AB" w:rsidP="000A53AB" w:rsidRDefault="000A53AB" w14:paraId="0F1324E6" w14:textId="690DEEC2">
      <w:pPr>
        <w:pStyle w:val="Heading3"/>
      </w:pPr>
      <w:bookmarkStart w:name="_Toc224919104" w:id="16"/>
      <w:r w:rsidRPr="00AE14E7">
        <w:t xml:space="preserve">EBRD </w:t>
      </w:r>
      <w:r w:rsidRPr="00AE14E7" w:rsidR="001250F4">
        <w:t xml:space="preserve">Performance </w:t>
      </w:r>
      <w:r w:rsidRPr="00AE14E7">
        <w:t>Requirements</w:t>
      </w:r>
      <w:bookmarkEnd w:id="16"/>
    </w:p>
    <w:p w:rsidRPr="00AE14E7" w:rsidR="001E4A60" w:rsidP="001F52FC" w:rsidRDefault="001E4A60" w14:paraId="43365819" w14:textId="05D3D3A3">
      <w:pPr>
        <w:pStyle w:val="Body"/>
      </w:pPr>
      <w:r w:rsidRPr="00AE14E7">
        <w:t>The EBR</w:t>
      </w:r>
      <w:r w:rsidRPr="00AE14E7" w:rsidR="00447F32">
        <w:t xml:space="preserve">D’s </w:t>
      </w:r>
      <w:r w:rsidRPr="00AE14E7" w:rsidR="003C0F2D">
        <w:t xml:space="preserve">Performance Requirement (PR) 5 </w:t>
      </w:r>
      <w:r w:rsidRPr="00AE14E7" w:rsidR="00134B62">
        <w:t>outlines the requirements for</w:t>
      </w:r>
      <w:r w:rsidRPr="00AE14E7">
        <w:t xml:space="preserve"> </w:t>
      </w:r>
      <w:r w:rsidRPr="00AE14E7" w:rsidR="00134B62">
        <w:t xml:space="preserve">land acquisition and </w:t>
      </w:r>
      <w:r w:rsidRPr="00AE14E7">
        <w:t>economic</w:t>
      </w:r>
      <w:r w:rsidRPr="00AE14E7" w:rsidR="00134B62">
        <w:t>/</w:t>
      </w:r>
      <w:r w:rsidRPr="00AE14E7">
        <w:t xml:space="preserve">physical displacement </w:t>
      </w:r>
      <w:r w:rsidRPr="00AE14E7" w:rsidR="00FB173C">
        <w:t xml:space="preserve">for projects financed by the bank. This policy is expected to be updated on </w:t>
      </w:r>
      <w:r w:rsidRPr="00AE14E7" w:rsidR="00321687">
        <w:t xml:space="preserve">01 </w:t>
      </w:r>
      <w:r w:rsidRPr="00AE14E7" w:rsidR="00FB173C">
        <w:t>January 2026</w:t>
      </w:r>
      <w:r w:rsidRPr="00AE14E7" w:rsidR="00FC0C3E">
        <w:t>, with the EBRD’s Environmental and Social Requirement (ESR) 5 coming into effect.</w:t>
      </w:r>
    </w:p>
    <w:p w:rsidRPr="00AE14E7" w:rsidR="001E4A60" w:rsidP="001E4A60" w:rsidRDefault="001E4A60" w14:paraId="16DE9DBD" w14:textId="2C7B2638">
      <w:pPr>
        <w:pStyle w:val="Body"/>
      </w:pPr>
      <w:r w:rsidRPr="00AE14E7">
        <w:t>Th</w:t>
      </w:r>
      <w:r w:rsidRPr="00AE14E7" w:rsidR="00FC0C3E">
        <w:t>e</w:t>
      </w:r>
      <w:r w:rsidRPr="00AE14E7">
        <w:t xml:space="preserve"> PR 5 </w:t>
      </w:r>
      <w:r w:rsidRPr="00AE14E7" w:rsidR="001F52FC">
        <w:t>/ ESR 5</w:t>
      </w:r>
      <w:r w:rsidRPr="00AE14E7" w:rsidR="006F1E05">
        <w:t xml:space="preserve"> </w:t>
      </w:r>
      <w:r w:rsidRPr="00AE14E7">
        <w:t xml:space="preserve">address impacts of project-related land acquisition, including restrictions on land use and access to assets and natural resources, which may cause physical displacement (relocation, loss of land or shelter) and/ or economic displacement (loss of land, assets or restrictions on land use, assets and natural resources leading to loss of income sources). The term “involuntary resettlement” refers to both </w:t>
      </w:r>
      <w:r w:rsidRPr="00AE14E7" w:rsidR="003E1C3C">
        <w:t>physical and economic displacement</w:t>
      </w:r>
      <w:r w:rsidRPr="00AE14E7">
        <w:t xml:space="preserve"> and the processes to mitigate</w:t>
      </w:r>
      <w:r w:rsidRPr="00AE14E7" w:rsidR="003D7F5E">
        <w:t>/</w:t>
      </w:r>
      <w:r w:rsidRPr="00AE14E7">
        <w:t>compensate these impacts. Resettlement is considered involuntary when affected persons or affected communities do not have the right to refuse land acquisition or restrictions on land use, other assets and natural resources, even if compulsory acquisition is used only as a last resort after a negotiated process.</w:t>
      </w:r>
    </w:p>
    <w:p w:rsidRPr="00AE14E7" w:rsidR="001E4A60" w:rsidP="001E4A60" w:rsidRDefault="001E4A60" w14:paraId="7556094A" w14:textId="4761D1BA">
      <w:pPr>
        <w:pStyle w:val="Body"/>
      </w:pPr>
      <w:r w:rsidRPr="00AE14E7">
        <w:t>Application of the PR 5</w:t>
      </w:r>
      <w:r w:rsidRPr="00AE14E7" w:rsidR="006B1E3E">
        <w:t xml:space="preserve"> / ESR 5 </w:t>
      </w:r>
      <w:r w:rsidRPr="00AE14E7">
        <w:t xml:space="preserve">is consistent with the universal respect for, and observance of, human rights and freedoms, </w:t>
      </w:r>
      <w:r w:rsidRPr="00AE14E7" w:rsidR="00C52D78">
        <w:t>with particular focus on respecting</w:t>
      </w:r>
      <w:r w:rsidRPr="00AE14E7">
        <w:t xml:space="preserve"> the right to private property, the right to adequate housing and to the continuous improvement of living conditions.</w:t>
      </w:r>
    </w:p>
    <w:p w:rsidRPr="005152A5" w:rsidR="001E4A60" w:rsidP="001E4A60" w:rsidRDefault="001E4A60" w14:paraId="04713414" w14:textId="44A4AA89">
      <w:pPr>
        <w:pStyle w:val="Body"/>
      </w:pPr>
      <w:r w:rsidRPr="00AE14E7">
        <w:t xml:space="preserve">Unless properly managed, involuntary resettlement may result in long-term hardship and impoverishment for </w:t>
      </w:r>
      <w:r w:rsidRPr="00AE14E7" w:rsidR="00EE1846">
        <w:t>PAPs</w:t>
      </w:r>
      <w:r w:rsidRPr="00AE14E7" w:rsidR="00B03CCC">
        <w:t xml:space="preserve"> and</w:t>
      </w:r>
      <w:r w:rsidRPr="00AE14E7" w:rsidR="00EE1846">
        <w:t>/</w:t>
      </w:r>
      <w:r w:rsidRPr="00AE14E7" w:rsidR="00B03CCC">
        <w:t xml:space="preserve">or </w:t>
      </w:r>
      <w:r w:rsidRPr="00AE14E7" w:rsidR="00EE1846">
        <w:t>PACs</w:t>
      </w:r>
      <w:r w:rsidRPr="00AE14E7">
        <w:t xml:space="preserve">, as well as environmental damage and adverse socio-economic impacts in areas to which they have been displaced. </w:t>
      </w:r>
      <w:r w:rsidRPr="00AE14E7" w:rsidR="003475EF">
        <w:t>Hence, t</w:t>
      </w:r>
      <w:r w:rsidRPr="00AE14E7">
        <w:t xml:space="preserve">he </w:t>
      </w:r>
      <w:r w:rsidRPr="00AE14E7" w:rsidR="00580B00">
        <w:t>developer</w:t>
      </w:r>
      <w:r w:rsidRPr="00AE14E7">
        <w:t xml:space="preserve"> </w:t>
      </w:r>
      <w:r w:rsidRPr="00AE14E7" w:rsidR="003475EF">
        <w:t xml:space="preserve">must </w:t>
      </w:r>
      <w:r w:rsidRPr="00AE14E7">
        <w:t>consider feasible alternative project designs and sites to</w:t>
      </w:r>
      <w:r w:rsidRPr="00AE14E7" w:rsidR="00477FD4">
        <w:t xml:space="preserve"> </w:t>
      </w:r>
      <w:r w:rsidRPr="00AE14E7">
        <w:t>avoid or</w:t>
      </w:r>
      <w:r w:rsidRPr="00AE14E7" w:rsidR="00477FD4">
        <w:t xml:space="preserve">, if not possible, </w:t>
      </w:r>
      <w:r w:rsidRPr="00AE14E7">
        <w:t xml:space="preserve">minimise land acquisition or restrictions on land use, other assets and natural resources while balancing environmental, social, and financial costs and benefits, and paying particular attention to </w:t>
      </w:r>
      <w:r w:rsidRPr="00AE14E7" w:rsidR="00645D89">
        <w:t xml:space="preserve">disproportionate gender and vulnerable group impacts. </w:t>
      </w:r>
      <w:r w:rsidRPr="00AE14E7">
        <w:t xml:space="preserve">Where it cannot be avoided through design, displacement shall be minimised and appropriate measures to mitigate adverse impacts on affected persons and host communities </w:t>
      </w:r>
      <w:r w:rsidRPr="00AE14E7" w:rsidR="0087099A">
        <w:t>will</w:t>
      </w:r>
      <w:r w:rsidRPr="00AE14E7">
        <w:t xml:space="preserve"> be carefully planned and implemented.</w:t>
      </w:r>
    </w:p>
    <w:p w:rsidR="000A53AB" w:rsidP="000A53AB" w:rsidRDefault="000A53AB" w14:paraId="07ED6A40" w14:textId="77777777">
      <w:pPr>
        <w:pStyle w:val="Body"/>
      </w:pPr>
    </w:p>
    <w:p w:rsidR="002659CD" w:rsidP="002659CD" w:rsidRDefault="002659CD" w14:paraId="3A11D5B8" w14:textId="4DC47535">
      <w:pPr>
        <w:pStyle w:val="Heading2"/>
      </w:pPr>
      <w:bookmarkStart w:name="_Toc224919105" w:id="17"/>
      <w:r>
        <w:t>Gap analysis – international standards against national requirements</w:t>
      </w:r>
      <w:bookmarkEnd w:id="17"/>
      <w:r w:rsidR="000832CA">
        <w:t xml:space="preserve"> </w:t>
      </w:r>
    </w:p>
    <w:p w:rsidRPr="00AE14E7" w:rsidR="00CA49A5" w:rsidP="000F7856" w:rsidRDefault="00936D6D" w14:paraId="2A495E12" w14:textId="38017D0A">
      <w:pPr>
        <w:pStyle w:val="Body"/>
        <w:sectPr w:rsidRPr="00AE14E7" w:rsidR="00CA49A5" w:rsidSect="0059423C">
          <w:pgSz w:w="11906" w:h="16838" w:orient="portrait" w:code="9"/>
          <w:pgMar w:top="1728" w:right="1440" w:bottom="1440" w:left="1440" w:header="720" w:footer="619" w:gutter="0"/>
          <w:cols w:space="708"/>
          <w:docGrid w:linePitch="360"/>
        </w:sectPr>
      </w:pPr>
      <w:r w:rsidRPr="00AE14E7">
        <w:t>A</w:t>
      </w:r>
      <w:r w:rsidRPr="00AE14E7" w:rsidR="00256394">
        <w:t xml:space="preserve"> gap analysis between Romanian legal requirements and the requirements of the IFC and EBRD related to land acquisition, </w:t>
      </w:r>
      <w:r w:rsidRPr="00AE14E7">
        <w:t>for both</w:t>
      </w:r>
      <w:r w:rsidRPr="00AE14E7" w:rsidR="00256394">
        <w:t xml:space="preserve"> economic and physical displacement, is presented in </w:t>
      </w:r>
      <w:r w:rsidRPr="00AE14E7" w:rsidR="00E50044">
        <w:fldChar w:fldCharType="begin"/>
      </w:r>
      <w:r w:rsidRPr="00AE14E7" w:rsidR="00E50044">
        <w:instrText xml:space="preserve"> REF _Ref214434958 \h </w:instrText>
      </w:r>
      <w:r w:rsidRPr="00AE14E7" w:rsidR="00B862BE">
        <w:instrText xml:space="preserve"> \* MERGEFORMAT </w:instrText>
      </w:r>
      <w:r w:rsidRPr="00AE14E7" w:rsidR="00E50044">
        <w:fldChar w:fldCharType="separate"/>
      </w:r>
      <w:r w:rsidRPr="00AE14E7" w:rsidR="00E50044">
        <w:t xml:space="preserve">Table </w:t>
      </w:r>
      <w:r w:rsidRPr="00AE14E7" w:rsidR="00E50044">
        <w:rPr>
          <w:noProof/>
        </w:rPr>
        <w:t>3</w:t>
      </w:r>
      <w:r w:rsidRPr="00AE14E7" w:rsidR="00E50044">
        <w:noBreakHyphen/>
      </w:r>
      <w:r w:rsidRPr="00AE14E7" w:rsidR="00E50044">
        <w:rPr>
          <w:noProof/>
        </w:rPr>
        <w:t>1</w:t>
      </w:r>
      <w:r w:rsidRPr="00AE14E7" w:rsidR="00E50044">
        <w:fldChar w:fldCharType="end"/>
      </w:r>
      <w:r w:rsidRPr="00AE14E7" w:rsidR="00256394">
        <w:t xml:space="preserve"> below</w:t>
      </w:r>
      <w:r w:rsidRPr="00AE14E7">
        <w:t>.</w:t>
      </w:r>
    </w:p>
    <w:p w:rsidRPr="00AE14E7" w:rsidR="00945921" w:rsidP="000F7856" w:rsidRDefault="00945921" w14:paraId="4C17CA08" w14:textId="77777777">
      <w:pPr>
        <w:pStyle w:val="Body"/>
      </w:pPr>
    </w:p>
    <w:p w:rsidRPr="00AE14E7" w:rsidR="00CA49A5" w:rsidP="00E50044" w:rsidRDefault="00E50044" w14:paraId="5F5AB5F6" w14:textId="26CD5012">
      <w:pPr>
        <w:pStyle w:val="Caption"/>
      </w:pPr>
      <w:bookmarkStart w:name="_Ref214434958" w:id="18"/>
      <w:r w:rsidRPr="00AE14E7">
        <w:t xml:space="preserve">Table </w:t>
      </w:r>
      <w:r w:rsidR="005A5888">
        <w:fldChar w:fldCharType="begin"/>
      </w:r>
      <w:r w:rsidR="005A5888">
        <w:instrText xml:space="preserve"> STYLEREF 1 \s </w:instrText>
      </w:r>
      <w:r w:rsidR="005A5888">
        <w:fldChar w:fldCharType="separate"/>
      </w:r>
      <w:r w:rsidRPr="00AE14E7" w:rsidR="005A5888">
        <w:rPr>
          <w:noProof/>
        </w:rPr>
        <w:t>3</w:t>
      </w:r>
      <w:r w:rsidR="005A5888">
        <w:rPr>
          <w:noProof/>
        </w:rPr>
        <w:fldChar w:fldCharType="end"/>
      </w:r>
      <w:r w:rsidRPr="00AE14E7" w:rsidR="005A5888">
        <w:noBreakHyphen/>
      </w:r>
      <w:r w:rsidR="005A5888">
        <w:fldChar w:fldCharType="begin"/>
      </w:r>
      <w:r w:rsidR="005A5888">
        <w:instrText xml:space="preserve"> SEQ Table \* ARABIC \s 1 </w:instrText>
      </w:r>
      <w:r w:rsidR="005A5888">
        <w:fldChar w:fldCharType="separate"/>
      </w:r>
      <w:r w:rsidRPr="00AE14E7" w:rsidR="005A5888">
        <w:rPr>
          <w:noProof/>
        </w:rPr>
        <w:t>1</w:t>
      </w:r>
      <w:r w:rsidR="005A5888">
        <w:rPr>
          <w:noProof/>
        </w:rPr>
        <w:fldChar w:fldCharType="end"/>
      </w:r>
      <w:bookmarkEnd w:id="18"/>
      <w:r w:rsidRPr="00AE14E7">
        <w:t xml:space="preserve"> Gap analysis between the IFC/EBRD and Romanian requirements</w:t>
      </w:r>
    </w:p>
    <w:tbl>
      <w:tblPr>
        <w:tblStyle w:val="RCONSTableStyle1"/>
        <w:tblW w:w="13890" w:type="dxa"/>
        <w:jc w:val="center"/>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ayout w:type="fixed"/>
        <w:tblLook w:val="04A0" w:firstRow="1" w:lastRow="0" w:firstColumn="1" w:lastColumn="0" w:noHBand="0" w:noVBand="1"/>
      </w:tblPr>
      <w:tblGrid>
        <w:gridCol w:w="1698"/>
        <w:gridCol w:w="3117"/>
        <w:gridCol w:w="3402"/>
        <w:gridCol w:w="3260"/>
        <w:gridCol w:w="2413"/>
      </w:tblGrid>
      <w:tr w:rsidRPr="00AE14E7" w:rsidR="000C28EB" w:rsidTr="007442DE" w14:paraId="3DAC1199" w14:textId="77777777">
        <w:trPr>
          <w:cnfStyle w:val="100000000000" w:firstRow="1" w:lastRow="0" w:firstColumn="0" w:lastColumn="0" w:oddVBand="0" w:evenVBand="0" w:oddHBand="0" w:evenHBand="0" w:firstRowFirstColumn="0" w:firstRowLastColumn="0" w:lastRowFirstColumn="0" w:lastRowLastColumn="0"/>
          <w:trHeight w:val="284"/>
          <w:tblHeader/>
          <w:jc w:val="center"/>
        </w:trPr>
        <w:tc>
          <w:tcPr>
            <w:tcW w:w="1698" w:type="dxa"/>
            <w:tcBorders>
              <w:right w:val="single" w:color="FFFFFF" w:themeColor="background1" w:sz="4" w:space="0"/>
            </w:tcBorders>
            <w:shd w:val="clear" w:color="auto" w:fill="95C11F"/>
            <w:noWrap/>
            <w:hideMark/>
          </w:tcPr>
          <w:p w:rsidRPr="00AE14E7" w:rsidR="0067607A" w:rsidRDefault="009B258E" w14:paraId="5AF44BD4" w14:textId="0FF59364">
            <w:pPr>
              <w:ind w:left="-110"/>
              <w:rPr>
                <w:b/>
                <w:bCs/>
                <w:sz w:val="15"/>
                <w:szCs w:val="15"/>
                <w:lang w:val="en-US" w:eastAsia="en-GB"/>
              </w:rPr>
            </w:pPr>
            <w:r w:rsidRPr="00AE14E7">
              <w:rPr>
                <w:b/>
                <w:bCs/>
                <w:sz w:val="15"/>
                <w:szCs w:val="15"/>
                <w:lang w:val="en-US" w:eastAsia="en-GB"/>
              </w:rPr>
              <w:t>Topic</w:t>
            </w:r>
          </w:p>
        </w:tc>
        <w:tc>
          <w:tcPr>
            <w:tcW w:w="3117" w:type="dxa"/>
            <w:tcBorders>
              <w:left w:val="single" w:color="FFFFFF" w:themeColor="background1" w:sz="4" w:space="0"/>
              <w:right w:val="single" w:color="FFFFFF" w:themeColor="background1" w:sz="4" w:space="0"/>
            </w:tcBorders>
            <w:shd w:val="clear" w:color="auto" w:fill="95C11F"/>
            <w:noWrap/>
            <w:hideMark/>
          </w:tcPr>
          <w:p w:rsidRPr="00AE14E7" w:rsidR="0067607A" w:rsidP="002A4D67" w:rsidRDefault="0067607A" w14:paraId="690DDE14" w14:textId="7736E81F">
            <w:pPr>
              <w:ind w:left="35"/>
              <w:rPr>
                <w:b/>
                <w:bCs/>
                <w:sz w:val="15"/>
                <w:szCs w:val="15"/>
                <w:lang w:val="en-US" w:eastAsia="en-GB"/>
              </w:rPr>
            </w:pPr>
            <w:r w:rsidRPr="00AE14E7">
              <w:rPr>
                <w:b/>
                <w:bCs/>
                <w:sz w:val="15"/>
                <w:szCs w:val="15"/>
                <w:lang w:val="en-US"/>
              </w:rPr>
              <w:t xml:space="preserve">IFC </w:t>
            </w:r>
            <w:r w:rsidRPr="00AE14E7" w:rsidR="00C111D4">
              <w:rPr>
                <w:b/>
                <w:bCs/>
                <w:sz w:val="15"/>
                <w:szCs w:val="15"/>
                <w:lang w:val="en-US"/>
              </w:rPr>
              <w:t>s</w:t>
            </w:r>
            <w:r w:rsidRPr="00AE14E7">
              <w:rPr>
                <w:b/>
                <w:bCs/>
                <w:sz w:val="15"/>
                <w:szCs w:val="15"/>
                <w:lang w:val="en-US"/>
              </w:rPr>
              <w:t>tandards</w:t>
            </w:r>
          </w:p>
        </w:tc>
        <w:tc>
          <w:tcPr>
            <w:tcW w:w="3402" w:type="dxa"/>
            <w:tcBorders>
              <w:left w:val="single" w:color="FFFFFF" w:themeColor="background1" w:sz="4" w:space="0"/>
              <w:right w:val="single" w:color="FFFFFF" w:themeColor="background1" w:sz="4" w:space="0"/>
            </w:tcBorders>
            <w:shd w:val="clear" w:color="auto" w:fill="95C11F"/>
            <w:hideMark/>
          </w:tcPr>
          <w:p w:rsidRPr="00AE14E7" w:rsidR="0067607A" w:rsidRDefault="0067607A" w14:paraId="540D8BD7" w14:textId="4A91FE2B">
            <w:pPr>
              <w:ind w:left="-110"/>
              <w:rPr>
                <w:b/>
                <w:bCs/>
                <w:sz w:val="15"/>
                <w:szCs w:val="15"/>
                <w:lang w:val="en-US" w:eastAsia="en-GB"/>
              </w:rPr>
            </w:pPr>
            <w:r w:rsidRPr="00AE14E7">
              <w:rPr>
                <w:b/>
                <w:bCs/>
                <w:sz w:val="15"/>
                <w:szCs w:val="15"/>
                <w:lang w:val="en-US"/>
              </w:rPr>
              <w:t xml:space="preserve">EBRD </w:t>
            </w:r>
            <w:r w:rsidRPr="00AE14E7" w:rsidR="00C111D4">
              <w:rPr>
                <w:b/>
                <w:bCs/>
                <w:sz w:val="15"/>
                <w:szCs w:val="15"/>
                <w:lang w:val="en-US"/>
              </w:rPr>
              <w:t>r</w:t>
            </w:r>
            <w:r w:rsidRPr="00AE14E7">
              <w:rPr>
                <w:b/>
                <w:bCs/>
                <w:sz w:val="15"/>
                <w:szCs w:val="15"/>
                <w:lang w:val="en-US"/>
              </w:rPr>
              <w:t>equirements</w:t>
            </w:r>
          </w:p>
        </w:tc>
        <w:tc>
          <w:tcPr>
            <w:tcW w:w="3260" w:type="dxa"/>
            <w:tcBorders>
              <w:left w:val="single" w:color="FFFFFF" w:themeColor="background1" w:sz="4" w:space="0"/>
              <w:right w:val="single" w:color="FFFFFF" w:themeColor="background1" w:sz="4" w:space="0"/>
            </w:tcBorders>
            <w:shd w:val="clear" w:color="auto" w:fill="95C11F"/>
            <w:hideMark/>
          </w:tcPr>
          <w:p w:rsidRPr="00AE14E7" w:rsidR="0067607A" w:rsidRDefault="0067607A" w14:paraId="26BAAA7F" w14:textId="237DA3A8">
            <w:pPr>
              <w:ind w:left="32"/>
              <w:rPr>
                <w:b/>
                <w:bCs/>
                <w:sz w:val="15"/>
                <w:szCs w:val="15"/>
                <w:lang w:val="en-US" w:eastAsia="en-GB"/>
              </w:rPr>
            </w:pPr>
            <w:r w:rsidRPr="00AE14E7">
              <w:rPr>
                <w:b/>
                <w:bCs/>
                <w:sz w:val="15"/>
                <w:szCs w:val="15"/>
                <w:lang w:val="en-US"/>
              </w:rPr>
              <w:t xml:space="preserve">Romanian </w:t>
            </w:r>
            <w:r w:rsidRPr="00AE14E7" w:rsidR="00C111D4">
              <w:rPr>
                <w:b/>
                <w:bCs/>
                <w:sz w:val="15"/>
                <w:szCs w:val="15"/>
                <w:lang w:val="en-US"/>
              </w:rPr>
              <w:t>r</w:t>
            </w:r>
            <w:r w:rsidRPr="00AE14E7">
              <w:rPr>
                <w:b/>
                <w:bCs/>
                <w:sz w:val="15"/>
                <w:szCs w:val="15"/>
                <w:lang w:val="en-US"/>
              </w:rPr>
              <w:t>equirements</w:t>
            </w:r>
          </w:p>
        </w:tc>
        <w:tc>
          <w:tcPr>
            <w:tcW w:w="2413" w:type="dxa"/>
            <w:tcBorders>
              <w:left w:val="single" w:color="FFFFFF" w:themeColor="background1" w:sz="4" w:space="0"/>
            </w:tcBorders>
            <w:shd w:val="clear" w:color="auto" w:fill="95C11F"/>
            <w:hideMark/>
          </w:tcPr>
          <w:p w:rsidRPr="00AE14E7" w:rsidR="0067607A" w:rsidRDefault="0067607A" w14:paraId="622B997C" w14:textId="77777777">
            <w:pPr>
              <w:ind w:left="36"/>
              <w:rPr>
                <w:b/>
                <w:bCs/>
                <w:sz w:val="15"/>
                <w:szCs w:val="15"/>
                <w:lang w:val="en-US" w:eastAsia="en-GB"/>
              </w:rPr>
            </w:pPr>
            <w:r w:rsidRPr="00AE14E7">
              <w:rPr>
                <w:b/>
                <w:bCs/>
                <w:sz w:val="15"/>
                <w:szCs w:val="15"/>
                <w:lang w:val="en-US"/>
              </w:rPr>
              <w:t>Gaps</w:t>
            </w:r>
          </w:p>
        </w:tc>
      </w:tr>
      <w:tr w:rsidRPr="00AE14E7" w:rsidR="00D3484A" w:rsidTr="007442DE" w14:paraId="1BD40331" w14:textId="77777777">
        <w:trPr>
          <w:trHeight w:val="284"/>
          <w:jc w:val="center"/>
        </w:trPr>
        <w:tc>
          <w:tcPr>
            <w:tcW w:w="1698" w:type="dxa"/>
            <w:shd w:val="clear" w:color="auto" w:fill="auto"/>
            <w:noWrap/>
          </w:tcPr>
          <w:p w:rsidRPr="00AE14E7" w:rsidR="00D3484A" w:rsidP="00D3484A" w:rsidRDefault="00D3484A" w14:paraId="0D2BF579" w14:textId="60BEEA1B">
            <w:pPr>
              <w:ind w:left="134" w:right="145"/>
              <w:jc w:val="left"/>
              <w:rPr>
                <w:rFonts w:cs="Arial"/>
                <w:sz w:val="15"/>
                <w:szCs w:val="15"/>
                <w:lang w:val="en-US"/>
              </w:rPr>
            </w:pPr>
            <w:r w:rsidRPr="00AE14E7">
              <w:rPr>
                <w:rFonts w:cs="Arial"/>
                <w:sz w:val="15"/>
                <w:szCs w:val="15"/>
                <w:lang w:val="en-US"/>
              </w:rPr>
              <w:t xml:space="preserve">Avoidance and </w:t>
            </w:r>
            <w:proofErr w:type="spellStart"/>
            <w:r w:rsidRPr="00AE14E7" w:rsidR="00C94058">
              <w:rPr>
                <w:rFonts w:cs="Arial"/>
                <w:sz w:val="15"/>
                <w:szCs w:val="15"/>
                <w:lang w:val="en-US"/>
              </w:rPr>
              <w:t>m</w:t>
            </w:r>
            <w:r w:rsidRPr="00AE14E7">
              <w:rPr>
                <w:rFonts w:cs="Arial"/>
                <w:sz w:val="15"/>
                <w:szCs w:val="15"/>
                <w:lang w:val="en-US"/>
              </w:rPr>
              <w:t>inimisation</w:t>
            </w:r>
            <w:proofErr w:type="spellEnd"/>
          </w:p>
        </w:tc>
        <w:tc>
          <w:tcPr>
            <w:tcW w:w="3117" w:type="dxa"/>
            <w:shd w:val="clear" w:color="auto" w:fill="auto"/>
            <w:noWrap/>
            <w:vAlign w:val="top"/>
            <w:hideMark/>
          </w:tcPr>
          <w:p w:rsidRPr="00AE14E7" w:rsidR="00D3484A" w:rsidP="00D3484A" w:rsidRDefault="00D3484A" w14:paraId="6A74E318" w14:textId="77777777">
            <w:pPr>
              <w:ind w:left="134" w:right="145"/>
              <w:jc w:val="left"/>
              <w:rPr>
                <w:rFonts w:cs="Arial"/>
                <w:b/>
                <w:bCs/>
                <w:sz w:val="15"/>
                <w:szCs w:val="15"/>
                <w:lang w:val="en-US" w:eastAsia="en-GB"/>
              </w:rPr>
            </w:pPr>
            <w:r w:rsidRPr="00AE14E7">
              <w:rPr>
                <w:rFonts w:cs="Arial"/>
                <w:sz w:val="15"/>
                <w:szCs w:val="15"/>
                <w:lang w:val="en-US"/>
              </w:rPr>
              <w:t xml:space="preserve">Consider feasible alternative project designs to avoid or </w:t>
            </w:r>
            <w:proofErr w:type="spellStart"/>
            <w:r w:rsidRPr="00AE14E7">
              <w:rPr>
                <w:rFonts w:cs="Arial"/>
                <w:sz w:val="15"/>
                <w:szCs w:val="15"/>
                <w:lang w:val="en-US"/>
              </w:rPr>
              <w:t>minimise</w:t>
            </w:r>
            <w:proofErr w:type="spellEnd"/>
            <w:r w:rsidRPr="00AE14E7">
              <w:rPr>
                <w:rFonts w:cs="Arial"/>
                <w:sz w:val="15"/>
                <w:szCs w:val="15"/>
                <w:lang w:val="en-US"/>
              </w:rPr>
              <w:t xml:space="preserve"> physical</w:t>
            </w:r>
            <w:r w:rsidRPr="00AE14E7">
              <w:rPr>
                <w:lang w:val="en-US"/>
              </w:rPr>
              <w:t xml:space="preserve"> </w:t>
            </w:r>
            <w:r w:rsidRPr="00AE14E7">
              <w:rPr>
                <w:rFonts w:cs="Arial"/>
                <w:sz w:val="15"/>
                <w:szCs w:val="15"/>
                <w:lang w:val="en-US"/>
              </w:rPr>
              <w:t>and/or economic displacement, while balancing environmental, social, and financial costs and benefits, paying particular attention to impacts on the poor and vulnerable.</w:t>
            </w:r>
          </w:p>
        </w:tc>
        <w:tc>
          <w:tcPr>
            <w:tcW w:w="3402" w:type="dxa"/>
            <w:shd w:val="clear" w:color="auto" w:fill="auto"/>
            <w:vAlign w:val="top"/>
            <w:hideMark/>
          </w:tcPr>
          <w:p w:rsidRPr="00AE14E7" w:rsidR="00D3484A" w:rsidP="00D3484A" w:rsidRDefault="00D3484A" w14:paraId="2138FC24" w14:textId="77777777">
            <w:pPr>
              <w:ind w:left="134" w:right="145"/>
              <w:jc w:val="left"/>
              <w:rPr>
                <w:rFonts w:cs="Arial"/>
                <w:b/>
                <w:bCs/>
                <w:sz w:val="15"/>
                <w:szCs w:val="15"/>
                <w:lang w:val="en-US" w:eastAsia="en-GB"/>
              </w:rPr>
            </w:pPr>
            <w:r w:rsidRPr="00AE14E7">
              <w:rPr>
                <w:rFonts w:cs="Arial"/>
                <w:sz w:val="15"/>
                <w:szCs w:val="15"/>
                <w:lang w:val="en-US"/>
              </w:rPr>
              <w:t>The objectives of the EBRD PR 5 are to: (</w:t>
            </w:r>
            <w:proofErr w:type="spellStart"/>
            <w:r w:rsidRPr="00AE14E7">
              <w:rPr>
                <w:rFonts w:cs="Arial"/>
                <w:sz w:val="15"/>
                <w:szCs w:val="15"/>
                <w:lang w:val="en-US"/>
              </w:rPr>
              <w:t>i</w:t>
            </w:r>
            <w:proofErr w:type="spellEnd"/>
            <w:r w:rsidRPr="00AE14E7">
              <w:rPr>
                <w:rFonts w:cs="Arial"/>
                <w:sz w:val="15"/>
                <w:szCs w:val="15"/>
                <w:lang w:val="en-US"/>
              </w:rPr>
              <w:t xml:space="preserve">) avoid involuntary resettlement or, when unavoidable, (ii) </w:t>
            </w:r>
            <w:proofErr w:type="spellStart"/>
            <w:r w:rsidRPr="00AE14E7">
              <w:rPr>
                <w:rFonts w:cs="Arial"/>
                <w:sz w:val="15"/>
                <w:szCs w:val="15"/>
                <w:lang w:val="en-US"/>
              </w:rPr>
              <w:t>minimise</w:t>
            </w:r>
            <w:proofErr w:type="spellEnd"/>
            <w:r w:rsidRPr="00AE14E7">
              <w:rPr>
                <w:rFonts w:cs="Arial"/>
                <w:sz w:val="15"/>
                <w:szCs w:val="15"/>
                <w:lang w:val="en-US"/>
              </w:rPr>
              <w:t xml:space="preserve"> involuntary resettlement by exploring feasible alternative project designs and sites, (iii) avoid forced eviction.</w:t>
            </w:r>
          </w:p>
        </w:tc>
        <w:tc>
          <w:tcPr>
            <w:tcW w:w="3260" w:type="dxa"/>
            <w:shd w:val="clear" w:color="auto" w:fill="auto"/>
            <w:vAlign w:val="top"/>
          </w:tcPr>
          <w:p w:rsidRPr="00AE14E7" w:rsidR="00D3484A" w:rsidP="00D3484A" w:rsidRDefault="00D3484A" w14:paraId="222DC48D" w14:textId="11E15E6D">
            <w:pPr>
              <w:ind w:left="134" w:right="145"/>
              <w:jc w:val="left"/>
              <w:rPr>
                <w:rFonts w:cs="Arial"/>
                <w:sz w:val="15"/>
                <w:szCs w:val="15"/>
                <w:lang w:val="en-US" w:eastAsia="en-GB"/>
              </w:rPr>
            </w:pPr>
            <w:r w:rsidRPr="00AE14E7">
              <w:rPr>
                <w:rFonts w:cs="Arial"/>
                <w:sz w:val="15"/>
                <w:szCs w:val="15"/>
                <w:lang w:val="en-GB" w:eastAsia="en-GB"/>
              </w:rPr>
              <w:t>In urban planning, but also in environmental impact assessment procedures, according to the legislation in force, it is necessary to analyse alternatives, and one of the criteria is to select the option with the lowest environmental and social impact. However, there is no clear obligation to avoid relocation/displacement, especially in projects of national interest. Given the environmental and social criteria is taken into account in the analysis of alternatives, it can be said that the option that requires fewer or no relocations/displacement will be chosen. Measures to reduce the impact of displacement/relocation (if applicable) are proposed within environmental impact assessments.</w:t>
            </w:r>
          </w:p>
        </w:tc>
        <w:tc>
          <w:tcPr>
            <w:tcW w:w="2413" w:type="dxa"/>
            <w:shd w:val="clear" w:color="auto" w:fill="auto"/>
            <w:vAlign w:val="top"/>
          </w:tcPr>
          <w:p w:rsidRPr="00AE14E7" w:rsidR="00D3484A" w:rsidP="002A4D67" w:rsidRDefault="00D3484A" w14:paraId="5F579619" w14:textId="77777777">
            <w:pPr>
              <w:ind w:left="84" w:right="141"/>
              <w:jc w:val="left"/>
              <w:rPr>
                <w:rFonts w:cs="Arial"/>
                <w:b/>
                <w:bCs/>
                <w:sz w:val="15"/>
                <w:szCs w:val="15"/>
                <w:lang w:val="en-GB" w:eastAsia="en-GB"/>
              </w:rPr>
            </w:pPr>
            <w:r w:rsidRPr="00AE14E7">
              <w:rPr>
                <w:rFonts w:cs="Arial"/>
                <w:b/>
                <w:bCs/>
                <w:sz w:val="15"/>
                <w:szCs w:val="15"/>
                <w:lang w:val="en-GB" w:eastAsia="en-GB"/>
              </w:rPr>
              <w:t>No gap</w:t>
            </w:r>
          </w:p>
          <w:p w:rsidRPr="00AE14E7" w:rsidR="00D3484A" w:rsidP="002A4D67" w:rsidRDefault="00D3484A" w14:paraId="3E2633EB" w14:textId="77777777">
            <w:pPr>
              <w:ind w:left="84" w:right="141"/>
              <w:jc w:val="left"/>
              <w:rPr>
                <w:rFonts w:cs="Arial"/>
                <w:b/>
                <w:bCs/>
                <w:sz w:val="15"/>
                <w:szCs w:val="15"/>
                <w:lang w:val="en-GB" w:eastAsia="en-GB"/>
              </w:rPr>
            </w:pPr>
          </w:p>
          <w:p w:rsidRPr="00AE14E7" w:rsidR="00D3484A" w:rsidP="002A4D67" w:rsidRDefault="00D3484A" w14:paraId="72F428F4" w14:textId="77777777">
            <w:pPr>
              <w:ind w:left="84" w:right="141"/>
              <w:jc w:val="left"/>
              <w:rPr>
                <w:rFonts w:cs="Arial"/>
                <w:sz w:val="15"/>
                <w:szCs w:val="15"/>
                <w:lang w:val="en-US" w:eastAsia="en-GB"/>
              </w:rPr>
            </w:pPr>
          </w:p>
        </w:tc>
      </w:tr>
      <w:tr w:rsidRPr="00AE14E7" w:rsidR="00D3484A" w:rsidTr="007442DE" w14:paraId="45773EA0" w14:textId="77777777">
        <w:trPr>
          <w:trHeight w:val="284"/>
          <w:jc w:val="center"/>
        </w:trPr>
        <w:tc>
          <w:tcPr>
            <w:tcW w:w="1698" w:type="dxa"/>
            <w:shd w:val="clear" w:color="auto" w:fill="auto"/>
            <w:noWrap/>
          </w:tcPr>
          <w:p w:rsidRPr="00AE14E7" w:rsidR="00D3484A" w:rsidP="00D3484A" w:rsidRDefault="00D3484A" w14:paraId="2F8B2DAB" w14:textId="61F43E40">
            <w:pPr>
              <w:ind w:left="134" w:right="145"/>
              <w:jc w:val="left"/>
              <w:rPr>
                <w:rFonts w:cs="Arial"/>
                <w:sz w:val="15"/>
                <w:szCs w:val="15"/>
                <w:lang w:val="en-US"/>
              </w:rPr>
            </w:pPr>
            <w:r w:rsidRPr="00AE14E7">
              <w:rPr>
                <w:rFonts w:cs="Arial"/>
                <w:sz w:val="15"/>
                <w:szCs w:val="15"/>
                <w:lang w:val="en-US"/>
              </w:rPr>
              <w:t xml:space="preserve">Preparation of a Resettlement Action Plan </w:t>
            </w:r>
            <w:r w:rsidRPr="00AE14E7" w:rsidR="00042A10">
              <w:rPr>
                <w:rFonts w:cs="Arial"/>
                <w:sz w:val="15"/>
                <w:szCs w:val="15"/>
                <w:lang w:val="en-US"/>
              </w:rPr>
              <w:t xml:space="preserve">(RAP) </w:t>
            </w:r>
            <w:r w:rsidRPr="00AE14E7">
              <w:rPr>
                <w:rFonts w:cs="Arial"/>
                <w:sz w:val="15"/>
                <w:szCs w:val="15"/>
                <w:lang w:val="en-US"/>
              </w:rPr>
              <w:t>/ L</w:t>
            </w:r>
            <w:r w:rsidRPr="00AE14E7" w:rsidR="00042A10">
              <w:rPr>
                <w:rFonts w:cs="Arial"/>
                <w:sz w:val="15"/>
                <w:szCs w:val="15"/>
                <w:lang w:val="en-US"/>
              </w:rPr>
              <w:t xml:space="preserve">RP </w:t>
            </w:r>
          </w:p>
        </w:tc>
        <w:tc>
          <w:tcPr>
            <w:tcW w:w="3117" w:type="dxa"/>
            <w:shd w:val="clear" w:color="auto" w:fill="auto"/>
            <w:noWrap/>
            <w:vAlign w:val="top"/>
          </w:tcPr>
          <w:p w:rsidRPr="00AE14E7" w:rsidR="00D3484A" w:rsidP="00D3484A" w:rsidRDefault="00D3484A" w14:paraId="0963BBD0" w14:textId="7D27BAF5">
            <w:pPr>
              <w:ind w:left="134" w:right="145"/>
              <w:jc w:val="left"/>
              <w:rPr>
                <w:rFonts w:cs="Arial"/>
                <w:sz w:val="15"/>
                <w:szCs w:val="15"/>
                <w:lang w:val="en-US"/>
              </w:rPr>
            </w:pPr>
            <w:r w:rsidRPr="00AE14E7">
              <w:rPr>
                <w:rFonts w:cs="Arial"/>
                <w:sz w:val="15"/>
                <w:szCs w:val="15"/>
                <w:lang w:val="en-US"/>
              </w:rPr>
              <w:t>In the case of economic and / or physical displacement, the client</w:t>
            </w:r>
            <w:r w:rsidRPr="00AE14E7" w:rsidR="00580B00">
              <w:rPr>
                <w:rStyle w:val="FootnoteReference"/>
                <w:rFonts w:cs="Arial"/>
                <w:szCs w:val="15"/>
                <w:lang w:val="en-US"/>
              </w:rPr>
              <w:footnoteReference w:id="5"/>
            </w:r>
            <w:r w:rsidRPr="00AE14E7">
              <w:rPr>
                <w:rFonts w:cs="Arial"/>
                <w:sz w:val="15"/>
                <w:szCs w:val="15"/>
                <w:lang w:val="en-US"/>
              </w:rPr>
              <w:t xml:space="preserve"> needs to develop a R</w:t>
            </w:r>
            <w:r w:rsidRPr="00AE14E7" w:rsidR="00042A10">
              <w:rPr>
                <w:rFonts w:cs="Arial"/>
                <w:sz w:val="15"/>
                <w:szCs w:val="15"/>
                <w:lang w:val="en-US"/>
              </w:rPr>
              <w:t>AP</w:t>
            </w:r>
            <w:r w:rsidRPr="00AE14E7">
              <w:rPr>
                <w:rFonts w:cs="Arial"/>
                <w:sz w:val="15"/>
                <w:szCs w:val="15"/>
                <w:lang w:val="en-US"/>
              </w:rPr>
              <w:t xml:space="preserve"> or L</w:t>
            </w:r>
            <w:r w:rsidRPr="00AE14E7" w:rsidR="00042A10">
              <w:rPr>
                <w:rFonts w:cs="Arial"/>
                <w:sz w:val="15"/>
                <w:szCs w:val="15"/>
                <w:lang w:val="en-US"/>
              </w:rPr>
              <w:t>RP</w:t>
            </w:r>
            <w:r w:rsidRPr="00AE14E7">
              <w:rPr>
                <w:rFonts w:cs="Arial"/>
                <w:sz w:val="15"/>
                <w:szCs w:val="15"/>
                <w:lang w:val="en-US"/>
              </w:rPr>
              <w:t>.</w:t>
            </w:r>
          </w:p>
        </w:tc>
        <w:tc>
          <w:tcPr>
            <w:tcW w:w="3402" w:type="dxa"/>
            <w:shd w:val="clear" w:color="auto" w:fill="auto"/>
            <w:vAlign w:val="top"/>
          </w:tcPr>
          <w:p w:rsidRPr="00AE14E7" w:rsidR="00D3484A" w:rsidP="002A4D67" w:rsidRDefault="00D3484A" w14:paraId="5228C100" w14:textId="2C3B3622">
            <w:pPr>
              <w:ind w:left="134" w:right="145"/>
              <w:jc w:val="left"/>
              <w:rPr>
                <w:rFonts w:cs="Arial"/>
                <w:sz w:val="15"/>
                <w:szCs w:val="15"/>
                <w:lang w:val="en-US"/>
              </w:rPr>
            </w:pPr>
            <w:r w:rsidRPr="00AE14E7">
              <w:rPr>
                <w:rFonts w:cs="Arial"/>
                <w:sz w:val="15"/>
                <w:szCs w:val="15"/>
                <w:lang w:val="en-US"/>
              </w:rPr>
              <w:t>In the case of economic and / or physical displacement, the client needs to develop a</w:t>
            </w:r>
            <w:r w:rsidRPr="00AE14E7" w:rsidR="00DD63F3">
              <w:rPr>
                <w:rFonts w:cs="Arial"/>
                <w:sz w:val="15"/>
                <w:szCs w:val="15"/>
                <w:lang w:val="en-US"/>
              </w:rPr>
              <w:t xml:space="preserve"> RAP</w:t>
            </w:r>
            <w:r w:rsidRPr="00AE14E7">
              <w:rPr>
                <w:rFonts w:cs="Arial"/>
                <w:sz w:val="15"/>
                <w:szCs w:val="15"/>
                <w:lang w:val="en-US"/>
              </w:rPr>
              <w:t xml:space="preserve"> or L</w:t>
            </w:r>
            <w:r w:rsidRPr="00AE14E7" w:rsidR="00DD63F3">
              <w:rPr>
                <w:rFonts w:cs="Arial"/>
                <w:sz w:val="15"/>
                <w:szCs w:val="15"/>
                <w:lang w:val="en-US"/>
              </w:rPr>
              <w:t>RP</w:t>
            </w:r>
            <w:r w:rsidRPr="00AE14E7">
              <w:rPr>
                <w:rFonts w:cs="Arial"/>
                <w:sz w:val="15"/>
                <w:szCs w:val="15"/>
                <w:lang w:val="en-US"/>
              </w:rPr>
              <w:t>.</w:t>
            </w:r>
          </w:p>
        </w:tc>
        <w:tc>
          <w:tcPr>
            <w:tcW w:w="3260" w:type="dxa"/>
            <w:shd w:val="clear" w:color="auto" w:fill="auto"/>
            <w:vAlign w:val="top"/>
          </w:tcPr>
          <w:p w:rsidRPr="00AE14E7" w:rsidR="00D3484A" w:rsidP="00D3484A" w:rsidRDefault="00D3484A" w14:paraId="0080FDD0" w14:textId="2401A49B">
            <w:pPr>
              <w:ind w:left="134" w:right="145"/>
              <w:jc w:val="left"/>
              <w:rPr>
                <w:rFonts w:cs="Arial"/>
                <w:sz w:val="15"/>
                <w:szCs w:val="15"/>
                <w:lang w:val="en-US" w:eastAsia="en-GB"/>
              </w:rPr>
            </w:pPr>
            <w:r w:rsidRPr="00AE14E7">
              <w:rPr>
                <w:rFonts w:cs="Arial"/>
                <w:sz w:val="15"/>
                <w:szCs w:val="15"/>
                <w:lang w:val="en-GB" w:eastAsia="en-GB"/>
              </w:rPr>
              <w:t>There is no legal requirement for the preparation of a R</w:t>
            </w:r>
            <w:r w:rsidRPr="00AE14E7" w:rsidR="00DD63F3">
              <w:rPr>
                <w:rFonts w:cs="Arial"/>
                <w:sz w:val="15"/>
                <w:szCs w:val="15"/>
                <w:lang w:val="en-GB" w:eastAsia="en-GB"/>
              </w:rPr>
              <w:t>AP</w:t>
            </w:r>
            <w:r w:rsidRPr="00AE14E7" w:rsidDel="00DD63F3" w:rsidR="00DD63F3">
              <w:rPr>
                <w:rFonts w:cs="Arial"/>
                <w:sz w:val="15"/>
                <w:szCs w:val="15"/>
                <w:lang w:val="en-GB" w:eastAsia="en-GB"/>
              </w:rPr>
              <w:t xml:space="preserve"> </w:t>
            </w:r>
            <w:r w:rsidRPr="00AE14E7">
              <w:rPr>
                <w:rFonts w:cs="Arial"/>
                <w:sz w:val="15"/>
                <w:szCs w:val="15"/>
                <w:lang w:val="en-GB" w:eastAsia="en-GB"/>
              </w:rPr>
              <w:t>/</w:t>
            </w:r>
            <w:r w:rsidRPr="00AE14E7">
              <w:rPr>
                <w:rFonts w:cs="Arial"/>
                <w:sz w:val="15"/>
                <w:szCs w:val="15"/>
                <w:lang w:val="en-US"/>
              </w:rPr>
              <w:t>L</w:t>
            </w:r>
            <w:r w:rsidRPr="00AE14E7" w:rsidR="00DD63F3">
              <w:rPr>
                <w:rFonts w:cs="Arial"/>
                <w:sz w:val="15"/>
                <w:szCs w:val="15"/>
                <w:lang w:val="en-US"/>
              </w:rPr>
              <w:t>RP</w:t>
            </w:r>
            <w:r w:rsidRPr="00AE14E7">
              <w:rPr>
                <w:rFonts w:cs="Arial"/>
                <w:sz w:val="15"/>
                <w:szCs w:val="15"/>
                <w:lang w:val="en-GB" w:eastAsia="en-GB"/>
              </w:rPr>
              <w:t xml:space="preserve">. Measures to reduce the impact of economic/physical displacement are proposed in the environmental impact assessments, but without a specific regulatory framework for livelihood restoration. </w:t>
            </w:r>
          </w:p>
        </w:tc>
        <w:tc>
          <w:tcPr>
            <w:tcW w:w="2413" w:type="dxa"/>
            <w:shd w:val="clear" w:color="auto" w:fill="auto"/>
            <w:vAlign w:val="top"/>
          </w:tcPr>
          <w:p w:rsidRPr="00AE14E7" w:rsidR="00D3484A" w:rsidP="002A4D67" w:rsidRDefault="00D3484A" w14:paraId="2B2EDBDC" w14:textId="77777777">
            <w:pPr>
              <w:ind w:left="84" w:right="141"/>
              <w:jc w:val="left"/>
              <w:rPr>
                <w:rFonts w:cs="Arial"/>
                <w:b/>
                <w:bCs/>
                <w:sz w:val="15"/>
                <w:szCs w:val="15"/>
                <w:lang w:val="en-GB" w:eastAsia="en-GB"/>
              </w:rPr>
            </w:pPr>
            <w:r w:rsidRPr="00AE14E7">
              <w:rPr>
                <w:rFonts w:cs="Arial"/>
                <w:b/>
                <w:bCs/>
                <w:sz w:val="15"/>
                <w:szCs w:val="15"/>
                <w:lang w:val="en-GB" w:eastAsia="en-GB"/>
              </w:rPr>
              <w:t>Gap</w:t>
            </w:r>
          </w:p>
          <w:p w:rsidRPr="00AE14E7" w:rsidR="00D3484A" w:rsidP="002A4D67" w:rsidRDefault="00D3484A" w14:paraId="3FB54CAE" w14:textId="77777777">
            <w:pPr>
              <w:ind w:left="84" w:right="141"/>
              <w:jc w:val="left"/>
              <w:rPr>
                <w:rFonts w:cs="Arial"/>
                <w:b/>
                <w:bCs/>
                <w:sz w:val="15"/>
                <w:szCs w:val="15"/>
                <w:lang w:val="en-GB" w:eastAsia="en-GB"/>
              </w:rPr>
            </w:pPr>
          </w:p>
          <w:p w:rsidRPr="00AE14E7" w:rsidR="00D3484A" w:rsidP="002A4D67" w:rsidRDefault="00D3484A" w14:paraId="53783432" w14:textId="4EFCEFF1">
            <w:pPr>
              <w:ind w:left="84" w:right="141"/>
              <w:jc w:val="left"/>
              <w:rPr>
                <w:rFonts w:cs="Arial"/>
                <w:b/>
                <w:bCs/>
                <w:sz w:val="15"/>
                <w:szCs w:val="15"/>
                <w:lang w:val="en-US" w:eastAsia="en-GB"/>
              </w:rPr>
            </w:pPr>
            <w:r w:rsidRPr="00AE14E7">
              <w:rPr>
                <w:rFonts w:cs="Arial"/>
                <w:sz w:val="15"/>
                <w:szCs w:val="15"/>
                <w:lang w:val="en-GB" w:eastAsia="en-GB"/>
              </w:rPr>
              <w:t xml:space="preserve">In addition to the documents prepared in accordance with national legislation, the project initiator must prepare </w:t>
            </w:r>
            <w:r w:rsidRPr="00AE14E7">
              <w:rPr>
                <w:rFonts w:cs="Arial"/>
                <w:sz w:val="15"/>
                <w:szCs w:val="15"/>
                <w:lang w:val="en-GB"/>
              </w:rPr>
              <w:t>a R</w:t>
            </w:r>
            <w:r w:rsidRPr="00AE14E7" w:rsidR="00C94058">
              <w:rPr>
                <w:rFonts w:cs="Arial"/>
                <w:sz w:val="15"/>
                <w:szCs w:val="15"/>
                <w:lang w:val="en-GB"/>
              </w:rPr>
              <w:t>AP</w:t>
            </w:r>
            <w:r w:rsidRPr="00AE14E7">
              <w:rPr>
                <w:rFonts w:cs="Arial"/>
                <w:sz w:val="15"/>
                <w:szCs w:val="15"/>
                <w:lang w:val="en-GB"/>
              </w:rPr>
              <w:t xml:space="preserve"> / L</w:t>
            </w:r>
            <w:r w:rsidRPr="00AE14E7" w:rsidR="00C94058">
              <w:rPr>
                <w:rFonts w:cs="Arial"/>
                <w:sz w:val="15"/>
                <w:szCs w:val="15"/>
                <w:lang w:val="en-GB"/>
              </w:rPr>
              <w:t>RP</w:t>
            </w:r>
            <w:r w:rsidRPr="00AE14E7">
              <w:rPr>
                <w:rFonts w:cs="Arial"/>
                <w:sz w:val="15"/>
                <w:szCs w:val="15"/>
                <w:lang w:val="en-GB"/>
              </w:rPr>
              <w:t>.</w:t>
            </w:r>
          </w:p>
        </w:tc>
      </w:tr>
      <w:tr w:rsidRPr="00AE14E7" w:rsidR="00D3484A" w:rsidTr="007442DE" w14:paraId="4C8DAAED" w14:textId="77777777">
        <w:trPr>
          <w:trHeight w:val="284"/>
          <w:jc w:val="center"/>
        </w:trPr>
        <w:tc>
          <w:tcPr>
            <w:tcW w:w="1698" w:type="dxa"/>
            <w:shd w:val="clear" w:color="auto" w:fill="auto"/>
            <w:noWrap/>
          </w:tcPr>
          <w:p w:rsidRPr="00AE14E7" w:rsidR="00D3484A" w:rsidP="00D3484A" w:rsidRDefault="00D3484A" w14:paraId="0AAA5F83" w14:textId="15EE9C65">
            <w:pPr>
              <w:ind w:left="134" w:right="145"/>
              <w:jc w:val="left"/>
              <w:rPr>
                <w:rFonts w:cs="Arial"/>
                <w:sz w:val="15"/>
                <w:szCs w:val="15"/>
                <w:lang w:val="en-US"/>
              </w:rPr>
            </w:pPr>
            <w:r w:rsidRPr="00AE14E7">
              <w:rPr>
                <w:rFonts w:cs="Arial"/>
                <w:sz w:val="15"/>
                <w:szCs w:val="15"/>
                <w:lang w:val="en-US"/>
              </w:rPr>
              <w:t xml:space="preserve">Avoidance of </w:t>
            </w:r>
            <w:r w:rsidRPr="00AE14E7" w:rsidR="00C94058">
              <w:rPr>
                <w:rFonts w:cs="Arial"/>
                <w:sz w:val="15"/>
                <w:szCs w:val="15"/>
                <w:lang w:val="en-US"/>
              </w:rPr>
              <w:t>e</w:t>
            </w:r>
            <w:r w:rsidRPr="00AE14E7">
              <w:rPr>
                <w:rFonts w:cs="Arial"/>
                <w:sz w:val="15"/>
                <w:szCs w:val="15"/>
                <w:lang w:val="en-US"/>
              </w:rPr>
              <w:t>xpropriation</w:t>
            </w:r>
          </w:p>
        </w:tc>
        <w:tc>
          <w:tcPr>
            <w:tcW w:w="3117" w:type="dxa"/>
            <w:shd w:val="clear" w:color="auto" w:fill="auto"/>
            <w:noWrap/>
            <w:vAlign w:val="top"/>
          </w:tcPr>
          <w:p w:rsidRPr="00AE14E7" w:rsidR="00D3484A" w:rsidP="00D3484A" w:rsidRDefault="00D3484A" w14:paraId="451EE0D5" w14:textId="77777777">
            <w:pPr>
              <w:ind w:left="134" w:right="145"/>
              <w:jc w:val="left"/>
              <w:rPr>
                <w:rFonts w:cs="Arial"/>
                <w:sz w:val="15"/>
                <w:szCs w:val="15"/>
                <w:lang w:val="en-US"/>
              </w:rPr>
            </w:pPr>
            <w:r w:rsidRPr="00AE14E7">
              <w:rPr>
                <w:rFonts w:cs="Arial"/>
                <w:sz w:val="15"/>
                <w:szCs w:val="15"/>
                <w:lang w:val="en-US"/>
              </w:rPr>
              <w:t>To help avoid expropriation and eliminate the need to use governmental authority to enforce relocation, clients are encouraged to use negotiated settlements meeting the requirements of the PS 5, even if they have the legal means to acquire land without the seller’s consent.</w:t>
            </w:r>
          </w:p>
        </w:tc>
        <w:tc>
          <w:tcPr>
            <w:tcW w:w="3402" w:type="dxa"/>
            <w:shd w:val="clear" w:color="auto" w:fill="auto"/>
            <w:vAlign w:val="top"/>
          </w:tcPr>
          <w:p w:rsidRPr="00AE14E7" w:rsidR="00D3484A" w:rsidP="00D3484A" w:rsidRDefault="00D3484A" w14:paraId="4CA426B7" w14:textId="77777777">
            <w:pPr>
              <w:ind w:left="134" w:right="145"/>
              <w:jc w:val="left"/>
              <w:rPr>
                <w:rFonts w:cs="Arial"/>
                <w:sz w:val="15"/>
                <w:szCs w:val="15"/>
                <w:lang w:val="en-US"/>
              </w:rPr>
            </w:pPr>
            <w:r w:rsidRPr="00AE14E7">
              <w:rPr>
                <w:rFonts w:cs="Arial"/>
                <w:sz w:val="15"/>
                <w:szCs w:val="15"/>
                <w:lang w:val="en-US"/>
              </w:rPr>
              <w:t xml:space="preserve">Clients are encouraged to acquire land rights through negotiated settlements even if they have the legal means to gain access to the land without the consent of the seller. Negotiated settlements help avoid expropriation and eliminate the need to use governmental authority to remove people forcibly. </w:t>
            </w:r>
          </w:p>
        </w:tc>
        <w:tc>
          <w:tcPr>
            <w:tcW w:w="3260" w:type="dxa"/>
            <w:shd w:val="clear" w:color="auto" w:fill="auto"/>
            <w:vAlign w:val="top"/>
          </w:tcPr>
          <w:p w:rsidRPr="00AE14E7" w:rsidR="00D3484A" w:rsidP="00D3484A" w:rsidRDefault="00D3484A" w14:paraId="5273A248" w14:textId="77777777">
            <w:pPr>
              <w:ind w:left="134" w:right="145"/>
              <w:jc w:val="left"/>
              <w:rPr>
                <w:rFonts w:cs="Arial"/>
                <w:sz w:val="15"/>
                <w:szCs w:val="15"/>
                <w:lang w:val="en-GB" w:eastAsia="en-GB"/>
              </w:rPr>
            </w:pPr>
            <w:r w:rsidRPr="00AE14E7">
              <w:rPr>
                <w:rFonts w:cs="Arial"/>
                <w:sz w:val="15"/>
                <w:szCs w:val="15"/>
                <w:lang w:val="en-GB" w:eastAsia="en-GB"/>
              </w:rPr>
              <w:t xml:space="preserve">According to Romanian law, expropriation is only allowed for public utility projects, which </w:t>
            </w:r>
            <w:r w:rsidRPr="00AE14E7">
              <w:rPr>
                <w:rFonts w:cs="Arial"/>
                <w:sz w:val="15"/>
                <w:szCs w:val="15"/>
                <w:lang w:val="en-US"/>
              </w:rPr>
              <w:t>implies</w:t>
            </w:r>
            <w:r w:rsidRPr="00AE14E7">
              <w:rPr>
                <w:rFonts w:cs="Arial"/>
                <w:sz w:val="15"/>
                <w:szCs w:val="15"/>
                <w:lang w:val="en-GB" w:eastAsia="en-GB"/>
              </w:rPr>
              <w:t xml:space="preserve"> notification and related compensation.</w:t>
            </w:r>
          </w:p>
          <w:p w:rsidRPr="00AE14E7" w:rsidR="00D3484A" w:rsidP="00D3484A" w:rsidRDefault="00D3484A" w14:paraId="19CF2DCE" w14:textId="39258111">
            <w:pPr>
              <w:ind w:left="134" w:right="145"/>
              <w:jc w:val="left"/>
              <w:rPr>
                <w:rFonts w:cs="Arial"/>
                <w:sz w:val="15"/>
                <w:szCs w:val="15"/>
                <w:lang w:val="en-US" w:eastAsia="en-GB"/>
              </w:rPr>
            </w:pPr>
            <w:r w:rsidRPr="00AE14E7">
              <w:rPr>
                <w:rFonts w:cs="Arial"/>
                <w:sz w:val="15"/>
                <w:szCs w:val="15"/>
                <w:lang w:val="en-GB" w:eastAsia="en-GB"/>
              </w:rPr>
              <w:t>For projects that are not declared of public interest, expropriation is not possible, and the land may be acquired only on willing seller / willing buyer basis with the relevant purchase/lease of land.</w:t>
            </w:r>
          </w:p>
        </w:tc>
        <w:tc>
          <w:tcPr>
            <w:tcW w:w="2413" w:type="dxa"/>
            <w:shd w:val="clear" w:color="auto" w:fill="auto"/>
            <w:vAlign w:val="top"/>
          </w:tcPr>
          <w:p w:rsidRPr="00AE14E7" w:rsidR="00D3484A" w:rsidP="002A4D67" w:rsidRDefault="00D3484A" w14:paraId="6ED54C01" w14:textId="77777777">
            <w:pPr>
              <w:ind w:left="84" w:right="141"/>
              <w:jc w:val="left"/>
              <w:rPr>
                <w:rFonts w:cs="Arial"/>
                <w:b/>
                <w:bCs/>
                <w:sz w:val="15"/>
                <w:szCs w:val="15"/>
                <w:lang w:val="en-GB" w:eastAsia="en-GB"/>
              </w:rPr>
            </w:pPr>
            <w:r w:rsidRPr="00AE14E7">
              <w:rPr>
                <w:rFonts w:cs="Arial"/>
                <w:b/>
                <w:bCs/>
                <w:sz w:val="15"/>
                <w:szCs w:val="15"/>
                <w:lang w:val="en-GB" w:eastAsia="en-GB"/>
              </w:rPr>
              <w:t>No gap</w:t>
            </w:r>
          </w:p>
          <w:p w:rsidRPr="00AE14E7" w:rsidR="00D3484A" w:rsidP="002A4D67" w:rsidRDefault="00D3484A" w14:paraId="07D1B29C" w14:textId="77777777">
            <w:pPr>
              <w:ind w:left="84" w:right="141"/>
              <w:jc w:val="both"/>
              <w:rPr>
                <w:rFonts w:cs="Arial"/>
                <w:b/>
                <w:bCs/>
                <w:sz w:val="15"/>
                <w:szCs w:val="15"/>
                <w:lang w:val="en-GB" w:eastAsia="en-GB"/>
              </w:rPr>
            </w:pPr>
          </w:p>
          <w:p w:rsidRPr="00AE14E7" w:rsidR="00D3484A" w:rsidP="002A4D67" w:rsidRDefault="00D3484A" w14:paraId="58F1BA87" w14:textId="1B65EF77">
            <w:pPr>
              <w:ind w:left="84" w:right="141"/>
              <w:jc w:val="left"/>
              <w:rPr>
                <w:rFonts w:cs="Arial"/>
                <w:sz w:val="15"/>
                <w:szCs w:val="15"/>
                <w:lang w:val="en-US" w:eastAsia="en-GB"/>
              </w:rPr>
            </w:pPr>
            <w:r w:rsidRPr="00AE14E7">
              <w:rPr>
                <w:rFonts w:cs="Arial"/>
                <w:sz w:val="15"/>
                <w:szCs w:val="15"/>
                <w:lang w:val="en-GB" w:eastAsia="en-GB"/>
              </w:rPr>
              <w:t xml:space="preserve">Comment: No expropriation was used for any land acquisition for the Dunarea East Wind Farm Project. All land </w:t>
            </w:r>
            <w:r w:rsidRPr="00AE14E7" w:rsidR="00835FA2">
              <w:rPr>
                <w:rFonts w:cs="Arial"/>
                <w:sz w:val="15"/>
                <w:szCs w:val="15"/>
                <w:lang w:val="en-GB" w:eastAsia="en-GB"/>
              </w:rPr>
              <w:t>required</w:t>
            </w:r>
            <w:r w:rsidRPr="00AE14E7">
              <w:rPr>
                <w:rFonts w:cs="Arial"/>
                <w:sz w:val="15"/>
                <w:szCs w:val="15"/>
                <w:lang w:val="en-GB" w:eastAsia="en-GB"/>
              </w:rPr>
              <w:t xml:space="preserve"> for the implementation of the project will be leased.</w:t>
            </w:r>
          </w:p>
        </w:tc>
      </w:tr>
      <w:tr w:rsidRPr="00AE14E7" w:rsidR="00D3484A" w:rsidTr="007442DE" w14:paraId="451C4321" w14:textId="77777777">
        <w:trPr>
          <w:trHeight w:val="284"/>
          <w:jc w:val="center"/>
        </w:trPr>
        <w:tc>
          <w:tcPr>
            <w:tcW w:w="1698" w:type="dxa"/>
            <w:shd w:val="clear" w:color="auto" w:fill="auto"/>
            <w:noWrap/>
          </w:tcPr>
          <w:p w:rsidRPr="00AE14E7" w:rsidR="00D3484A" w:rsidP="00D3484A" w:rsidRDefault="00D3484A" w14:paraId="71E336C9" w14:textId="77777777">
            <w:pPr>
              <w:ind w:left="134" w:right="145"/>
              <w:jc w:val="left"/>
              <w:rPr>
                <w:rFonts w:cs="Arial"/>
                <w:sz w:val="15"/>
                <w:szCs w:val="15"/>
                <w:lang w:val="en-US"/>
              </w:rPr>
            </w:pPr>
            <w:r w:rsidRPr="00AE14E7">
              <w:rPr>
                <w:rFonts w:cs="Arial"/>
                <w:sz w:val="15"/>
                <w:szCs w:val="15"/>
                <w:lang w:val="en-US"/>
              </w:rPr>
              <w:t>Eligibility</w:t>
            </w:r>
          </w:p>
        </w:tc>
        <w:tc>
          <w:tcPr>
            <w:tcW w:w="3117" w:type="dxa"/>
            <w:shd w:val="clear" w:color="auto" w:fill="auto"/>
            <w:noWrap/>
            <w:vAlign w:val="top"/>
          </w:tcPr>
          <w:p w:rsidRPr="00AE14E7" w:rsidR="00D3484A" w:rsidP="00D3484A" w:rsidRDefault="00D3484A" w14:paraId="34B9C46A" w14:textId="7E12A744">
            <w:pPr>
              <w:ind w:left="134" w:right="145"/>
              <w:jc w:val="left"/>
              <w:rPr>
                <w:rFonts w:cs="Arial"/>
                <w:sz w:val="15"/>
                <w:szCs w:val="15"/>
                <w:lang w:val="en-US"/>
              </w:rPr>
            </w:pPr>
            <w:r w:rsidRPr="00AE14E7">
              <w:rPr>
                <w:rFonts w:cs="Arial"/>
                <w:sz w:val="15"/>
                <w:szCs w:val="15"/>
                <w:lang w:val="en-US"/>
              </w:rPr>
              <w:t>Displaced persons may be classified as persons (</w:t>
            </w:r>
            <w:proofErr w:type="spellStart"/>
            <w:r w:rsidRPr="00AE14E7">
              <w:rPr>
                <w:rFonts w:cs="Arial"/>
                <w:sz w:val="15"/>
                <w:szCs w:val="15"/>
                <w:lang w:val="en-US"/>
              </w:rPr>
              <w:t>i</w:t>
            </w:r>
            <w:proofErr w:type="spellEnd"/>
            <w:r w:rsidRPr="00AE14E7">
              <w:rPr>
                <w:rFonts w:cs="Arial"/>
                <w:sz w:val="15"/>
                <w:szCs w:val="15"/>
                <w:lang w:val="en-US"/>
              </w:rPr>
              <w:t xml:space="preserve">) who have formal legal rights to the land or assets they occupy or use; (ii) who do not have formal legal rights to land or assets, but have a claim to land that is recognized or recognizable under national law; or (iii) who have no </w:t>
            </w:r>
            <w:proofErr w:type="spellStart"/>
            <w:r w:rsidRPr="00AE14E7">
              <w:rPr>
                <w:rFonts w:cs="Arial"/>
                <w:sz w:val="15"/>
                <w:szCs w:val="15"/>
                <w:lang w:val="en-US"/>
              </w:rPr>
              <w:t>recogni</w:t>
            </w:r>
            <w:r w:rsidRPr="00AE14E7" w:rsidR="005D682F">
              <w:rPr>
                <w:rFonts w:cs="Arial"/>
                <w:sz w:val="15"/>
                <w:szCs w:val="15"/>
                <w:lang w:val="en-US"/>
              </w:rPr>
              <w:t>s</w:t>
            </w:r>
            <w:r w:rsidRPr="00AE14E7">
              <w:rPr>
                <w:rFonts w:cs="Arial"/>
                <w:sz w:val="15"/>
                <w:szCs w:val="15"/>
                <w:lang w:val="en-US"/>
              </w:rPr>
              <w:t>able</w:t>
            </w:r>
            <w:proofErr w:type="spellEnd"/>
            <w:r w:rsidRPr="00AE14E7">
              <w:rPr>
                <w:rFonts w:cs="Arial"/>
                <w:sz w:val="15"/>
                <w:szCs w:val="15"/>
                <w:lang w:val="en-US"/>
              </w:rPr>
              <w:t xml:space="preserve"> legal </w:t>
            </w:r>
            <w:r w:rsidRPr="00AE14E7">
              <w:rPr>
                <w:rFonts w:cs="Arial"/>
                <w:sz w:val="15"/>
                <w:szCs w:val="15"/>
                <w:lang w:val="en-US"/>
              </w:rPr>
              <w:t>right or claim to the land or assets they occupy or use. The census will establish the status of the displaced persons.</w:t>
            </w:r>
          </w:p>
        </w:tc>
        <w:tc>
          <w:tcPr>
            <w:tcW w:w="3402" w:type="dxa"/>
            <w:shd w:val="clear" w:color="auto" w:fill="auto"/>
            <w:vAlign w:val="top"/>
          </w:tcPr>
          <w:p w:rsidRPr="00AE14E7" w:rsidR="00D3484A" w:rsidP="00D3484A" w:rsidRDefault="00D3484A" w14:paraId="55B0F90A" w14:textId="77777777">
            <w:pPr>
              <w:ind w:left="134" w:right="145"/>
              <w:jc w:val="left"/>
              <w:rPr>
                <w:rFonts w:cs="Arial"/>
                <w:sz w:val="15"/>
                <w:szCs w:val="15"/>
                <w:lang w:val="en-US"/>
              </w:rPr>
            </w:pPr>
            <w:r w:rsidRPr="00AE14E7">
              <w:rPr>
                <w:rFonts w:cs="Arial"/>
                <w:sz w:val="15"/>
                <w:szCs w:val="15"/>
                <w:lang w:val="en-US"/>
              </w:rPr>
              <w:t>Displaced persons may be classified as persons: (</w:t>
            </w:r>
            <w:proofErr w:type="spellStart"/>
            <w:r w:rsidRPr="00AE14E7">
              <w:rPr>
                <w:rFonts w:cs="Arial"/>
                <w:sz w:val="15"/>
                <w:szCs w:val="15"/>
                <w:lang w:val="en-US"/>
              </w:rPr>
              <w:t>i</w:t>
            </w:r>
            <w:proofErr w:type="spellEnd"/>
            <w:r w:rsidRPr="00AE14E7">
              <w:rPr>
                <w:rFonts w:cs="Arial"/>
                <w:sz w:val="15"/>
                <w:szCs w:val="15"/>
                <w:lang w:val="en-US"/>
              </w:rPr>
              <w:t xml:space="preserve">) who have formal legal rights to the land (including customary and traditional rights </w:t>
            </w:r>
            <w:proofErr w:type="spellStart"/>
            <w:r w:rsidRPr="00AE14E7">
              <w:rPr>
                <w:rFonts w:cs="Arial"/>
                <w:sz w:val="15"/>
                <w:szCs w:val="15"/>
                <w:lang w:val="en-US"/>
              </w:rPr>
              <w:t>recognised</w:t>
            </w:r>
            <w:proofErr w:type="spellEnd"/>
            <w:r w:rsidRPr="00AE14E7">
              <w:rPr>
                <w:rFonts w:cs="Arial"/>
                <w:sz w:val="15"/>
                <w:szCs w:val="15"/>
                <w:lang w:val="en-US"/>
              </w:rPr>
              <w:t xml:space="preserve"> under national laws); (ii) who do not have formal legal rights to land at the time of the census, but who have a claim to land that is </w:t>
            </w:r>
            <w:proofErr w:type="spellStart"/>
            <w:r w:rsidRPr="00AE14E7">
              <w:rPr>
                <w:rFonts w:cs="Arial"/>
                <w:sz w:val="15"/>
                <w:szCs w:val="15"/>
                <w:lang w:val="en-US"/>
              </w:rPr>
              <w:t>recognised</w:t>
            </w:r>
            <w:proofErr w:type="spellEnd"/>
            <w:r w:rsidRPr="00AE14E7">
              <w:rPr>
                <w:rFonts w:cs="Arial"/>
                <w:sz w:val="15"/>
                <w:szCs w:val="15"/>
                <w:lang w:val="en-US"/>
              </w:rPr>
              <w:t xml:space="preserve"> or </w:t>
            </w:r>
            <w:proofErr w:type="spellStart"/>
            <w:r w:rsidRPr="00AE14E7">
              <w:rPr>
                <w:rFonts w:cs="Arial"/>
                <w:sz w:val="15"/>
                <w:szCs w:val="15"/>
                <w:lang w:val="en-US"/>
              </w:rPr>
              <w:t>recognisable</w:t>
            </w:r>
            <w:proofErr w:type="spellEnd"/>
            <w:r w:rsidRPr="00AE14E7">
              <w:rPr>
                <w:rFonts w:cs="Arial"/>
                <w:sz w:val="15"/>
                <w:szCs w:val="15"/>
                <w:lang w:val="en-US"/>
              </w:rPr>
              <w:t xml:space="preserve"> under </w:t>
            </w:r>
            <w:r w:rsidRPr="00AE14E7">
              <w:rPr>
                <w:rFonts w:cs="Arial"/>
                <w:sz w:val="15"/>
                <w:szCs w:val="15"/>
                <w:lang w:val="en-US"/>
              </w:rPr>
              <w:t xml:space="preserve">national laws; or (iii) who have no </w:t>
            </w:r>
            <w:proofErr w:type="spellStart"/>
            <w:r w:rsidRPr="00AE14E7">
              <w:rPr>
                <w:rFonts w:cs="Arial"/>
                <w:sz w:val="15"/>
                <w:szCs w:val="15"/>
                <w:lang w:val="en-US"/>
              </w:rPr>
              <w:t>recognisable</w:t>
            </w:r>
            <w:proofErr w:type="spellEnd"/>
            <w:r w:rsidRPr="00AE14E7">
              <w:rPr>
                <w:rFonts w:cs="Arial"/>
                <w:sz w:val="15"/>
                <w:szCs w:val="15"/>
                <w:lang w:val="en-US"/>
              </w:rPr>
              <w:t xml:space="preserve"> legal right or claim to the land they occupy.</w:t>
            </w:r>
          </w:p>
        </w:tc>
        <w:tc>
          <w:tcPr>
            <w:tcW w:w="3260" w:type="dxa"/>
            <w:shd w:val="clear" w:color="auto" w:fill="auto"/>
            <w:vAlign w:val="top"/>
          </w:tcPr>
          <w:p w:rsidRPr="00AE14E7" w:rsidR="00D3484A" w:rsidP="00D3484A" w:rsidRDefault="00D3484A" w14:paraId="014EC902" w14:textId="14CA02C1">
            <w:pPr>
              <w:ind w:left="134" w:right="145"/>
              <w:jc w:val="left"/>
              <w:rPr>
                <w:rFonts w:cs="Arial"/>
                <w:sz w:val="15"/>
                <w:szCs w:val="15"/>
                <w:lang w:val="en-US" w:eastAsia="en-GB"/>
              </w:rPr>
            </w:pPr>
            <w:r w:rsidRPr="00AE14E7">
              <w:rPr>
                <w:rFonts w:cs="Arial"/>
                <w:sz w:val="15"/>
                <w:szCs w:val="15"/>
                <w:lang w:val="en-GB" w:eastAsia="en-GB"/>
              </w:rPr>
              <w:t xml:space="preserve">The national framework mainly covers holders with registered or demonstrable property </w:t>
            </w:r>
            <w:r w:rsidRPr="00AE14E7">
              <w:rPr>
                <w:rFonts w:cs="Arial"/>
                <w:sz w:val="15"/>
                <w:szCs w:val="15"/>
                <w:lang w:val="en-US"/>
              </w:rPr>
              <w:t>rights</w:t>
            </w:r>
            <w:r w:rsidRPr="00AE14E7">
              <w:rPr>
                <w:rFonts w:cs="Arial"/>
                <w:sz w:val="15"/>
                <w:szCs w:val="15"/>
                <w:lang w:val="en-GB" w:eastAsia="en-GB"/>
              </w:rPr>
              <w:t>. Informal users/occupiers without rights are not eligible for compensation.</w:t>
            </w:r>
          </w:p>
        </w:tc>
        <w:tc>
          <w:tcPr>
            <w:tcW w:w="2413" w:type="dxa"/>
            <w:shd w:val="clear" w:color="auto" w:fill="auto"/>
            <w:vAlign w:val="top"/>
          </w:tcPr>
          <w:p w:rsidRPr="00AE14E7" w:rsidR="00D3484A" w:rsidP="002A4D67" w:rsidRDefault="00D3484A" w14:paraId="24D86907" w14:textId="77777777">
            <w:pPr>
              <w:ind w:left="84" w:right="141"/>
              <w:jc w:val="left"/>
              <w:rPr>
                <w:rFonts w:cs="Arial"/>
                <w:b/>
                <w:bCs/>
                <w:sz w:val="15"/>
                <w:szCs w:val="15"/>
                <w:lang w:val="en-GB" w:eastAsia="en-GB"/>
              </w:rPr>
            </w:pPr>
            <w:r w:rsidRPr="00AE14E7">
              <w:rPr>
                <w:rFonts w:cs="Arial"/>
                <w:b/>
                <w:bCs/>
                <w:sz w:val="15"/>
                <w:szCs w:val="15"/>
                <w:lang w:val="en-GB" w:eastAsia="en-GB"/>
              </w:rPr>
              <w:t>Gap</w:t>
            </w:r>
          </w:p>
          <w:p w:rsidRPr="00AE14E7" w:rsidR="00D3484A" w:rsidP="002A4D67" w:rsidRDefault="00D3484A" w14:paraId="1D41ECE3" w14:textId="77777777">
            <w:pPr>
              <w:ind w:left="84" w:right="141"/>
              <w:jc w:val="left"/>
              <w:rPr>
                <w:rFonts w:cs="Arial"/>
                <w:b/>
                <w:bCs/>
                <w:sz w:val="15"/>
                <w:szCs w:val="15"/>
                <w:lang w:val="en-GB" w:eastAsia="en-GB"/>
              </w:rPr>
            </w:pPr>
          </w:p>
          <w:p w:rsidRPr="00AE14E7" w:rsidR="00D3484A" w:rsidP="007442DE" w:rsidRDefault="00D3484A" w14:paraId="6837F0C2" w14:textId="63297128">
            <w:pPr>
              <w:ind w:left="84" w:right="141"/>
              <w:jc w:val="both"/>
              <w:rPr>
                <w:rFonts w:cs="Arial"/>
                <w:sz w:val="15"/>
                <w:szCs w:val="15"/>
                <w:lang w:val="en-GB" w:eastAsia="en-GB"/>
              </w:rPr>
            </w:pPr>
            <w:r w:rsidRPr="00AE14E7">
              <w:rPr>
                <w:rFonts w:cs="Arial"/>
                <w:sz w:val="15"/>
                <w:szCs w:val="15"/>
                <w:lang w:val="en-GB" w:eastAsia="en-GB"/>
              </w:rPr>
              <w:t xml:space="preserve">Displaced persons classified as (ii) or (iii) </w:t>
            </w:r>
            <w:r w:rsidRPr="00AE14E7" w:rsidR="00AC7983">
              <w:rPr>
                <w:rFonts w:cs="Arial"/>
                <w:sz w:val="15"/>
                <w:szCs w:val="15"/>
                <w:lang w:val="en-GB" w:eastAsia="en-GB"/>
              </w:rPr>
              <w:t>under IFC and EBRD standards</w:t>
            </w:r>
            <w:r w:rsidRPr="00AE14E7" w:rsidR="000E6D8C">
              <w:rPr>
                <w:rFonts w:cs="Arial"/>
                <w:sz w:val="15"/>
                <w:szCs w:val="15"/>
                <w:lang w:val="en-GB" w:eastAsia="en-GB"/>
              </w:rPr>
              <w:t xml:space="preserve"> </w:t>
            </w:r>
            <w:r w:rsidRPr="00AE14E7">
              <w:rPr>
                <w:rFonts w:cs="Arial"/>
                <w:sz w:val="15"/>
                <w:szCs w:val="15"/>
                <w:lang w:val="en-GB" w:eastAsia="en-GB"/>
              </w:rPr>
              <w:t xml:space="preserve">should be identified and considered eligible for relevant compensation and </w:t>
            </w:r>
            <w:r w:rsidRPr="00AE14E7">
              <w:rPr>
                <w:rFonts w:cs="Arial"/>
                <w:sz w:val="15"/>
                <w:szCs w:val="15"/>
                <w:lang w:val="en-GB" w:eastAsia="en-GB"/>
              </w:rPr>
              <w:t xml:space="preserve">livelihood restoration support to be determined as part of the </w:t>
            </w:r>
            <w:r w:rsidRPr="00AE14E7" w:rsidR="009E1D57">
              <w:rPr>
                <w:rFonts w:cs="Arial"/>
                <w:sz w:val="15"/>
                <w:szCs w:val="15"/>
                <w:lang w:val="en-GB"/>
              </w:rPr>
              <w:t>RAP / LRP</w:t>
            </w:r>
            <w:r w:rsidRPr="00AE14E7">
              <w:rPr>
                <w:rFonts w:cs="Arial"/>
                <w:sz w:val="15"/>
                <w:szCs w:val="15"/>
                <w:lang w:val="en-GB" w:eastAsia="en-GB"/>
              </w:rPr>
              <w:t>.</w:t>
            </w:r>
          </w:p>
        </w:tc>
      </w:tr>
      <w:tr w:rsidRPr="00AE14E7" w:rsidR="00D3484A" w:rsidTr="007442DE" w14:paraId="36FB1666" w14:textId="77777777">
        <w:trPr>
          <w:trHeight w:val="284"/>
          <w:jc w:val="center"/>
        </w:trPr>
        <w:tc>
          <w:tcPr>
            <w:tcW w:w="1698" w:type="dxa"/>
            <w:shd w:val="clear" w:color="auto" w:fill="auto"/>
            <w:noWrap/>
          </w:tcPr>
          <w:p w:rsidRPr="00AE14E7" w:rsidR="00D3484A" w:rsidP="00D3484A" w:rsidRDefault="00D3484A" w14:paraId="68481E1B" w14:textId="77777777">
            <w:pPr>
              <w:ind w:left="134" w:right="145"/>
              <w:jc w:val="left"/>
              <w:rPr>
                <w:rFonts w:cs="Arial"/>
                <w:sz w:val="15"/>
                <w:szCs w:val="15"/>
                <w:lang w:val="en-US"/>
              </w:rPr>
            </w:pPr>
            <w:r w:rsidRPr="00AE14E7">
              <w:rPr>
                <w:rFonts w:cs="Arial"/>
                <w:sz w:val="15"/>
                <w:szCs w:val="15"/>
                <w:lang w:val="en-US"/>
              </w:rPr>
              <w:t>Socioeconomic assessment and census</w:t>
            </w:r>
          </w:p>
          <w:p w:rsidRPr="00AE14E7" w:rsidR="00D3484A" w:rsidP="00D3484A" w:rsidRDefault="00D3484A" w14:paraId="31B7D8D6" w14:textId="77777777">
            <w:pPr>
              <w:ind w:left="134" w:right="145"/>
              <w:rPr>
                <w:rFonts w:cs="Arial"/>
                <w:sz w:val="15"/>
                <w:szCs w:val="15"/>
                <w:lang w:val="en-US"/>
              </w:rPr>
            </w:pPr>
          </w:p>
        </w:tc>
        <w:tc>
          <w:tcPr>
            <w:tcW w:w="3117" w:type="dxa"/>
            <w:shd w:val="clear" w:color="auto" w:fill="auto"/>
            <w:noWrap/>
            <w:vAlign w:val="top"/>
            <w:hideMark/>
          </w:tcPr>
          <w:p w:rsidRPr="00AE14E7" w:rsidR="00D3484A" w:rsidP="00D3484A" w:rsidRDefault="00D3484A" w14:paraId="75065A36" w14:textId="77777777">
            <w:pPr>
              <w:ind w:left="134" w:right="145"/>
              <w:jc w:val="left"/>
              <w:rPr>
                <w:rFonts w:cs="Arial"/>
                <w:sz w:val="15"/>
                <w:szCs w:val="15"/>
                <w:lang w:val="en-US"/>
              </w:rPr>
            </w:pPr>
            <w:r w:rsidRPr="00AE14E7">
              <w:rPr>
                <w:rFonts w:cs="Arial"/>
                <w:sz w:val="15"/>
                <w:szCs w:val="15"/>
                <w:lang w:val="en-US"/>
              </w:rPr>
              <w:t>A census will be carried out to collect appropriate socio-economic baseline data to identify the persons who will be displaced by the project, determine who will be eligible for compensation and assistance, and discourage ineligible persons, such as opportunistic settlers, from claiming benefits.</w:t>
            </w:r>
          </w:p>
        </w:tc>
        <w:tc>
          <w:tcPr>
            <w:tcW w:w="3402" w:type="dxa"/>
            <w:shd w:val="clear" w:color="auto" w:fill="auto"/>
            <w:vAlign w:val="top"/>
            <w:hideMark/>
          </w:tcPr>
          <w:p w:rsidR="00D3484A" w:rsidP="00D3484A" w:rsidRDefault="00D3484A" w14:paraId="10A84C0A" w14:textId="451F253F">
            <w:pPr>
              <w:ind w:left="134" w:right="145"/>
              <w:jc w:val="left"/>
              <w:rPr>
                <w:rFonts w:cs="Arial"/>
                <w:sz w:val="15"/>
                <w:szCs w:val="15"/>
                <w:lang w:val="en-US"/>
              </w:rPr>
            </w:pPr>
            <w:r w:rsidRPr="00AE14E7">
              <w:rPr>
                <w:rFonts w:cs="Arial"/>
                <w:sz w:val="15"/>
                <w:szCs w:val="15"/>
                <w:lang w:val="en-US"/>
              </w:rPr>
              <w:t xml:space="preserve">The client will carry out a socio-economic baseline assessment on people affected by the project, including impacts related to land acquisition and restrictions on land use. The assessment will identify impacts within a project’s social context and the needs and rights of the affected people and develop appropriate actions to </w:t>
            </w:r>
            <w:proofErr w:type="spellStart"/>
            <w:r w:rsidRPr="00AE14E7">
              <w:rPr>
                <w:rFonts w:cs="Arial"/>
                <w:sz w:val="15"/>
                <w:szCs w:val="15"/>
                <w:lang w:val="en-US"/>
              </w:rPr>
              <w:t>minimise</w:t>
            </w:r>
            <w:proofErr w:type="spellEnd"/>
            <w:r w:rsidRPr="00AE14E7">
              <w:rPr>
                <w:rFonts w:cs="Arial"/>
                <w:sz w:val="15"/>
                <w:szCs w:val="15"/>
                <w:lang w:val="en-US"/>
              </w:rPr>
              <w:t xml:space="preserve"> and mitigate resettlement impacts.</w:t>
            </w:r>
          </w:p>
          <w:p w:rsidRPr="00AE14E7" w:rsidR="00D3484A" w:rsidP="00BB6826" w:rsidRDefault="00BB6826" w14:paraId="130B36D9" w14:textId="13E884EC">
            <w:pPr>
              <w:ind w:left="134" w:right="145"/>
              <w:jc w:val="left"/>
              <w:rPr>
                <w:rFonts w:cs="Arial"/>
                <w:sz w:val="15"/>
                <w:szCs w:val="15"/>
                <w:lang w:val="en-US"/>
              </w:rPr>
            </w:pPr>
            <w:r w:rsidRPr="00BB6826">
              <w:rPr>
                <w:rFonts w:cs="Arial"/>
                <w:sz w:val="15"/>
                <w:szCs w:val="15"/>
                <w:lang w:val="en-US"/>
              </w:rPr>
              <w:t>The client will carry out a detailed census to: (</w:t>
            </w:r>
            <w:proofErr w:type="spellStart"/>
            <w:r w:rsidRPr="00BB6826">
              <w:rPr>
                <w:rFonts w:cs="Arial"/>
                <w:sz w:val="15"/>
                <w:szCs w:val="15"/>
                <w:lang w:val="en-US"/>
              </w:rPr>
              <w:t>i</w:t>
            </w:r>
            <w:proofErr w:type="spellEnd"/>
            <w:r w:rsidRPr="00BB6826">
              <w:rPr>
                <w:rFonts w:cs="Arial"/>
                <w:sz w:val="15"/>
                <w:szCs w:val="15"/>
                <w:lang w:val="en-US"/>
              </w:rPr>
              <w:t>) identify persons who will be displaced by the project; (ii) determine who will be eligible for compensation and assistance; and (iii) take inventory of affected land and property. The census should take into account the needs of seasonal resource users who may not be present in the project area during the time of the census.</w:t>
            </w:r>
          </w:p>
        </w:tc>
        <w:tc>
          <w:tcPr>
            <w:tcW w:w="3260" w:type="dxa"/>
            <w:shd w:val="clear" w:color="auto" w:fill="auto"/>
            <w:vAlign w:val="top"/>
          </w:tcPr>
          <w:p w:rsidRPr="00AE14E7" w:rsidR="00D3484A" w:rsidP="00D3484A" w:rsidRDefault="00D3484A" w14:paraId="33AC9BDC" w14:textId="77777777">
            <w:pPr>
              <w:ind w:left="134" w:right="145"/>
              <w:jc w:val="left"/>
              <w:rPr>
                <w:rFonts w:cs="Arial"/>
                <w:sz w:val="15"/>
                <w:szCs w:val="15"/>
                <w:lang w:val="en-GB" w:eastAsia="en-GB"/>
              </w:rPr>
            </w:pPr>
            <w:r w:rsidRPr="00AE14E7">
              <w:rPr>
                <w:rFonts w:cs="Arial"/>
                <w:sz w:val="15"/>
                <w:szCs w:val="15"/>
                <w:lang w:val="en-GB" w:eastAsia="en-GB"/>
              </w:rPr>
              <w:t xml:space="preserve">The Environmental Impact Report analyses the impact on the social and economic environment. However, according to the legislation in force, a census and socio-economic survey are not required. The identification of affected persons is based on cadastral records and legal documents. </w:t>
            </w:r>
          </w:p>
          <w:p w:rsidRPr="00AE14E7" w:rsidR="00D3484A" w:rsidP="00D3484A" w:rsidRDefault="00D3484A" w14:paraId="3CCE81FD" w14:textId="286A20B3">
            <w:pPr>
              <w:ind w:left="134" w:right="145"/>
              <w:jc w:val="left"/>
              <w:rPr>
                <w:rFonts w:cs="Arial"/>
                <w:sz w:val="15"/>
                <w:szCs w:val="15"/>
                <w:lang w:val="en-GB" w:eastAsia="en-GB"/>
              </w:rPr>
            </w:pPr>
            <w:r w:rsidRPr="00AE14E7">
              <w:rPr>
                <w:rFonts w:cs="Arial"/>
                <w:sz w:val="15"/>
                <w:szCs w:val="15"/>
                <w:lang w:val="en-GB" w:eastAsia="en-GB"/>
              </w:rPr>
              <w:t>When the acquired land belongs to a local administrative unit, an independent valuation is mandatory to determine the market value or concession fee. For private land and assets, valuation is optional; the price can be negotiated or an appraisal report can be used as a reference value</w:t>
            </w:r>
            <w:r w:rsidRPr="00AE14E7" w:rsidR="00D4389C">
              <w:rPr>
                <w:rFonts w:cs="Arial"/>
                <w:sz w:val="15"/>
                <w:szCs w:val="15"/>
                <w:lang w:val="en-GB" w:eastAsia="en-GB"/>
              </w:rPr>
              <w:t xml:space="preserve"> if agreed by the parties</w:t>
            </w:r>
            <w:r w:rsidRPr="00AE14E7">
              <w:rPr>
                <w:rFonts w:cs="Arial"/>
                <w:sz w:val="15"/>
                <w:szCs w:val="15"/>
                <w:lang w:val="en-GB" w:eastAsia="en-GB"/>
              </w:rPr>
              <w:t>.</w:t>
            </w:r>
          </w:p>
          <w:p w:rsidRPr="00AE14E7" w:rsidR="00D3484A" w:rsidP="00D3484A" w:rsidRDefault="00D3484A" w14:paraId="048B01FC" w14:textId="77777777">
            <w:pPr>
              <w:rPr>
                <w:rFonts w:cs="Arial"/>
                <w:b/>
                <w:bCs/>
                <w:sz w:val="15"/>
                <w:szCs w:val="15"/>
                <w:lang w:val="en-US" w:eastAsia="en-GB"/>
              </w:rPr>
            </w:pPr>
          </w:p>
        </w:tc>
        <w:tc>
          <w:tcPr>
            <w:tcW w:w="2413" w:type="dxa"/>
            <w:shd w:val="clear" w:color="auto" w:fill="auto"/>
            <w:vAlign w:val="top"/>
          </w:tcPr>
          <w:p w:rsidRPr="00AE14E7" w:rsidR="00D3484A" w:rsidP="002A4D67" w:rsidRDefault="00D3484A" w14:paraId="77E417CF" w14:textId="77777777">
            <w:pPr>
              <w:ind w:left="84" w:right="141"/>
              <w:jc w:val="left"/>
              <w:rPr>
                <w:rFonts w:cs="Arial"/>
                <w:b/>
                <w:bCs/>
                <w:sz w:val="15"/>
                <w:szCs w:val="15"/>
                <w:lang w:val="en-GB"/>
              </w:rPr>
            </w:pPr>
            <w:r w:rsidRPr="00AE14E7">
              <w:rPr>
                <w:rFonts w:cs="Arial"/>
                <w:b/>
                <w:bCs/>
                <w:sz w:val="15"/>
                <w:szCs w:val="15"/>
                <w:lang w:val="en-GB"/>
              </w:rPr>
              <w:t>Gap</w:t>
            </w:r>
          </w:p>
          <w:p w:rsidRPr="00AE14E7" w:rsidR="00D3484A" w:rsidP="002A4D67" w:rsidRDefault="00D3484A" w14:paraId="047245F5" w14:textId="77777777">
            <w:pPr>
              <w:ind w:left="84" w:right="141"/>
              <w:jc w:val="both"/>
              <w:rPr>
                <w:rFonts w:cs="Arial"/>
                <w:sz w:val="15"/>
                <w:szCs w:val="15"/>
                <w:lang w:val="en-GB" w:eastAsia="en-GB"/>
              </w:rPr>
            </w:pPr>
          </w:p>
          <w:p w:rsidRPr="00AE14E7" w:rsidR="00D3484A" w:rsidP="00E25E60" w:rsidRDefault="00D3484A" w14:paraId="2EF26EE5" w14:textId="14CDFC90">
            <w:pPr>
              <w:ind w:left="84" w:right="141"/>
              <w:jc w:val="left"/>
              <w:rPr>
                <w:rFonts w:cs="Arial"/>
                <w:sz w:val="15"/>
                <w:szCs w:val="15"/>
                <w:lang w:val="en-GB" w:eastAsia="en-GB"/>
              </w:rPr>
            </w:pPr>
            <w:r w:rsidRPr="00AE14E7">
              <w:rPr>
                <w:rFonts w:cs="Arial"/>
                <w:sz w:val="15"/>
                <w:szCs w:val="15"/>
                <w:lang w:val="en-GB" w:eastAsia="en-GB"/>
              </w:rPr>
              <w:t xml:space="preserve">Census and socio-economic survey should be conducted during preparation of the </w:t>
            </w:r>
            <w:r w:rsidRPr="00AE14E7" w:rsidR="009E1D57">
              <w:rPr>
                <w:rFonts w:cs="Arial"/>
                <w:sz w:val="15"/>
                <w:szCs w:val="15"/>
                <w:lang w:val="en-GB"/>
              </w:rPr>
              <w:t>RAP / LRP</w:t>
            </w:r>
            <w:r w:rsidRPr="00AE14E7">
              <w:rPr>
                <w:rFonts w:cs="Arial"/>
                <w:sz w:val="15"/>
                <w:szCs w:val="15"/>
                <w:lang w:val="en-GB" w:eastAsia="en-GB"/>
              </w:rPr>
              <w:t>.</w:t>
            </w:r>
          </w:p>
          <w:p w:rsidRPr="00AE14E7" w:rsidR="00D3484A" w:rsidP="002A4D67" w:rsidRDefault="00D3484A" w14:paraId="05D0D153" w14:textId="7C0945DE">
            <w:pPr>
              <w:ind w:left="84" w:right="141"/>
              <w:jc w:val="left"/>
              <w:rPr>
                <w:rFonts w:cs="Arial"/>
                <w:sz w:val="15"/>
                <w:szCs w:val="15"/>
                <w:lang w:val="en-US" w:eastAsia="en-GB"/>
              </w:rPr>
            </w:pPr>
            <w:r w:rsidRPr="00AE14E7">
              <w:rPr>
                <w:rFonts w:cs="Arial"/>
                <w:sz w:val="15"/>
                <w:szCs w:val="15"/>
                <w:lang w:val="en-GB" w:eastAsia="en-GB"/>
              </w:rPr>
              <w:t xml:space="preserve">Additional provisions on the asset inventory should be </w:t>
            </w:r>
            <w:r w:rsidRPr="00AE14E7" w:rsidR="0062370A">
              <w:rPr>
                <w:rFonts w:cs="Arial"/>
                <w:sz w:val="15"/>
                <w:szCs w:val="15"/>
                <w:lang w:val="en-GB" w:eastAsia="en-GB"/>
              </w:rPr>
              <w:t>compiled</w:t>
            </w:r>
            <w:r w:rsidRPr="00AE14E7">
              <w:rPr>
                <w:rFonts w:cs="Arial"/>
                <w:sz w:val="15"/>
                <w:szCs w:val="15"/>
                <w:lang w:val="en-GB" w:eastAsia="en-GB"/>
              </w:rPr>
              <w:t xml:space="preserve"> as part of the </w:t>
            </w:r>
            <w:r w:rsidRPr="00AE14E7" w:rsidR="009E1D57">
              <w:rPr>
                <w:rFonts w:cs="Arial"/>
                <w:sz w:val="15"/>
                <w:szCs w:val="15"/>
                <w:lang w:val="en-GB"/>
              </w:rPr>
              <w:t>RAP / LRP</w:t>
            </w:r>
            <w:r w:rsidRPr="00AE14E7">
              <w:rPr>
                <w:rFonts w:cs="Arial"/>
                <w:sz w:val="15"/>
                <w:szCs w:val="15"/>
                <w:lang w:val="en-GB" w:eastAsia="en-GB"/>
              </w:rPr>
              <w:t>.</w:t>
            </w:r>
          </w:p>
        </w:tc>
      </w:tr>
      <w:tr w:rsidRPr="00AE14E7" w:rsidR="00D3484A" w:rsidTr="007442DE" w14:paraId="6FF3E3BE" w14:textId="77777777">
        <w:trPr>
          <w:trHeight w:val="284"/>
          <w:jc w:val="center"/>
        </w:trPr>
        <w:tc>
          <w:tcPr>
            <w:tcW w:w="1698" w:type="dxa"/>
            <w:shd w:val="clear" w:color="auto" w:fill="auto"/>
            <w:noWrap/>
          </w:tcPr>
          <w:p w:rsidRPr="00AE14E7" w:rsidR="00D3484A" w:rsidP="00D3484A" w:rsidRDefault="00D3484A" w14:paraId="59971833" w14:textId="74A2D3AB">
            <w:pPr>
              <w:ind w:left="134" w:right="145"/>
              <w:jc w:val="left"/>
              <w:rPr>
                <w:rFonts w:cs="Arial"/>
                <w:sz w:val="15"/>
                <w:szCs w:val="15"/>
                <w:lang w:val="en-US"/>
              </w:rPr>
            </w:pPr>
            <w:r w:rsidRPr="00AE14E7">
              <w:rPr>
                <w:rFonts w:cs="Arial"/>
                <w:sz w:val="15"/>
                <w:szCs w:val="15"/>
                <w:lang w:val="en-US"/>
              </w:rPr>
              <w:t xml:space="preserve">Cut-off </w:t>
            </w:r>
            <w:r w:rsidRPr="00AE14E7" w:rsidR="0062370A">
              <w:rPr>
                <w:rFonts w:cs="Arial"/>
                <w:sz w:val="15"/>
                <w:szCs w:val="15"/>
                <w:lang w:val="en-US"/>
              </w:rPr>
              <w:t>d</w:t>
            </w:r>
            <w:r w:rsidRPr="00AE14E7">
              <w:rPr>
                <w:rFonts w:cs="Arial"/>
                <w:sz w:val="15"/>
                <w:szCs w:val="15"/>
                <w:lang w:val="en-US"/>
              </w:rPr>
              <w:t xml:space="preserve">ate </w:t>
            </w:r>
          </w:p>
          <w:p w:rsidRPr="00AE14E7" w:rsidR="00D3484A" w:rsidP="00D3484A" w:rsidRDefault="00D3484A" w14:paraId="148851DE" w14:textId="77777777">
            <w:pPr>
              <w:ind w:left="134" w:right="145"/>
              <w:rPr>
                <w:rFonts w:cs="Arial"/>
                <w:sz w:val="15"/>
                <w:szCs w:val="15"/>
                <w:lang w:val="en-US"/>
              </w:rPr>
            </w:pPr>
          </w:p>
        </w:tc>
        <w:tc>
          <w:tcPr>
            <w:tcW w:w="3117" w:type="dxa"/>
            <w:shd w:val="clear" w:color="auto" w:fill="auto"/>
            <w:noWrap/>
            <w:vAlign w:val="top"/>
            <w:hideMark/>
          </w:tcPr>
          <w:p w:rsidRPr="00AE14E7" w:rsidR="00D3484A" w:rsidP="00D3484A" w:rsidRDefault="00D3484A" w14:paraId="4CB9765B" w14:textId="77777777">
            <w:pPr>
              <w:ind w:left="134" w:right="145"/>
              <w:jc w:val="left"/>
              <w:rPr>
                <w:rFonts w:cs="Arial"/>
                <w:sz w:val="15"/>
                <w:szCs w:val="15"/>
                <w:lang w:val="en-US"/>
              </w:rPr>
            </w:pPr>
            <w:r w:rsidRPr="00AE14E7">
              <w:rPr>
                <w:rFonts w:cs="Arial"/>
                <w:sz w:val="15"/>
                <w:szCs w:val="15"/>
                <w:lang w:val="en-US"/>
              </w:rPr>
              <w:t>The client will establish a cut-off date for eligibility. Information regarding the cut-off date will be well documented and disseminated throughout the project area.</w:t>
            </w:r>
          </w:p>
        </w:tc>
        <w:tc>
          <w:tcPr>
            <w:tcW w:w="3402" w:type="dxa"/>
            <w:shd w:val="clear" w:color="auto" w:fill="auto"/>
            <w:vAlign w:val="top"/>
            <w:hideMark/>
          </w:tcPr>
          <w:p w:rsidRPr="00AE14E7" w:rsidR="00D3484A" w:rsidP="00D3484A" w:rsidRDefault="00D3484A" w14:paraId="01FE708E" w14:textId="77777777">
            <w:pPr>
              <w:ind w:left="134" w:right="145"/>
              <w:jc w:val="left"/>
              <w:rPr>
                <w:rFonts w:cs="Arial"/>
                <w:sz w:val="15"/>
                <w:szCs w:val="15"/>
                <w:lang w:val="en-US"/>
              </w:rPr>
            </w:pPr>
            <w:r w:rsidRPr="00AE14E7">
              <w:rPr>
                <w:rFonts w:cs="Arial"/>
                <w:sz w:val="15"/>
                <w:szCs w:val="15"/>
                <w:lang w:val="en-US"/>
              </w:rPr>
              <w:t xml:space="preserve">The client will establish the cut-off date for eligibility as foreseen in the applicable legislation and project timeline as appropriate. </w:t>
            </w:r>
          </w:p>
          <w:p w:rsidRPr="00AE14E7" w:rsidR="00D3484A" w:rsidP="00D3484A" w:rsidRDefault="00D3484A" w14:paraId="1930B5DB" w14:textId="77777777">
            <w:pPr>
              <w:ind w:left="134" w:right="145"/>
              <w:jc w:val="left"/>
              <w:rPr>
                <w:rFonts w:cs="Arial"/>
                <w:sz w:val="15"/>
                <w:szCs w:val="15"/>
                <w:lang w:val="en-US"/>
              </w:rPr>
            </w:pPr>
            <w:r w:rsidRPr="00AE14E7">
              <w:rPr>
                <w:rFonts w:cs="Arial"/>
                <w:sz w:val="15"/>
                <w:szCs w:val="15"/>
                <w:lang w:val="en-US"/>
              </w:rPr>
              <w:t>Often the most practicable cut-off date is during the baseline assessment or census. Information regarding the cut-off date will be well documented and communicated throughout the project area. Setting a cut-off date will provide clarity as to eligibility for compensation and assistance. Persons moving into the project location after the cut-off date are not entitled to compensation or other assistance.</w:t>
            </w:r>
          </w:p>
        </w:tc>
        <w:tc>
          <w:tcPr>
            <w:tcW w:w="3260" w:type="dxa"/>
            <w:shd w:val="clear" w:color="auto" w:fill="auto"/>
            <w:vAlign w:val="top"/>
          </w:tcPr>
          <w:p w:rsidRPr="00AE14E7" w:rsidR="00D3484A" w:rsidP="00D3484A" w:rsidRDefault="00D3484A" w14:paraId="11AE1AF1" w14:textId="77777777">
            <w:pPr>
              <w:ind w:left="134" w:right="145"/>
              <w:jc w:val="both"/>
              <w:rPr>
                <w:rFonts w:cs="Arial"/>
                <w:sz w:val="15"/>
                <w:szCs w:val="15"/>
                <w:lang w:val="en-US"/>
              </w:rPr>
            </w:pPr>
            <w:r w:rsidRPr="00AE14E7">
              <w:rPr>
                <w:rFonts w:cs="Arial"/>
                <w:sz w:val="15"/>
                <w:szCs w:val="15"/>
                <w:lang w:val="en-US"/>
              </w:rPr>
              <w:t>There is no explicit deadline for eligibility.</w:t>
            </w:r>
          </w:p>
          <w:p w:rsidRPr="00AE14E7" w:rsidR="00D3484A" w:rsidP="00D3484A" w:rsidRDefault="00D3484A" w14:paraId="5F4C451F" w14:textId="77777777">
            <w:pPr>
              <w:ind w:left="134" w:right="145"/>
              <w:jc w:val="both"/>
              <w:rPr>
                <w:rFonts w:cs="Arial"/>
                <w:sz w:val="15"/>
                <w:szCs w:val="15"/>
                <w:lang w:val="en-US"/>
              </w:rPr>
            </w:pPr>
            <w:r w:rsidRPr="00AE14E7">
              <w:rPr>
                <w:rFonts w:cs="Arial"/>
                <w:sz w:val="15"/>
                <w:szCs w:val="15"/>
                <w:lang w:val="en-US"/>
              </w:rPr>
              <w:t>Further developments in the project area must take into account the current land use. Procedural milestones are used (date of public display of expropriation lists, date of assessment).</w:t>
            </w:r>
          </w:p>
          <w:p w:rsidRPr="00AE14E7" w:rsidR="00D3484A" w:rsidP="00D3484A" w:rsidRDefault="00D3484A" w14:paraId="0C04B199" w14:textId="77777777">
            <w:pPr>
              <w:ind w:left="134" w:right="145"/>
              <w:jc w:val="left"/>
              <w:rPr>
                <w:rFonts w:cs="Arial"/>
                <w:sz w:val="15"/>
                <w:szCs w:val="15"/>
                <w:lang w:val="en-US"/>
              </w:rPr>
            </w:pPr>
          </w:p>
          <w:p w:rsidRPr="00AE14E7" w:rsidR="00D3484A" w:rsidP="00D3484A" w:rsidRDefault="00D3484A" w14:paraId="7CBD43DC" w14:textId="41CD7C60">
            <w:pPr>
              <w:ind w:left="134" w:right="145"/>
              <w:jc w:val="left"/>
              <w:rPr>
                <w:rFonts w:cs="Arial"/>
                <w:sz w:val="15"/>
                <w:szCs w:val="15"/>
                <w:lang w:val="en-US"/>
              </w:rPr>
            </w:pPr>
          </w:p>
        </w:tc>
        <w:tc>
          <w:tcPr>
            <w:tcW w:w="2413" w:type="dxa"/>
            <w:shd w:val="clear" w:color="auto" w:fill="auto"/>
            <w:vAlign w:val="top"/>
          </w:tcPr>
          <w:p w:rsidRPr="00AE14E7" w:rsidR="00D3484A" w:rsidP="002A4D67" w:rsidRDefault="00D3484A" w14:paraId="2B1DED4F" w14:textId="77777777">
            <w:pPr>
              <w:ind w:left="84" w:right="141"/>
              <w:jc w:val="left"/>
              <w:rPr>
                <w:rFonts w:cs="Arial"/>
                <w:b/>
                <w:bCs/>
                <w:sz w:val="15"/>
                <w:szCs w:val="15"/>
                <w:lang w:val="en-GB" w:eastAsia="en-GB"/>
              </w:rPr>
            </w:pPr>
            <w:r w:rsidRPr="00AE14E7">
              <w:rPr>
                <w:rFonts w:cs="Arial"/>
                <w:b/>
                <w:bCs/>
                <w:sz w:val="15"/>
                <w:szCs w:val="15"/>
                <w:lang w:val="en-GB" w:eastAsia="en-GB"/>
              </w:rPr>
              <w:t>Gap</w:t>
            </w:r>
          </w:p>
          <w:p w:rsidRPr="00AE14E7" w:rsidR="00D3484A" w:rsidP="002A4D67" w:rsidRDefault="00D3484A" w14:paraId="3625C86A" w14:textId="77777777">
            <w:pPr>
              <w:ind w:left="84" w:right="141"/>
              <w:jc w:val="left"/>
              <w:rPr>
                <w:rFonts w:cs="Arial"/>
                <w:b/>
                <w:bCs/>
                <w:sz w:val="15"/>
                <w:szCs w:val="15"/>
                <w:lang w:val="en-GB" w:eastAsia="en-GB"/>
              </w:rPr>
            </w:pPr>
          </w:p>
          <w:p w:rsidRPr="00AE14E7" w:rsidR="00D3484A" w:rsidP="002A4D67" w:rsidRDefault="00D3484A" w14:paraId="28CD8855" w14:textId="0257D3F3">
            <w:pPr>
              <w:ind w:left="84" w:right="141"/>
              <w:jc w:val="left"/>
              <w:rPr>
                <w:rFonts w:cs="Arial"/>
                <w:b/>
                <w:bCs/>
                <w:sz w:val="15"/>
                <w:szCs w:val="15"/>
                <w:lang w:val="en-US" w:eastAsia="en-GB"/>
              </w:rPr>
            </w:pPr>
            <w:r w:rsidRPr="00AE14E7">
              <w:rPr>
                <w:rFonts w:cs="Arial"/>
                <w:sz w:val="15"/>
                <w:szCs w:val="15"/>
                <w:lang w:val="en-GB" w:eastAsia="en-GB"/>
              </w:rPr>
              <w:t xml:space="preserve">A project is to set up a cut-off date and communicate it to all affected people. Provisions on the cut-off date are to be made as part of the </w:t>
            </w:r>
            <w:r w:rsidRPr="00AE14E7" w:rsidR="007A02F3">
              <w:rPr>
                <w:rFonts w:cs="Arial"/>
                <w:sz w:val="15"/>
                <w:szCs w:val="15"/>
                <w:lang w:val="en-GB"/>
              </w:rPr>
              <w:t>RAP / LRP</w:t>
            </w:r>
            <w:r w:rsidRPr="00AE14E7">
              <w:rPr>
                <w:rFonts w:cs="Arial"/>
                <w:sz w:val="15"/>
                <w:szCs w:val="15"/>
                <w:lang w:val="en-GB" w:eastAsia="en-GB"/>
              </w:rPr>
              <w:t xml:space="preserve">. </w:t>
            </w:r>
          </w:p>
        </w:tc>
      </w:tr>
      <w:tr w:rsidRPr="00AE14E7" w:rsidR="00D3484A" w:rsidTr="007442DE" w14:paraId="7D02CA43" w14:textId="77777777">
        <w:trPr>
          <w:trHeight w:val="284"/>
          <w:jc w:val="center"/>
        </w:trPr>
        <w:tc>
          <w:tcPr>
            <w:tcW w:w="1698" w:type="dxa"/>
            <w:shd w:val="clear" w:color="auto" w:fill="auto"/>
            <w:noWrap/>
          </w:tcPr>
          <w:p w:rsidRPr="00AE14E7" w:rsidR="00D3484A" w:rsidP="00D3484A" w:rsidRDefault="00D3484A" w14:paraId="7A74D912" w14:textId="77777777">
            <w:pPr>
              <w:ind w:left="134" w:right="145"/>
              <w:jc w:val="left"/>
              <w:rPr>
                <w:rFonts w:cs="Arial"/>
                <w:sz w:val="15"/>
                <w:szCs w:val="15"/>
                <w:lang w:val="en-US"/>
              </w:rPr>
            </w:pPr>
            <w:bookmarkStart w:name="_Hlk174008088" w:id="19"/>
            <w:r w:rsidRPr="00AE14E7">
              <w:rPr>
                <w:rFonts w:cs="Arial"/>
                <w:sz w:val="15"/>
                <w:szCs w:val="15"/>
                <w:lang w:val="en-US"/>
              </w:rPr>
              <w:t>Compensation</w:t>
            </w:r>
          </w:p>
          <w:p w:rsidRPr="00AE14E7" w:rsidR="00D3484A" w:rsidP="00D3484A" w:rsidRDefault="00D3484A" w14:paraId="6FB87ADA" w14:textId="77777777">
            <w:pPr>
              <w:ind w:left="134" w:right="145"/>
              <w:rPr>
                <w:rFonts w:cs="Arial"/>
                <w:sz w:val="15"/>
                <w:szCs w:val="15"/>
                <w:lang w:val="en-US"/>
              </w:rPr>
            </w:pPr>
          </w:p>
        </w:tc>
        <w:tc>
          <w:tcPr>
            <w:tcW w:w="3117" w:type="dxa"/>
            <w:shd w:val="clear" w:color="auto" w:fill="auto"/>
            <w:noWrap/>
            <w:vAlign w:val="top"/>
          </w:tcPr>
          <w:p w:rsidRPr="00AE14E7" w:rsidR="00D3484A" w:rsidP="00D3484A" w:rsidRDefault="00D3484A" w14:paraId="134DEC04" w14:textId="77777777">
            <w:pPr>
              <w:ind w:left="134" w:right="145"/>
              <w:jc w:val="left"/>
              <w:rPr>
                <w:rFonts w:cs="Arial"/>
                <w:sz w:val="15"/>
                <w:szCs w:val="15"/>
                <w:lang w:val="en-US"/>
              </w:rPr>
            </w:pPr>
            <w:r w:rsidRPr="00AE14E7">
              <w:rPr>
                <w:rFonts w:cs="Arial"/>
                <w:sz w:val="15"/>
                <w:szCs w:val="15"/>
                <w:lang w:val="en-US"/>
              </w:rPr>
              <w:t>The client will offer displaced communities and persons compensation for loss of assets at full replacement cost</w:t>
            </w:r>
            <w:r w:rsidRPr="00AE14E7">
              <w:rPr>
                <w:sz w:val="15"/>
                <w:szCs w:val="15"/>
                <w:vertAlign w:val="superscript"/>
              </w:rPr>
              <w:footnoteReference w:id="6"/>
            </w:r>
            <w:r w:rsidRPr="00AE14E7">
              <w:rPr>
                <w:rFonts w:cs="Arial"/>
                <w:sz w:val="15"/>
                <w:szCs w:val="15"/>
                <w:vertAlign w:val="superscript"/>
                <w:lang w:val="en-US"/>
              </w:rPr>
              <w:t xml:space="preserve"> </w:t>
            </w:r>
            <w:r w:rsidRPr="00AE14E7">
              <w:rPr>
                <w:rFonts w:cs="Arial"/>
                <w:sz w:val="15"/>
                <w:szCs w:val="15"/>
                <w:lang w:val="en-US"/>
              </w:rPr>
              <w:t xml:space="preserve">and other assistance to help them improve or </w:t>
            </w:r>
            <w:r w:rsidRPr="00AE14E7">
              <w:rPr>
                <w:rFonts w:cs="Arial"/>
                <w:sz w:val="15"/>
                <w:szCs w:val="15"/>
                <w:lang w:val="en-US"/>
              </w:rPr>
              <w:t xml:space="preserve">restore their standards of living or livelihoods, as provided in the PS 5. </w:t>
            </w:r>
          </w:p>
          <w:p w:rsidRPr="00AE14E7" w:rsidR="00D3484A" w:rsidP="00D3484A" w:rsidRDefault="00D3484A" w14:paraId="2F71B933" w14:textId="714848D0">
            <w:pPr>
              <w:ind w:left="134" w:right="145"/>
              <w:jc w:val="left"/>
              <w:rPr>
                <w:rFonts w:cs="Arial"/>
                <w:sz w:val="15"/>
                <w:szCs w:val="15"/>
                <w:lang w:val="en-US"/>
              </w:rPr>
            </w:pPr>
            <w:r w:rsidRPr="00AE14E7">
              <w:rPr>
                <w:rFonts w:cs="Arial"/>
                <w:sz w:val="15"/>
                <w:szCs w:val="15"/>
                <w:lang w:val="en-US"/>
              </w:rPr>
              <w:t>Compensation standards will be transparent and applied consistently to all communities and persons affected by the displacement. Where livelihoods of displaced persons are land-based</w:t>
            </w:r>
            <w:r w:rsidRPr="00AE14E7">
              <w:rPr>
                <w:sz w:val="15"/>
                <w:szCs w:val="15"/>
                <w:vertAlign w:val="superscript"/>
              </w:rPr>
              <w:footnoteReference w:id="7"/>
            </w:r>
            <w:r w:rsidRPr="00AE14E7" w:rsidR="002C230B">
              <w:rPr>
                <w:rFonts w:cs="Arial"/>
                <w:sz w:val="15"/>
                <w:szCs w:val="15"/>
                <w:lang w:val="en-US"/>
              </w:rPr>
              <w:t xml:space="preserve">, </w:t>
            </w:r>
            <w:r w:rsidRPr="00AE14E7">
              <w:rPr>
                <w:rFonts w:cs="Arial"/>
                <w:sz w:val="15"/>
                <w:szCs w:val="15"/>
                <w:lang w:val="en-US"/>
              </w:rPr>
              <w:t>or where land is collectively owned, the client will, where feasible, offer the displaced land-based compensation. The client will take possession of acquired land and related assets only after compensation has been made available and, where applicable, resettlement sites and moving allowances have been provided to the displaced persons in addition to compensation. The client will also provide opportunities to displaced communities and persons to derive appropriate development benefits from the project.</w:t>
            </w:r>
          </w:p>
        </w:tc>
        <w:tc>
          <w:tcPr>
            <w:tcW w:w="3402" w:type="dxa"/>
            <w:shd w:val="clear" w:color="auto" w:fill="auto"/>
            <w:vAlign w:val="top"/>
            <w:hideMark/>
          </w:tcPr>
          <w:p w:rsidRPr="00AE14E7" w:rsidR="00D3484A" w:rsidP="00D3484A" w:rsidRDefault="00D3484A" w14:paraId="0DEEA983" w14:textId="5D0B7A57">
            <w:pPr>
              <w:ind w:left="134" w:right="145"/>
              <w:jc w:val="left"/>
              <w:rPr>
                <w:rFonts w:cs="Arial"/>
                <w:sz w:val="15"/>
                <w:szCs w:val="15"/>
                <w:lang w:val="en-US"/>
              </w:rPr>
            </w:pPr>
            <w:r w:rsidRPr="00AE14E7">
              <w:rPr>
                <w:rFonts w:cs="Arial"/>
                <w:sz w:val="15"/>
                <w:szCs w:val="15"/>
                <w:lang w:val="en-US"/>
              </w:rPr>
              <w:t>The client will offer all displaced persons and communities compensation for loss of assets at full replacement cost</w:t>
            </w:r>
            <w:r w:rsidRPr="00AE14E7">
              <w:rPr>
                <w:sz w:val="15"/>
                <w:szCs w:val="15"/>
                <w:vertAlign w:val="superscript"/>
              </w:rPr>
              <w:footnoteReference w:id="8"/>
            </w:r>
            <w:r w:rsidRPr="00AE14E7">
              <w:rPr>
                <w:rFonts w:cs="Arial"/>
                <w:sz w:val="15"/>
                <w:szCs w:val="15"/>
                <w:lang w:val="en-US"/>
              </w:rPr>
              <w:t xml:space="preserve"> and other assistance. This is intended to restore, and potentially improve, their standards of living and/or </w:t>
            </w:r>
            <w:r w:rsidRPr="00AE14E7">
              <w:rPr>
                <w:rFonts w:cs="Arial"/>
                <w:sz w:val="15"/>
                <w:szCs w:val="15"/>
                <w:lang w:val="en-US"/>
              </w:rPr>
              <w:t>livelihoods</w:t>
            </w:r>
            <w:r w:rsidRPr="00AE14E7">
              <w:rPr>
                <w:sz w:val="15"/>
                <w:szCs w:val="15"/>
                <w:vertAlign w:val="superscript"/>
              </w:rPr>
              <w:footnoteReference w:id="9"/>
            </w:r>
            <w:r w:rsidRPr="00AE14E7">
              <w:rPr>
                <w:rFonts w:cs="Arial"/>
                <w:sz w:val="15"/>
                <w:szCs w:val="15"/>
                <w:vertAlign w:val="superscript"/>
                <w:lang w:val="en-US"/>
              </w:rPr>
              <w:t xml:space="preserve"> </w:t>
            </w:r>
            <w:r w:rsidRPr="00AE14E7">
              <w:rPr>
                <w:rFonts w:cs="Arial"/>
                <w:sz w:val="15"/>
                <w:szCs w:val="15"/>
                <w:lang w:val="en-US"/>
              </w:rPr>
              <w:t>of displaced persons to pre-displacement levels. The measures can be based on land, resources, wages and/or business activities. Standards for compensation will be transparent and consistent within the project. Compensation will be provided before displacement or imposition of access restrictions. Where livelihoods of displaced persons are land-based, or where land is collectively owned, the client will offer, where feasible, land-based compensation, taking into account seasonal and agricultural timing requirements. The client will provide opportunities to displaced persons and communities to derive appropriate development benefits from the project.</w:t>
            </w:r>
          </w:p>
        </w:tc>
        <w:tc>
          <w:tcPr>
            <w:tcW w:w="3260" w:type="dxa"/>
            <w:shd w:val="clear" w:color="auto" w:fill="auto"/>
            <w:vAlign w:val="top"/>
          </w:tcPr>
          <w:p w:rsidRPr="00AE14E7" w:rsidR="00D3484A" w:rsidP="00D3484A" w:rsidRDefault="00D3484A" w14:paraId="592077DD" w14:textId="77777777">
            <w:pPr>
              <w:ind w:left="134" w:right="145"/>
              <w:jc w:val="left"/>
              <w:rPr>
                <w:rFonts w:cs="Arial"/>
                <w:sz w:val="15"/>
                <w:szCs w:val="15"/>
                <w:lang w:val="en-US"/>
              </w:rPr>
            </w:pPr>
            <w:r w:rsidRPr="00AE14E7">
              <w:rPr>
                <w:rFonts w:cs="Arial"/>
                <w:sz w:val="15"/>
                <w:szCs w:val="15"/>
                <w:lang w:val="en-US"/>
              </w:rPr>
              <w:t xml:space="preserve">According to the legislative requirements in the case of land expropriations, compensation is mandatory, and the value is established according to market requirements at the time of the </w:t>
            </w:r>
            <w:r w:rsidRPr="00AE14E7">
              <w:rPr>
                <w:rFonts w:cs="Arial"/>
                <w:sz w:val="15"/>
                <w:szCs w:val="15"/>
                <w:lang w:val="en-US"/>
              </w:rPr>
              <w:t>expropriation. This only applies to projects of national interest.</w:t>
            </w:r>
          </w:p>
          <w:p w:rsidRPr="00AE14E7" w:rsidR="00D3484A" w:rsidP="00D3484A" w:rsidRDefault="00D3484A" w14:paraId="4DA34841" w14:textId="7175E24E">
            <w:pPr>
              <w:ind w:left="134" w:right="145"/>
              <w:jc w:val="left"/>
              <w:rPr>
                <w:rFonts w:cs="Arial"/>
                <w:sz w:val="15"/>
                <w:szCs w:val="15"/>
                <w:lang w:val="en-US"/>
              </w:rPr>
            </w:pPr>
            <w:r w:rsidRPr="00AE14E7">
              <w:rPr>
                <w:rFonts w:cs="Arial"/>
                <w:sz w:val="15"/>
                <w:szCs w:val="15"/>
                <w:lang w:val="en-US"/>
              </w:rPr>
              <w:t>For leased land, as in the project</w:t>
            </w:r>
            <w:r w:rsidRPr="00AE14E7" w:rsidR="00A73953">
              <w:rPr>
                <w:rFonts w:cs="Arial"/>
                <w:sz w:val="15"/>
                <w:szCs w:val="15"/>
                <w:lang w:val="en-US"/>
              </w:rPr>
              <w:t>’s</w:t>
            </w:r>
            <w:r w:rsidRPr="00AE14E7">
              <w:rPr>
                <w:rFonts w:cs="Arial"/>
                <w:sz w:val="15"/>
                <w:szCs w:val="15"/>
                <w:lang w:val="en-US"/>
              </w:rPr>
              <w:t xml:space="preserve"> case, according to the legislation, it is mandatory to offer compensation, otherwise the contract is invalid. The details of the offered price, including the price update, are established in an agreement with the landowners. There are no legislative requirements that impose a certain minimum or maximum amount.</w:t>
            </w:r>
          </w:p>
          <w:p w:rsidRPr="00AE14E7" w:rsidR="00D3484A" w:rsidP="00D3484A" w:rsidRDefault="00D3484A" w14:paraId="0C17BFD5" w14:textId="77777777">
            <w:pPr>
              <w:ind w:left="134" w:right="145"/>
              <w:jc w:val="left"/>
              <w:rPr>
                <w:rFonts w:cs="Arial"/>
                <w:sz w:val="15"/>
                <w:szCs w:val="15"/>
                <w:lang w:val="en-US"/>
              </w:rPr>
            </w:pPr>
            <w:r w:rsidRPr="00AE14E7">
              <w:rPr>
                <w:rFonts w:cs="Arial"/>
                <w:sz w:val="15"/>
                <w:szCs w:val="15"/>
                <w:lang w:val="en-US"/>
              </w:rPr>
              <w:t>Under Romanian law, compensation for leased agricultural land is based on market value or contractual agreement between the parties. There are no legal minimum or maximum rates. Transaction costs are not required by law to be compensated, and depreciation deductions are rarely applicable. There are no legal requirements to pay the full replacement cost. This is usually set at market value, as determined by an independent appraiser or through negotiation.</w:t>
            </w:r>
          </w:p>
          <w:p w:rsidRPr="00AE14E7" w:rsidR="00D3484A" w:rsidP="00D3484A" w:rsidRDefault="00D3484A" w14:paraId="22E2457A" w14:textId="77777777">
            <w:pPr>
              <w:ind w:left="134" w:right="145"/>
              <w:jc w:val="left"/>
              <w:rPr>
                <w:rFonts w:cs="Arial"/>
                <w:sz w:val="15"/>
                <w:szCs w:val="15"/>
                <w:lang w:val="en-US"/>
              </w:rPr>
            </w:pPr>
            <w:r w:rsidRPr="00AE14E7">
              <w:rPr>
                <w:rFonts w:cs="Arial"/>
                <w:sz w:val="15"/>
                <w:szCs w:val="15"/>
                <w:lang w:val="en-US"/>
              </w:rPr>
              <w:t>Given that this is a bilateral contract, all conditions are established by mutual agreement between the two contracting parties.</w:t>
            </w:r>
          </w:p>
          <w:p w:rsidRPr="00AE14E7" w:rsidR="00D3484A" w:rsidP="00D3484A" w:rsidRDefault="00CA4A59" w14:paraId="28B536FC" w14:textId="4E65727C">
            <w:pPr>
              <w:ind w:left="134" w:right="145"/>
              <w:jc w:val="left"/>
              <w:rPr>
                <w:rFonts w:cs="Arial"/>
                <w:sz w:val="15"/>
                <w:szCs w:val="15"/>
                <w:lang w:val="en-US"/>
              </w:rPr>
            </w:pPr>
            <w:r w:rsidRPr="00AE14E7">
              <w:rPr>
                <w:rFonts w:cs="Arial"/>
                <w:sz w:val="15"/>
                <w:szCs w:val="15"/>
                <w:lang w:val="en-US"/>
              </w:rPr>
              <w:t>For purchased land, the compensation consists of the negotiated purchase price, agreed directly between the seller and buyer. There are no legal minimum or maximum thresholds, and no requirement to pay at replacement cost unless the parties choose to base the price on an independent valuation.</w:t>
            </w:r>
          </w:p>
        </w:tc>
        <w:tc>
          <w:tcPr>
            <w:tcW w:w="2413" w:type="dxa"/>
            <w:shd w:val="clear" w:color="auto" w:fill="auto"/>
            <w:vAlign w:val="top"/>
          </w:tcPr>
          <w:p w:rsidRPr="00AE14E7" w:rsidR="00D3484A" w:rsidP="002A4D67" w:rsidRDefault="00D3484A" w14:paraId="27AE492F" w14:textId="77777777">
            <w:pPr>
              <w:ind w:left="84" w:right="141"/>
              <w:jc w:val="left"/>
              <w:rPr>
                <w:rFonts w:cs="Arial"/>
                <w:b/>
                <w:bCs/>
                <w:sz w:val="15"/>
                <w:szCs w:val="15"/>
                <w:lang w:val="en-GB" w:eastAsia="en-GB"/>
              </w:rPr>
            </w:pPr>
            <w:r w:rsidRPr="00AE14E7">
              <w:rPr>
                <w:rFonts w:cs="Arial"/>
                <w:b/>
                <w:bCs/>
                <w:sz w:val="15"/>
                <w:szCs w:val="15"/>
                <w:lang w:val="en-GB" w:eastAsia="en-GB"/>
              </w:rPr>
              <w:t>Gap</w:t>
            </w:r>
          </w:p>
          <w:p w:rsidRPr="00AE14E7" w:rsidR="00D3484A" w:rsidP="002A4D67" w:rsidRDefault="00D3484A" w14:paraId="643A626B" w14:textId="77777777">
            <w:pPr>
              <w:ind w:left="84" w:right="141"/>
              <w:jc w:val="both"/>
              <w:rPr>
                <w:rFonts w:cs="Arial"/>
                <w:b/>
                <w:bCs/>
                <w:sz w:val="15"/>
                <w:szCs w:val="15"/>
                <w:lang w:val="en-GB" w:eastAsia="en-GB"/>
              </w:rPr>
            </w:pPr>
          </w:p>
          <w:p w:rsidRPr="00AE14E7" w:rsidR="00D3484A" w:rsidP="002A4D67" w:rsidRDefault="00D3484A" w14:paraId="7DDF5D14" w14:textId="7DD34C45">
            <w:pPr>
              <w:ind w:left="84" w:right="141"/>
              <w:jc w:val="left"/>
              <w:rPr>
                <w:rFonts w:cs="Arial"/>
                <w:sz w:val="15"/>
                <w:szCs w:val="15"/>
                <w:lang w:val="en-US" w:eastAsia="en-GB"/>
              </w:rPr>
            </w:pPr>
            <w:r w:rsidRPr="00AE14E7">
              <w:rPr>
                <w:rFonts w:cs="Arial"/>
                <w:sz w:val="15"/>
                <w:szCs w:val="15"/>
                <w:lang w:val="en-GB" w:eastAsia="en-GB"/>
              </w:rPr>
              <w:t xml:space="preserve">Compensation should be provided at the full replacement cost, without applying </w:t>
            </w:r>
            <w:r w:rsidRPr="00AE14E7">
              <w:rPr>
                <w:rFonts w:cs="Arial"/>
                <w:sz w:val="15"/>
                <w:szCs w:val="15"/>
                <w:lang w:val="en-GB" w:eastAsia="en-GB"/>
              </w:rPr>
              <w:t xml:space="preserve">depreciation for wear and tear or age. </w:t>
            </w:r>
            <w:r w:rsidR="002D3D14">
              <w:rPr>
                <w:rFonts w:cs="Arial"/>
                <w:sz w:val="15"/>
                <w:szCs w:val="15"/>
                <w:lang w:val="en-GB" w:eastAsia="en-GB"/>
              </w:rPr>
              <w:t>Transaction costs should be also compensated</w:t>
            </w:r>
            <w:r w:rsidR="00091B85">
              <w:rPr>
                <w:rFonts w:cs="Arial"/>
                <w:sz w:val="15"/>
                <w:szCs w:val="15"/>
                <w:lang w:val="en-GB" w:eastAsia="en-GB"/>
              </w:rPr>
              <w:t>/covered.</w:t>
            </w:r>
            <w:r w:rsidRPr="00AE14E7">
              <w:rPr>
                <w:rFonts w:cs="Arial"/>
                <w:sz w:val="15"/>
                <w:szCs w:val="15"/>
                <w:lang w:val="en-GB" w:eastAsia="en-GB"/>
              </w:rPr>
              <w:t xml:space="preserve"> Provisions on the compensation are to be made as part of the </w:t>
            </w:r>
            <w:r w:rsidRPr="00AE14E7" w:rsidR="007A02F3">
              <w:rPr>
                <w:rFonts w:cs="Arial"/>
                <w:sz w:val="15"/>
                <w:szCs w:val="15"/>
                <w:lang w:val="en-GB"/>
              </w:rPr>
              <w:t>RAP / LRP</w:t>
            </w:r>
            <w:r w:rsidRPr="00AE14E7">
              <w:rPr>
                <w:rFonts w:cs="Arial"/>
                <w:sz w:val="15"/>
                <w:szCs w:val="15"/>
                <w:lang w:val="en-GB" w:eastAsia="en-GB"/>
              </w:rPr>
              <w:t>.</w:t>
            </w:r>
          </w:p>
        </w:tc>
      </w:tr>
      <w:bookmarkEnd w:id="19"/>
      <w:tr w:rsidRPr="00AE14E7" w:rsidR="00D3484A" w:rsidTr="007442DE" w14:paraId="5511A2E2" w14:textId="77777777">
        <w:trPr>
          <w:trHeight w:val="284"/>
          <w:jc w:val="center"/>
        </w:trPr>
        <w:tc>
          <w:tcPr>
            <w:tcW w:w="1698" w:type="dxa"/>
            <w:shd w:val="clear" w:color="auto" w:fill="auto"/>
            <w:noWrap/>
          </w:tcPr>
          <w:p w:rsidRPr="00AE14E7" w:rsidR="00D3484A" w:rsidP="00D3484A" w:rsidRDefault="00D3484A" w14:paraId="6F16723C" w14:textId="77777777">
            <w:pPr>
              <w:ind w:left="134" w:right="145"/>
              <w:jc w:val="left"/>
              <w:rPr>
                <w:rFonts w:cs="Arial"/>
                <w:sz w:val="15"/>
                <w:szCs w:val="15"/>
                <w:lang w:val="en-US"/>
              </w:rPr>
            </w:pPr>
            <w:r w:rsidRPr="00AE14E7">
              <w:rPr>
                <w:rFonts w:cs="Arial"/>
                <w:sz w:val="15"/>
                <w:szCs w:val="15"/>
                <w:lang w:val="en-US"/>
              </w:rPr>
              <w:t>Livelihood Restoration</w:t>
            </w:r>
          </w:p>
        </w:tc>
        <w:tc>
          <w:tcPr>
            <w:tcW w:w="3117" w:type="dxa"/>
            <w:shd w:val="clear" w:color="auto" w:fill="auto"/>
            <w:noWrap/>
            <w:vAlign w:val="top"/>
          </w:tcPr>
          <w:p w:rsidRPr="00AE14E7" w:rsidR="00D3484A" w:rsidP="00D3484A" w:rsidRDefault="00D3484A" w14:paraId="4B29586A" w14:textId="47551B51">
            <w:pPr>
              <w:ind w:left="134" w:right="145"/>
              <w:jc w:val="left"/>
              <w:rPr>
                <w:rFonts w:cs="Arial"/>
                <w:sz w:val="15"/>
                <w:szCs w:val="15"/>
                <w:lang w:val="en-US"/>
              </w:rPr>
            </w:pPr>
            <w:r w:rsidRPr="00AE14E7">
              <w:rPr>
                <w:rFonts w:cs="Arial"/>
                <w:sz w:val="15"/>
                <w:szCs w:val="15"/>
                <w:lang w:val="en-US"/>
              </w:rPr>
              <w:t>PS 5 requ</w:t>
            </w:r>
            <w:r w:rsidRPr="00AE14E7" w:rsidR="00AC57CE">
              <w:rPr>
                <w:rFonts w:cs="Arial"/>
                <w:sz w:val="15"/>
                <w:szCs w:val="15"/>
                <w:lang w:val="en-US"/>
              </w:rPr>
              <w:t xml:space="preserve">ires </w:t>
            </w:r>
            <w:r w:rsidRPr="00AE14E7" w:rsidR="00CB6378">
              <w:rPr>
                <w:rFonts w:cs="Arial"/>
                <w:sz w:val="15"/>
                <w:szCs w:val="15"/>
                <w:lang w:val="en-US"/>
              </w:rPr>
              <w:t>to the</w:t>
            </w:r>
            <w:r w:rsidRPr="00AE14E7">
              <w:rPr>
                <w:rFonts w:cs="Arial"/>
                <w:sz w:val="15"/>
                <w:szCs w:val="15"/>
                <w:lang w:val="en-US"/>
              </w:rPr>
              <w:t xml:space="preserve"> improve</w:t>
            </w:r>
            <w:r w:rsidRPr="00AE14E7" w:rsidR="00CB6378">
              <w:rPr>
                <w:rFonts w:cs="Arial"/>
                <w:sz w:val="15"/>
                <w:szCs w:val="15"/>
                <w:lang w:val="en-US"/>
              </w:rPr>
              <w:t>ment</w:t>
            </w:r>
            <w:r w:rsidRPr="00AE14E7">
              <w:rPr>
                <w:rFonts w:cs="Arial"/>
                <w:sz w:val="15"/>
                <w:szCs w:val="15"/>
                <w:lang w:val="en-US"/>
              </w:rPr>
              <w:t>, or restor</w:t>
            </w:r>
            <w:r w:rsidRPr="00AE14E7" w:rsidR="00CB6378">
              <w:rPr>
                <w:rFonts w:cs="Arial"/>
                <w:sz w:val="15"/>
                <w:szCs w:val="15"/>
                <w:lang w:val="en-US"/>
              </w:rPr>
              <w:t>ation</w:t>
            </w:r>
            <w:r w:rsidRPr="00AE14E7" w:rsidR="00693D47">
              <w:rPr>
                <w:rFonts w:cs="Arial"/>
                <w:sz w:val="15"/>
                <w:szCs w:val="15"/>
                <w:lang w:val="en-US"/>
              </w:rPr>
              <w:t xml:space="preserve"> of</w:t>
            </w:r>
            <w:r w:rsidRPr="00AE14E7">
              <w:rPr>
                <w:rFonts w:cs="Arial"/>
                <w:sz w:val="15"/>
                <w:szCs w:val="15"/>
                <w:lang w:val="en-US"/>
              </w:rPr>
              <w:t xml:space="preserve"> the livelihoods and standards of living of displaced persons.</w:t>
            </w:r>
          </w:p>
          <w:p w:rsidRPr="00AE14E7" w:rsidR="00D3484A" w:rsidP="00D3484A" w:rsidRDefault="00D3484A" w14:paraId="0C31B4A6" w14:textId="77777777">
            <w:pPr>
              <w:ind w:left="134" w:right="145"/>
              <w:jc w:val="left"/>
              <w:rPr>
                <w:rFonts w:cs="Arial"/>
                <w:sz w:val="15"/>
                <w:szCs w:val="15"/>
                <w:lang w:val="en-US"/>
              </w:rPr>
            </w:pPr>
            <w:r w:rsidRPr="00AE14E7">
              <w:rPr>
                <w:rFonts w:cs="Arial"/>
                <w:sz w:val="15"/>
                <w:szCs w:val="15"/>
                <w:lang w:val="en-US"/>
              </w:rPr>
              <w:t xml:space="preserve">Based on consultation with physically displaced persons, the client will provide relocation assistance sufficient for them to </w:t>
            </w:r>
            <w:r w:rsidRPr="00AE14E7">
              <w:rPr>
                <w:rFonts w:cs="Arial"/>
                <w:sz w:val="15"/>
                <w:szCs w:val="15"/>
                <w:lang w:val="en-US"/>
              </w:rPr>
              <w:t>restore their standard of living at an adequate alternative site.</w:t>
            </w:r>
          </w:p>
          <w:p w:rsidRPr="00AE14E7" w:rsidR="00D3484A" w:rsidP="00D3484A" w:rsidRDefault="00D3484A" w14:paraId="69EC0B7C" w14:textId="77777777">
            <w:pPr>
              <w:ind w:left="134" w:right="145"/>
              <w:jc w:val="left"/>
              <w:rPr>
                <w:rFonts w:cs="Arial"/>
                <w:sz w:val="15"/>
                <w:szCs w:val="15"/>
                <w:lang w:val="en-US"/>
              </w:rPr>
            </w:pPr>
            <w:r w:rsidRPr="00AE14E7">
              <w:rPr>
                <w:rFonts w:cs="Arial"/>
                <w:sz w:val="15"/>
                <w:szCs w:val="15"/>
                <w:lang w:val="en-US"/>
              </w:rPr>
              <w:t xml:space="preserve">In addition to compensation for lost assets (if any), economically displaced persons whose livelihoods or income levels are adversely affected will also be provided opportunities to improve, or at least restore, their means of income-earning capacity, production </w:t>
            </w:r>
          </w:p>
          <w:p w:rsidRPr="00AE14E7" w:rsidR="00D3484A" w:rsidP="00D3484A" w:rsidRDefault="00D3484A" w14:paraId="1F818351" w14:textId="77777777">
            <w:pPr>
              <w:ind w:left="134" w:right="145"/>
              <w:jc w:val="left"/>
              <w:rPr>
                <w:rFonts w:cs="Arial"/>
                <w:sz w:val="15"/>
                <w:szCs w:val="15"/>
                <w:lang w:val="en-US"/>
              </w:rPr>
            </w:pPr>
            <w:r w:rsidRPr="00AE14E7">
              <w:rPr>
                <w:rFonts w:cs="Arial"/>
                <w:sz w:val="15"/>
                <w:szCs w:val="15"/>
                <w:lang w:val="en-US"/>
              </w:rPr>
              <w:t>levels, and standards of living.</w:t>
            </w:r>
          </w:p>
          <w:p w:rsidRPr="00AE14E7" w:rsidR="00D3484A" w:rsidP="00D3484A" w:rsidRDefault="00D3484A" w14:paraId="46978A26" w14:textId="77777777">
            <w:pPr>
              <w:ind w:left="134" w:right="145"/>
              <w:jc w:val="left"/>
              <w:rPr>
                <w:rFonts w:cs="Arial"/>
                <w:sz w:val="15"/>
                <w:szCs w:val="15"/>
                <w:lang w:val="en-US"/>
              </w:rPr>
            </w:pPr>
            <w:r w:rsidRPr="00AE14E7">
              <w:rPr>
                <w:rFonts w:cs="Arial"/>
                <w:sz w:val="15"/>
                <w:szCs w:val="15"/>
                <w:lang w:val="en-US"/>
              </w:rPr>
              <w:t>Transitional support should be provided as necessary to all economically displaced persons, based on a reasonable estimate of the time required to restore their income-earning capacity, production levels, and standards of living.</w:t>
            </w:r>
          </w:p>
        </w:tc>
        <w:tc>
          <w:tcPr>
            <w:tcW w:w="3402" w:type="dxa"/>
            <w:shd w:val="clear" w:color="auto" w:fill="auto"/>
            <w:vAlign w:val="top"/>
          </w:tcPr>
          <w:p w:rsidRPr="00AE14E7" w:rsidR="00D3484A" w:rsidP="00D3484A" w:rsidRDefault="00D3484A" w14:paraId="3E9BB7D6" w14:textId="740BC1F2">
            <w:pPr>
              <w:ind w:left="134" w:right="145"/>
              <w:jc w:val="left"/>
              <w:rPr>
                <w:rFonts w:cs="Arial"/>
                <w:sz w:val="15"/>
                <w:szCs w:val="15"/>
                <w:lang w:val="en-US"/>
              </w:rPr>
            </w:pPr>
            <w:r w:rsidRPr="00AE14E7">
              <w:rPr>
                <w:rFonts w:cs="Arial"/>
                <w:sz w:val="15"/>
                <w:szCs w:val="15"/>
                <w:lang w:val="en-US"/>
              </w:rPr>
              <w:t>PR 5 requ</w:t>
            </w:r>
            <w:r w:rsidRPr="00AE14E7" w:rsidR="00B054E0">
              <w:rPr>
                <w:rFonts w:cs="Arial"/>
                <w:sz w:val="15"/>
                <w:szCs w:val="15"/>
                <w:lang w:val="en-US"/>
              </w:rPr>
              <w:t>ires</w:t>
            </w:r>
            <w:r w:rsidRPr="00AE14E7">
              <w:rPr>
                <w:rFonts w:cs="Arial"/>
                <w:sz w:val="15"/>
                <w:szCs w:val="15"/>
                <w:lang w:val="en-US"/>
              </w:rPr>
              <w:t xml:space="preserve"> t</w:t>
            </w:r>
            <w:r w:rsidRPr="00AE14E7" w:rsidR="00E66476">
              <w:rPr>
                <w:rFonts w:cs="Arial"/>
                <w:sz w:val="15"/>
                <w:szCs w:val="15"/>
                <w:lang w:val="en-US"/>
              </w:rPr>
              <w:t>he</w:t>
            </w:r>
            <w:r w:rsidRPr="00AE14E7">
              <w:rPr>
                <w:rFonts w:cs="Arial"/>
                <w:sz w:val="15"/>
                <w:szCs w:val="15"/>
                <w:lang w:val="en-US"/>
              </w:rPr>
              <w:t xml:space="preserve"> restor</w:t>
            </w:r>
            <w:r w:rsidRPr="00AE14E7" w:rsidR="00E66476">
              <w:rPr>
                <w:rFonts w:cs="Arial"/>
                <w:sz w:val="15"/>
                <w:szCs w:val="15"/>
                <w:lang w:val="en-US"/>
              </w:rPr>
              <w:t>ation</w:t>
            </w:r>
            <w:r w:rsidRPr="00AE14E7">
              <w:rPr>
                <w:rFonts w:cs="Arial"/>
                <w:sz w:val="15"/>
                <w:szCs w:val="15"/>
                <w:lang w:val="en-US"/>
              </w:rPr>
              <w:t xml:space="preserve"> or, where possible, improve</w:t>
            </w:r>
            <w:r w:rsidRPr="00AE14E7" w:rsidR="00E66476">
              <w:rPr>
                <w:rFonts w:cs="Arial"/>
                <w:sz w:val="15"/>
                <w:szCs w:val="15"/>
                <w:lang w:val="en-US"/>
              </w:rPr>
              <w:t>ment of</w:t>
            </w:r>
            <w:r w:rsidRPr="00AE14E7">
              <w:rPr>
                <w:rFonts w:cs="Arial"/>
                <w:sz w:val="15"/>
                <w:szCs w:val="15"/>
                <w:lang w:val="en-US"/>
              </w:rPr>
              <w:t xml:space="preserve"> the livelihoods and standards of living of displaced persons to pre-displacement levels. It also requires improving living conditions among physically displaced persons through the provision of adequate </w:t>
            </w:r>
            <w:r w:rsidRPr="00AE14E7">
              <w:rPr>
                <w:rFonts w:cs="Arial"/>
                <w:sz w:val="15"/>
                <w:szCs w:val="15"/>
                <w:lang w:val="en-US"/>
              </w:rPr>
              <w:t>housing, including security of tenure at resettlement sites.</w:t>
            </w:r>
          </w:p>
          <w:p w:rsidRPr="00AE14E7" w:rsidR="00D3484A" w:rsidP="00D3484A" w:rsidRDefault="00D3484A" w14:paraId="76E85306" w14:textId="77777777">
            <w:pPr>
              <w:ind w:left="134" w:right="145"/>
              <w:jc w:val="left"/>
              <w:rPr>
                <w:rFonts w:cs="Arial"/>
                <w:sz w:val="15"/>
                <w:szCs w:val="15"/>
                <w:lang w:val="en-US"/>
              </w:rPr>
            </w:pPr>
            <w:r w:rsidRPr="00AE14E7">
              <w:rPr>
                <w:rFonts w:cs="Arial"/>
                <w:sz w:val="15"/>
                <w:szCs w:val="15"/>
                <w:lang w:val="en-US"/>
              </w:rPr>
              <w:t>Based on consultation with physically displaced persons, the client will provide relocation assistance sufficient for them to restore, and where possible improve, their standards of living at an adequate alternative site.</w:t>
            </w:r>
          </w:p>
          <w:p w:rsidRPr="00AE14E7" w:rsidR="00D3484A" w:rsidP="00D3484A" w:rsidRDefault="00D3484A" w14:paraId="4A6A2379" w14:textId="72CFDEC8">
            <w:pPr>
              <w:ind w:left="134" w:right="145"/>
              <w:jc w:val="left"/>
              <w:rPr>
                <w:rFonts w:cs="Arial"/>
                <w:sz w:val="15"/>
                <w:szCs w:val="15"/>
                <w:lang w:val="en-US"/>
              </w:rPr>
            </w:pPr>
            <w:r w:rsidRPr="00AE14E7">
              <w:rPr>
                <w:rFonts w:cs="Arial"/>
                <w:sz w:val="15"/>
                <w:szCs w:val="15"/>
                <w:lang w:val="en-US"/>
              </w:rPr>
              <w:t>The client will provide additional targeted assistance (for example, credit facilities, training or job opportunities) and opportunities to restore, and where possible</w:t>
            </w:r>
            <w:r w:rsidRPr="00AE14E7" w:rsidR="009D39DA">
              <w:rPr>
                <w:rFonts w:cs="Arial"/>
                <w:sz w:val="15"/>
                <w:szCs w:val="15"/>
                <w:lang w:val="en-US"/>
              </w:rPr>
              <w:t>,</w:t>
            </w:r>
            <w:r w:rsidRPr="00AE14E7">
              <w:rPr>
                <w:rFonts w:cs="Arial"/>
                <w:sz w:val="15"/>
                <w:szCs w:val="15"/>
                <w:lang w:val="en-US"/>
              </w:rPr>
              <w:t xml:space="preserve"> improve, their income-earning capacity, production levels and standards of living. In the case of businesses experiencing temporary losses or having to close as a result of project-related displacement, both the owner of the business and employees losing pay or employment are eligible for such assistance.</w:t>
            </w:r>
          </w:p>
          <w:p w:rsidRPr="00AE14E7" w:rsidR="00D3484A" w:rsidP="00D3484A" w:rsidRDefault="00D3484A" w14:paraId="64DFBF75" w14:textId="77777777">
            <w:pPr>
              <w:ind w:left="134" w:right="145"/>
              <w:jc w:val="left"/>
              <w:rPr>
                <w:rFonts w:cs="Arial"/>
                <w:sz w:val="15"/>
                <w:szCs w:val="15"/>
                <w:lang w:val="en-US"/>
              </w:rPr>
            </w:pPr>
            <w:r w:rsidRPr="00AE14E7">
              <w:rPr>
                <w:rFonts w:cs="Arial"/>
                <w:sz w:val="15"/>
                <w:szCs w:val="15"/>
                <w:lang w:val="en-US"/>
              </w:rPr>
              <w:t>The client will provide transitional support to economically displaced persons, as necessary, based on a reasonable estimate of the time required to restore their income-earning capacity, production levels and standards of living.</w:t>
            </w:r>
          </w:p>
        </w:tc>
        <w:tc>
          <w:tcPr>
            <w:tcW w:w="3260" w:type="dxa"/>
            <w:shd w:val="clear" w:color="auto" w:fill="auto"/>
            <w:vAlign w:val="top"/>
          </w:tcPr>
          <w:p w:rsidRPr="00AE14E7" w:rsidR="00D3484A" w:rsidP="00D3484A" w:rsidRDefault="00D3484A" w14:paraId="76C0D7EC" w14:textId="2BF81A89">
            <w:pPr>
              <w:ind w:left="134" w:right="145"/>
              <w:jc w:val="left"/>
              <w:rPr>
                <w:rFonts w:cs="Arial"/>
                <w:b/>
                <w:bCs/>
                <w:sz w:val="15"/>
                <w:szCs w:val="15"/>
                <w:lang w:val="en-US" w:eastAsia="en-GB"/>
              </w:rPr>
            </w:pPr>
            <w:r w:rsidRPr="00AE14E7">
              <w:rPr>
                <w:rFonts w:cs="Arial"/>
                <w:sz w:val="15"/>
                <w:szCs w:val="15"/>
                <w:lang w:val="en-GB" w:eastAsia="en-GB"/>
              </w:rPr>
              <w:t xml:space="preserve">There are no specific legal obligations for livelihood </w:t>
            </w:r>
            <w:r w:rsidRPr="00AE14E7">
              <w:rPr>
                <w:rFonts w:cs="Arial"/>
                <w:sz w:val="15"/>
                <w:szCs w:val="15"/>
                <w:lang w:val="en-US"/>
              </w:rPr>
              <w:t>restoration</w:t>
            </w:r>
            <w:r w:rsidRPr="00AE14E7">
              <w:rPr>
                <w:rFonts w:cs="Arial"/>
                <w:sz w:val="15"/>
                <w:szCs w:val="15"/>
                <w:lang w:val="en-GB" w:eastAsia="en-GB"/>
              </w:rPr>
              <w:t>.</w:t>
            </w:r>
          </w:p>
        </w:tc>
        <w:tc>
          <w:tcPr>
            <w:tcW w:w="2413" w:type="dxa"/>
            <w:shd w:val="clear" w:color="auto" w:fill="auto"/>
            <w:vAlign w:val="top"/>
          </w:tcPr>
          <w:p w:rsidRPr="00AE14E7" w:rsidR="00D3484A" w:rsidP="002A4D67" w:rsidRDefault="00D3484A" w14:paraId="681EC8E4" w14:textId="77777777">
            <w:pPr>
              <w:ind w:left="84" w:right="141"/>
              <w:jc w:val="left"/>
              <w:rPr>
                <w:rFonts w:cs="Arial"/>
                <w:b/>
                <w:bCs/>
                <w:sz w:val="15"/>
                <w:szCs w:val="15"/>
                <w:lang w:val="en-GB" w:eastAsia="en-GB"/>
              </w:rPr>
            </w:pPr>
            <w:r w:rsidRPr="00AE14E7">
              <w:rPr>
                <w:rFonts w:cs="Arial"/>
                <w:b/>
                <w:bCs/>
                <w:sz w:val="15"/>
                <w:szCs w:val="15"/>
                <w:lang w:val="en-GB" w:eastAsia="en-GB"/>
              </w:rPr>
              <w:t>Gap</w:t>
            </w:r>
          </w:p>
          <w:p w:rsidRPr="00AE14E7" w:rsidR="00D3484A" w:rsidP="002A4D67" w:rsidRDefault="00D3484A" w14:paraId="000DCBD7" w14:textId="77777777">
            <w:pPr>
              <w:ind w:left="84" w:right="141"/>
              <w:jc w:val="left"/>
              <w:rPr>
                <w:rFonts w:cs="Arial"/>
                <w:b/>
                <w:bCs/>
                <w:sz w:val="15"/>
                <w:szCs w:val="15"/>
                <w:lang w:val="en-GB" w:eastAsia="en-GB"/>
              </w:rPr>
            </w:pPr>
          </w:p>
          <w:p w:rsidRPr="00AE14E7" w:rsidR="00D3484A" w:rsidP="002A4D67" w:rsidRDefault="00D3484A" w14:paraId="2C51B7FF" w14:textId="77777777">
            <w:pPr>
              <w:ind w:left="84" w:right="141"/>
              <w:jc w:val="both"/>
              <w:rPr>
                <w:rFonts w:cs="Arial"/>
                <w:sz w:val="15"/>
                <w:szCs w:val="15"/>
                <w:lang w:val="en-GB" w:eastAsia="en-GB"/>
              </w:rPr>
            </w:pPr>
            <w:r w:rsidRPr="00AE14E7">
              <w:rPr>
                <w:rFonts w:cs="Arial"/>
                <w:sz w:val="15"/>
                <w:szCs w:val="15"/>
                <w:lang w:val="en-GB" w:eastAsia="en-GB"/>
              </w:rPr>
              <w:t>Assistance in restoring / improving standards of living and/or livelihoods should be provided.</w:t>
            </w:r>
          </w:p>
          <w:p w:rsidRPr="00AE14E7" w:rsidR="00D3484A" w:rsidP="002A4D67" w:rsidRDefault="00D3484A" w14:paraId="560C70A7" w14:textId="6279A1C4">
            <w:pPr>
              <w:ind w:left="84" w:right="141"/>
              <w:jc w:val="both"/>
              <w:rPr>
                <w:rFonts w:cs="Arial"/>
                <w:sz w:val="15"/>
                <w:szCs w:val="15"/>
                <w:lang w:val="en-GB" w:eastAsia="en-GB"/>
              </w:rPr>
            </w:pPr>
            <w:r w:rsidRPr="00AE14E7">
              <w:rPr>
                <w:rFonts w:cs="Arial"/>
                <w:sz w:val="15"/>
                <w:szCs w:val="15"/>
                <w:lang w:val="en-GB" w:eastAsia="en-GB"/>
              </w:rPr>
              <w:t xml:space="preserve">Relevant provisions should be made as part of the </w:t>
            </w:r>
            <w:r w:rsidRPr="00AE14E7" w:rsidR="007A02F3">
              <w:rPr>
                <w:rFonts w:cs="Arial"/>
                <w:sz w:val="15"/>
                <w:szCs w:val="15"/>
                <w:lang w:val="en-GB"/>
              </w:rPr>
              <w:t>RAP / LRP</w:t>
            </w:r>
            <w:r w:rsidRPr="00AE14E7">
              <w:rPr>
                <w:rFonts w:cs="Arial"/>
                <w:sz w:val="15"/>
                <w:szCs w:val="15"/>
                <w:lang w:val="en-GB" w:eastAsia="en-GB"/>
              </w:rPr>
              <w:t>.</w:t>
            </w:r>
          </w:p>
          <w:p w:rsidRPr="00AE14E7" w:rsidR="00D3484A" w:rsidP="002A4D67" w:rsidRDefault="00D3484A" w14:paraId="0238B8AE" w14:textId="77777777">
            <w:pPr>
              <w:ind w:left="84" w:right="141"/>
              <w:jc w:val="left"/>
              <w:rPr>
                <w:rFonts w:cs="Arial"/>
                <w:sz w:val="15"/>
                <w:szCs w:val="15"/>
                <w:lang w:val="en-US" w:eastAsia="en-GB"/>
              </w:rPr>
            </w:pPr>
          </w:p>
        </w:tc>
      </w:tr>
      <w:tr w:rsidRPr="00AE14E7" w:rsidR="00D3484A" w:rsidTr="007442DE" w14:paraId="19DCDE2C" w14:textId="77777777">
        <w:trPr>
          <w:trHeight w:val="284"/>
          <w:jc w:val="center"/>
        </w:trPr>
        <w:tc>
          <w:tcPr>
            <w:tcW w:w="1698" w:type="dxa"/>
            <w:shd w:val="clear" w:color="auto" w:fill="auto"/>
            <w:noWrap/>
            <w:hideMark/>
          </w:tcPr>
          <w:p w:rsidRPr="00AE14E7" w:rsidR="00D3484A" w:rsidP="00D3484A" w:rsidRDefault="00D3484A" w14:paraId="20A2A75E" w14:textId="77777777">
            <w:pPr>
              <w:ind w:left="134" w:right="145"/>
              <w:jc w:val="left"/>
              <w:rPr>
                <w:rFonts w:cs="Arial"/>
                <w:sz w:val="15"/>
                <w:szCs w:val="15"/>
                <w:lang w:val="en-US"/>
              </w:rPr>
            </w:pPr>
            <w:r w:rsidRPr="00AE14E7">
              <w:rPr>
                <w:rFonts w:cs="Arial"/>
                <w:sz w:val="15"/>
                <w:szCs w:val="15"/>
                <w:lang w:val="en-US"/>
              </w:rPr>
              <w:t>Engagement</w:t>
            </w:r>
          </w:p>
        </w:tc>
        <w:tc>
          <w:tcPr>
            <w:tcW w:w="3117" w:type="dxa"/>
            <w:shd w:val="clear" w:color="auto" w:fill="auto"/>
            <w:noWrap/>
            <w:vAlign w:val="top"/>
            <w:hideMark/>
          </w:tcPr>
          <w:p w:rsidRPr="00AE14E7" w:rsidR="00D3484A" w:rsidP="00D3484A" w:rsidRDefault="00D3484A" w14:paraId="1AFB893B" w14:textId="606AF5B0">
            <w:pPr>
              <w:ind w:left="134" w:right="145"/>
              <w:jc w:val="left"/>
              <w:rPr>
                <w:rFonts w:cs="Arial"/>
                <w:sz w:val="15"/>
                <w:szCs w:val="15"/>
                <w:lang w:val="en-US"/>
              </w:rPr>
            </w:pPr>
            <w:r w:rsidRPr="00AE14E7">
              <w:rPr>
                <w:rFonts w:cs="Arial"/>
                <w:sz w:val="15"/>
                <w:szCs w:val="15"/>
                <w:lang w:val="en-US"/>
              </w:rPr>
              <w:t xml:space="preserve">The client will engage with </w:t>
            </w:r>
            <w:r w:rsidRPr="00AE14E7" w:rsidR="00ED2234">
              <w:rPr>
                <w:rFonts w:cs="Arial"/>
                <w:sz w:val="15"/>
                <w:szCs w:val="15"/>
                <w:lang w:val="en-US"/>
              </w:rPr>
              <w:t xml:space="preserve">PAPs and </w:t>
            </w:r>
            <w:r w:rsidRPr="00AE14E7" w:rsidR="005318CE">
              <w:rPr>
                <w:rFonts w:cs="Arial"/>
                <w:sz w:val="15"/>
                <w:szCs w:val="15"/>
                <w:lang w:val="en-US"/>
              </w:rPr>
              <w:t>PACs</w:t>
            </w:r>
            <w:r w:rsidRPr="00AE14E7">
              <w:rPr>
                <w:rFonts w:cs="Arial"/>
                <w:sz w:val="15"/>
                <w:szCs w:val="15"/>
                <w:lang w:val="en-US"/>
              </w:rPr>
              <w:t xml:space="preserve">, including host communities, through the process of stakeholder engagement described in the PS 1. Decision-making processes related to resettlement and livelihood restoration should include options and alternatives, where applicable. Disclosure of relevant information and participation of </w:t>
            </w:r>
            <w:r w:rsidRPr="00AE14E7" w:rsidR="00ED2234">
              <w:rPr>
                <w:rFonts w:cs="Arial"/>
                <w:sz w:val="15"/>
                <w:szCs w:val="15"/>
                <w:lang w:val="en-US"/>
              </w:rPr>
              <w:t>PACs</w:t>
            </w:r>
            <w:r w:rsidRPr="00AE14E7">
              <w:rPr>
                <w:rFonts w:cs="Arial"/>
                <w:sz w:val="15"/>
                <w:szCs w:val="15"/>
                <w:lang w:val="en-US"/>
              </w:rPr>
              <w:t xml:space="preserve"> and </w:t>
            </w:r>
            <w:r w:rsidRPr="00AE14E7" w:rsidR="00ED2234">
              <w:rPr>
                <w:rFonts w:cs="Arial"/>
                <w:sz w:val="15"/>
                <w:szCs w:val="15"/>
                <w:lang w:val="en-US"/>
              </w:rPr>
              <w:t>PAPs</w:t>
            </w:r>
            <w:r w:rsidRPr="00AE14E7">
              <w:rPr>
                <w:rFonts w:cs="Arial"/>
                <w:sz w:val="15"/>
                <w:szCs w:val="15"/>
                <w:lang w:val="en-US"/>
              </w:rPr>
              <w:t xml:space="preserve"> will continue during the planning, implementation, monitoring, and evaluation of compensation payments, livelihood restoration activities, and resettlement to achieve outcomes that are consistent with the objectives of the PS 5.</w:t>
            </w:r>
          </w:p>
        </w:tc>
        <w:tc>
          <w:tcPr>
            <w:tcW w:w="3402" w:type="dxa"/>
            <w:shd w:val="clear" w:color="auto" w:fill="auto"/>
            <w:vAlign w:val="top"/>
            <w:hideMark/>
          </w:tcPr>
          <w:p w:rsidRPr="00AE14E7" w:rsidR="00D3484A" w:rsidP="00D3484A" w:rsidRDefault="00D3484A" w14:paraId="4360FE6E" w14:textId="1A14AB4C">
            <w:pPr>
              <w:ind w:left="134" w:right="145"/>
              <w:jc w:val="left"/>
              <w:rPr>
                <w:rFonts w:cs="Arial"/>
                <w:sz w:val="15"/>
                <w:szCs w:val="15"/>
                <w:lang w:val="en-US"/>
              </w:rPr>
            </w:pPr>
            <w:r w:rsidRPr="00AE14E7">
              <w:rPr>
                <w:rFonts w:cs="Arial"/>
                <w:sz w:val="15"/>
                <w:szCs w:val="15"/>
                <w:lang w:val="en-US"/>
              </w:rPr>
              <w:t>From the earliest stages and through all resettlement activities the client will involve affected men and women, including host communities. This will facilitate their early and informed participation in decision-making processes related to resettlement.</w:t>
            </w:r>
          </w:p>
          <w:p w:rsidRPr="00AE14E7" w:rsidR="00D3484A" w:rsidP="00D3484A" w:rsidRDefault="00064571" w14:paraId="56523FCC" w14:textId="3B32D40E">
            <w:pPr>
              <w:ind w:left="134" w:right="145"/>
              <w:jc w:val="left"/>
              <w:rPr>
                <w:rFonts w:cs="Arial"/>
                <w:sz w:val="15"/>
                <w:szCs w:val="15"/>
                <w:lang w:val="en-US"/>
              </w:rPr>
            </w:pPr>
            <w:r w:rsidRPr="00AE14E7">
              <w:rPr>
                <w:rFonts w:cs="Arial"/>
                <w:sz w:val="15"/>
                <w:szCs w:val="15"/>
                <w:lang w:val="en-US"/>
              </w:rPr>
              <w:t>PAPs</w:t>
            </w:r>
            <w:r w:rsidRPr="00AE14E7" w:rsidR="00D3484A">
              <w:rPr>
                <w:rFonts w:cs="Arial"/>
                <w:sz w:val="15"/>
                <w:szCs w:val="15"/>
                <w:lang w:val="en-US"/>
              </w:rPr>
              <w:t xml:space="preserve"> shall be given the opportunity to participate in the eligibility requirements, negotiation of the compensation packages, resettlement assistance, suitability of proposed resettlement sites and proposed timing.</w:t>
            </w:r>
          </w:p>
          <w:p w:rsidRPr="00AE14E7" w:rsidR="00D3484A" w:rsidP="00D3484A" w:rsidRDefault="00D3484A" w14:paraId="2C664C8D" w14:textId="77777777">
            <w:pPr>
              <w:ind w:left="134" w:right="145"/>
              <w:jc w:val="left"/>
              <w:rPr>
                <w:rFonts w:cs="Arial"/>
                <w:sz w:val="15"/>
                <w:szCs w:val="15"/>
                <w:lang w:val="en-US"/>
              </w:rPr>
            </w:pPr>
            <w:r w:rsidRPr="00AE14E7">
              <w:rPr>
                <w:rFonts w:cs="Arial"/>
                <w:sz w:val="15"/>
                <w:szCs w:val="15"/>
                <w:lang w:val="en-US"/>
              </w:rPr>
              <w:t>Consultation will continue during the implementation, monitoring and evaluation of compensation payment and resettlement so as to achieve outcomes that are consistent with the objectives of the PR 5.</w:t>
            </w:r>
          </w:p>
        </w:tc>
        <w:tc>
          <w:tcPr>
            <w:tcW w:w="3260" w:type="dxa"/>
            <w:shd w:val="clear" w:color="auto" w:fill="auto"/>
            <w:vAlign w:val="top"/>
          </w:tcPr>
          <w:p w:rsidRPr="00AE14E7" w:rsidR="00D3484A" w:rsidP="00D3484A" w:rsidRDefault="00D3484A" w14:paraId="364A94EE" w14:textId="7DBE0759">
            <w:pPr>
              <w:ind w:left="134" w:right="145"/>
              <w:jc w:val="left"/>
              <w:rPr>
                <w:rFonts w:cs="Arial"/>
                <w:sz w:val="15"/>
                <w:szCs w:val="15"/>
                <w:lang w:val="en-US"/>
              </w:rPr>
            </w:pPr>
            <w:r w:rsidRPr="00AE14E7">
              <w:rPr>
                <w:rFonts w:cs="Arial"/>
                <w:sz w:val="15"/>
                <w:szCs w:val="15"/>
                <w:lang w:val="en-GB" w:eastAsia="en-GB"/>
              </w:rPr>
              <w:t xml:space="preserve">Under Romanian legislation, stakeholder </w:t>
            </w:r>
            <w:r w:rsidRPr="00AE14E7">
              <w:rPr>
                <w:rFonts w:cs="Arial"/>
                <w:sz w:val="15"/>
                <w:szCs w:val="15"/>
                <w:lang w:val="en-US"/>
              </w:rPr>
              <w:t>engagement requirements in relation to land acquisition and potential resettlement are limited and primarily procedural in nature.</w:t>
            </w:r>
            <w:r w:rsidRPr="00AE14E7" w:rsidR="007F4325">
              <w:rPr>
                <w:rFonts w:cs="Arial"/>
                <w:sz w:val="15"/>
                <w:szCs w:val="15"/>
                <w:lang w:val="en-US"/>
              </w:rPr>
              <w:t xml:space="preserve"> </w:t>
            </w:r>
            <w:r w:rsidRPr="00AE14E7">
              <w:rPr>
                <w:rFonts w:cs="Arial"/>
                <w:sz w:val="15"/>
                <w:szCs w:val="15"/>
                <w:lang w:val="en-US"/>
              </w:rPr>
              <w:t>Engagement is conducted mainly through legally mandated information and consultation mechanisms, rather than through participatory planning or negotiation frameworks.</w:t>
            </w:r>
          </w:p>
          <w:p w:rsidRPr="00AE14E7" w:rsidR="00D3484A" w:rsidP="00D3484A" w:rsidRDefault="00D3484A" w14:paraId="66403544" w14:textId="5A3799E3">
            <w:pPr>
              <w:ind w:left="134" w:right="145"/>
              <w:jc w:val="left"/>
              <w:rPr>
                <w:rFonts w:cs="Arial"/>
                <w:sz w:val="15"/>
                <w:szCs w:val="15"/>
                <w:lang w:val="en-US"/>
              </w:rPr>
            </w:pPr>
            <w:r w:rsidRPr="00AE14E7">
              <w:rPr>
                <w:rFonts w:cs="Arial"/>
                <w:sz w:val="15"/>
                <w:szCs w:val="15"/>
                <w:lang w:val="en-US"/>
              </w:rPr>
              <w:t xml:space="preserve">Public participation is ensured primarily through the EIA procedure, which requires the disclosure of project information, public announcements, and the </w:t>
            </w:r>
            <w:proofErr w:type="spellStart"/>
            <w:r w:rsidRPr="00AE14E7">
              <w:rPr>
                <w:rFonts w:cs="Arial"/>
                <w:sz w:val="15"/>
                <w:szCs w:val="15"/>
                <w:lang w:val="en-US"/>
              </w:rPr>
              <w:t>organisation</w:t>
            </w:r>
            <w:proofErr w:type="spellEnd"/>
            <w:r w:rsidRPr="00AE14E7">
              <w:rPr>
                <w:rFonts w:cs="Arial"/>
                <w:sz w:val="15"/>
                <w:szCs w:val="15"/>
                <w:lang w:val="en-US"/>
              </w:rPr>
              <w:t xml:space="preserve"> of public debates. In addition, for projects involving land acquisition or expropriation, the competent authorities are required to publish the related decisions in the Official Gazette and in local or national newspapers, and to notify affected landowners or land users in writing.</w:t>
            </w:r>
          </w:p>
          <w:p w:rsidRPr="00AE14E7" w:rsidR="00D3484A" w:rsidP="00D3484A" w:rsidRDefault="00D3484A" w14:paraId="2E9997EF" w14:textId="0D504383">
            <w:pPr>
              <w:ind w:left="134" w:right="145"/>
              <w:jc w:val="left"/>
              <w:rPr>
                <w:rFonts w:cs="Arial"/>
                <w:sz w:val="15"/>
                <w:szCs w:val="15"/>
                <w:lang w:val="en-US" w:eastAsia="en-GB"/>
              </w:rPr>
            </w:pPr>
            <w:r w:rsidRPr="00AE14E7">
              <w:rPr>
                <w:rFonts w:cs="Arial"/>
                <w:sz w:val="15"/>
                <w:szCs w:val="15"/>
                <w:lang w:val="en-US"/>
              </w:rPr>
              <w:t>Where land is acquired through voluntary transactions, discussions and negotiations are held directly with affected owners or users at the contract signing stage.</w:t>
            </w:r>
            <w:r w:rsidRPr="00AE14E7" w:rsidR="009C2E0B">
              <w:rPr>
                <w:rFonts w:cs="Arial"/>
                <w:sz w:val="15"/>
                <w:szCs w:val="15"/>
                <w:lang w:val="en-US"/>
              </w:rPr>
              <w:t xml:space="preserve"> </w:t>
            </w:r>
            <w:r w:rsidRPr="00AE14E7">
              <w:rPr>
                <w:rFonts w:cs="Arial"/>
                <w:sz w:val="15"/>
                <w:szCs w:val="15"/>
                <w:lang w:val="en-US"/>
              </w:rPr>
              <w:t xml:space="preserve">Engagement with informal land users or </w:t>
            </w:r>
            <w:r w:rsidRPr="00AE14E7">
              <w:rPr>
                <w:rFonts w:cs="Arial"/>
                <w:sz w:val="15"/>
                <w:szCs w:val="15"/>
                <w:lang w:val="en-US"/>
              </w:rPr>
              <w:t>occupants is no</w:t>
            </w:r>
            <w:r w:rsidRPr="00AE14E7">
              <w:rPr>
                <w:rFonts w:cs="Arial"/>
                <w:sz w:val="15"/>
                <w:szCs w:val="15"/>
                <w:lang w:val="en-GB" w:eastAsia="en-GB"/>
              </w:rPr>
              <w:t>t required or recognised under the national legal framework.</w:t>
            </w:r>
          </w:p>
        </w:tc>
        <w:tc>
          <w:tcPr>
            <w:tcW w:w="2413" w:type="dxa"/>
            <w:shd w:val="clear" w:color="auto" w:fill="auto"/>
            <w:vAlign w:val="top"/>
          </w:tcPr>
          <w:p w:rsidRPr="00AE14E7" w:rsidR="00D3484A" w:rsidP="002A4D67" w:rsidRDefault="00D3484A" w14:paraId="1C441A1B" w14:textId="77777777">
            <w:pPr>
              <w:ind w:left="84" w:right="141"/>
              <w:jc w:val="left"/>
              <w:rPr>
                <w:rFonts w:cs="Arial"/>
                <w:b/>
                <w:bCs/>
                <w:sz w:val="15"/>
                <w:szCs w:val="15"/>
                <w:lang w:val="en-GB" w:eastAsia="en-GB"/>
              </w:rPr>
            </w:pPr>
            <w:r w:rsidRPr="00AE14E7">
              <w:rPr>
                <w:rFonts w:cs="Arial"/>
                <w:b/>
                <w:bCs/>
                <w:sz w:val="15"/>
                <w:szCs w:val="15"/>
                <w:lang w:val="en-GB" w:eastAsia="en-GB"/>
              </w:rPr>
              <w:t>Gap</w:t>
            </w:r>
          </w:p>
          <w:p w:rsidRPr="00AE14E7" w:rsidR="00D3484A" w:rsidP="002A4D67" w:rsidRDefault="00D3484A" w14:paraId="7BAA3999" w14:textId="77777777">
            <w:pPr>
              <w:ind w:left="84" w:right="141"/>
              <w:jc w:val="left"/>
              <w:rPr>
                <w:rFonts w:cs="Arial"/>
                <w:sz w:val="15"/>
                <w:szCs w:val="15"/>
                <w:lang w:val="en-GB" w:eastAsia="en-GB"/>
              </w:rPr>
            </w:pPr>
          </w:p>
          <w:p w:rsidRPr="00AE14E7" w:rsidR="00D3484A" w:rsidP="002A4D67" w:rsidRDefault="00D3484A" w14:paraId="4C70A0D6" w14:textId="6060501C">
            <w:pPr>
              <w:ind w:left="84" w:right="141"/>
              <w:jc w:val="both"/>
              <w:rPr>
                <w:rFonts w:cs="Arial"/>
                <w:sz w:val="15"/>
                <w:szCs w:val="15"/>
                <w:lang w:val="en-GB" w:eastAsia="en-GB"/>
              </w:rPr>
            </w:pPr>
            <w:r w:rsidRPr="00AE14E7">
              <w:rPr>
                <w:rFonts w:cs="Arial"/>
                <w:sz w:val="15"/>
                <w:szCs w:val="15"/>
                <w:lang w:val="en-GB" w:eastAsia="en-GB"/>
              </w:rPr>
              <w:t xml:space="preserve">Engagement activities with </w:t>
            </w:r>
            <w:r w:rsidRPr="00AE14E7" w:rsidR="006E0A92">
              <w:rPr>
                <w:rFonts w:cs="Arial"/>
                <w:sz w:val="15"/>
                <w:szCs w:val="15"/>
                <w:lang w:val="en-GB" w:eastAsia="en-GB"/>
              </w:rPr>
              <w:t>PAPs  is</w:t>
            </w:r>
            <w:r w:rsidRPr="00AE14E7">
              <w:rPr>
                <w:rFonts w:cs="Arial"/>
                <w:sz w:val="15"/>
                <w:szCs w:val="15"/>
                <w:lang w:val="en-GB" w:eastAsia="en-GB"/>
              </w:rPr>
              <w:t xml:space="preserve"> to be determined </w:t>
            </w:r>
            <w:r w:rsidRPr="00AE14E7" w:rsidR="006E0A92">
              <w:rPr>
                <w:rFonts w:cs="Arial"/>
                <w:sz w:val="15"/>
                <w:szCs w:val="15"/>
                <w:lang w:val="en-GB" w:eastAsia="en-GB"/>
              </w:rPr>
              <w:t>in</w:t>
            </w:r>
            <w:r w:rsidRPr="00AE14E7">
              <w:rPr>
                <w:rFonts w:cs="Arial"/>
                <w:sz w:val="15"/>
                <w:szCs w:val="15"/>
                <w:lang w:val="en-GB" w:eastAsia="en-GB"/>
              </w:rPr>
              <w:t xml:space="preserve"> the </w:t>
            </w:r>
            <w:r w:rsidRPr="00AE14E7" w:rsidR="007A02F3">
              <w:rPr>
                <w:rFonts w:cs="Arial"/>
                <w:sz w:val="15"/>
                <w:szCs w:val="15"/>
                <w:lang w:val="en-GB"/>
              </w:rPr>
              <w:t>RAP / LRP</w:t>
            </w:r>
            <w:r w:rsidRPr="00AE14E7" w:rsidR="007A02F3">
              <w:rPr>
                <w:rFonts w:cs="Arial"/>
                <w:sz w:val="15"/>
                <w:szCs w:val="15"/>
                <w:lang w:val="en-GB" w:eastAsia="en-GB"/>
              </w:rPr>
              <w:t xml:space="preserve"> </w:t>
            </w:r>
            <w:r w:rsidRPr="00AE14E7">
              <w:rPr>
                <w:rFonts w:cs="Arial"/>
                <w:sz w:val="15"/>
                <w:szCs w:val="15"/>
                <w:lang w:val="en-GB" w:eastAsia="en-GB"/>
              </w:rPr>
              <w:t>and conducted accordingly.</w:t>
            </w:r>
          </w:p>
          <w:p w:rsidRPr="00AE14E7" w:rsidR="00D3484A" w:rsidP="002A4D67" w:rsidRDefault="00D3484A" w14:paraId="6AE9793C" w14:textId="17D70E22">
            <w:pPr>
              <w:ind w:left="84" w:right="141"/>
              <w:jc w:val="left"/>
              <w:rPr>
                <w:rFonts w:cs="Arial"/>
                <w:sz w:val="15"/>
                <w:szCs w:val="15"/>
                <w:lang w:val="en-US" w:eastAsia="en-GB"/>
              </w:rPr>
            </w:pPr>
            <w:r w:rsidRPr="00AE14E7">
              <w:rPr>
                <w:rFonts w:cs="Arial"/>
                <w:sz w:val="15"/>
                <w:szCs w:val="15"/>
                <w:lang w:val="en-GB" w:eastAsia="en-GB"/>
              </w:rPr>
              <w:t>These must continue throughout the life of the project and not just before execution (when leasing the land).</w:t>
            </w:r>
          </w:p>
        </w:tc>
      </w:tr>
      <w:tr w:rsidRPr="00AE14E7" w:rsidR="00D3484A" w:rsidTr="007442DE" w14:paraId="0D051AAF" w14:textId="77777777">
        <w:trPr>
          <w:trHeight w:val="284"/>
          <w:jc w:val="center"/>
        </w:trPr>
        <w:tc>
          <w:tcPr>
            <w:tcW w:w="1698" w:type="dxa"/>
            <w:shd w:val="clear" w:color="auto" w:fill="auto"/>
            <w:noWrap/>
          </w:tcPr>
          <w:p w:rsidRPr="00AE14E7" w:rsidR="00D3484A" w:rsidP="00D3484A" w:rsidRDefault="00D3484A" w14:paraId="4943FCB3" w14:textId="77777777">
            <w:pPr>
              <w:ind w:left="134" w:right="145"/>
              <w:jc w:val="left"/>
              <w:rPr>
                <w:rFonts w:cs="Arial"/>
                <w:sz w:val="15"/>
                <w:szCs w:val="15"/>
                <w:lang w:val="en-US"/>
              </w:rPr>
            </w:pPr>
            <w:r w:rsidRPr="00AE14E7">
              <w:rPr>
                <w:rFonts w:cs="Arial"/>
                <w:sz w:val="15"/>
                <w:szCs w:val="15"/>
                <w:lang w:val="en-US"/>
              </w:rPr>
              <w:t>Grievance Mechanism</w:t>
            </w:r>
          </w:p>
        </w:tc>
        <w:tc>
          <w:tcPr>
            <w:tcW w:w="3117" w:type="dxa"/>
            <w:shd w:val="clear" w:color="auto" w:fill="auto"/>
            <w:noWrap/>
            <w:vAlign w:val="top"/>
          </w:tcPr>
          <w:p w:rsidRPr="00AE14E7" w:rsidR="00D3484A" w:rsidP="00D3484A" w:rsidRDefault="00D3484A" w14:paraId="50423A24" w14:textId="77777777">
            <w:pPr>
              <w:ind w:left="134" w:right="145"/>
              <w:jc w:val="left"/>
              <w:rPr>
                <w:rFonts w:cs="Arial"/>
                <w:sz w:val="15"/>
                <w:szCs w:val="15"/>
                <w:lang w:val="en-US"/>
              </w:rPr>
            </w:pPr>
            <w:r w:rsidRPr="00AE14E7">
              <w:rPr>
                <w:rFonts w:cs="Arial"/>
                <w:sz w:val="15"/>
                <w:szCs w:val="15"/>
                <w:lang w:val="en-US"/>
              </w:rPr>
              <w:t>The client will establish a grievance mechanism consistent with the PS 1 as early as possible in the project development phase. This will allow the client to receive and address specific concerns about compensation and relocation raised by displaced persons or members of host communities in a timely fashion, including a recourse mechanism designed to resolve disputes in an impartial manner.</w:t>
            </w:r>
          </w:p>
        </w:tc>
        <w:tc>
          <w:tcPr>
            <w:tcW w:w="3402" w:type="dxa"/>
            <w:shd w:val="clear" w:color="auto" w:fill="auto"/>
            <w:vAlign w:val="top"/>
          </w:tcPr>
          <w:p w:rsidRPr="00AE14E7" w:rsidR="00D3484A" w:rsidP="00D3484A" w:rsidRDefault="00D3484A" w14:paraId="17BD4C20" w14:textId="436F62E2">
            <w:pPr>
              <w:ind w:left="134" w:right="145"/>
              <w:jc w:val="left"/>
              <w:rPr>
                <w:rFonts w:cs="Arial"/>
                <w:sz w:val="15"/>
                <w:szCs w:val="15"/>
                <w:lang w:val="en-US"/>
              </w:rPr>
            </w:pPr>
            <w:r w:rsidRPr="00AE14E7">
              <w:rPr>
                <w:rFonts w:cs="Arial"/>
                <w:sz w:val="15"/>
                <w:szCs w:val="15"/>
                <w:lang w:val="en-US"/>
              </w:rPr>
              <w:t>The client will establish an effective grievance mechanism as early as possible in the process in order to receive and address in a timely fashion specific concerns about compensation and relocation that are raised by displaced persons and/or members of host communities. It will include a recourse mechanism designed to resolve disputes in an impartial manner.</w:t>
            </w:r>
          </w:p>
        </w:tc>
        <w:tc>
          <w:tcPr>
            <w:tcW w:w="3260" w:type="dxa"/>
            <w:shd w:val="clear" w:color="auto" w:fill="auto"/>
            <w:vAlign w:val="top"/>
          </w:tcPr>
          <w:p w:rsidRPr="00AE14E7" w:rsidR="00D3484A" w:rsidP="00D3484A" w:rsidRDefault="00D3484A" w14:paraId="541E2152" w14:textId="3045E068">
            <w:pPr>
              <w:ind w:left="134" w:right="145"/>
              <w:jc w:val="left"/>
              <w:rPr>
                <w:rFonts w:cs="Arial"/>
                <w:sz w:val="15"/>
                <w:szCs w:val="15"/>
                <w:lang w:val="en-US"/>
              </w:rPr>
            </w:pPr>
            <w:r w:rsidRPr="00AE14E7">
              <w:rPr>
                <w:rFonts w:cs="Arial"/>
                <w:sz w:val="15"/>
                <w:szCs w:val="15"/>
                <w:lang w:val="en-US"/>
              </w:rPr>
              <w:t>The legal framework provides for administrative/judicial remedies (appeals and court actions). There is no obligation for a dedicated project grievance mechanism for economic/physical displacement.</w:t>
            </w:r>
          </w:p>
        </w:tc>
        <w:tc>
          <w:tcPr>
            <w:tcW w:w="2413" w:type="dxa"/>
            <w:shd w:val="clear" w:color="auto" w:fill="auto"/>
            <w:vAlign w:val="top"/>
          </w:tcPr>
          <w:p w:rsidRPr="00AE14E7" w:rsidR="00D3484A" w:rsidP="002A4D67" w:rsidRDefault="00D3484A" w14:paraId="03BEB626" w14:textId="77777777">
            <w:pPr>
              <w:ind w:left="84" w:right="141"/>
              <w:jc w:val="left"/>
              <w:rPr>
                <w:rFonts w:cs="Arial"/>
                <w:b/>
                <w:bCs/>
                <w:sz w:val="15"/>
                <w:szCs w:val="15"/>
                <w:lang w:val="en-GB" w:eastAsia="en-GB"/>
              </w:rPr>
            </w:pPr>
            <w:r w:rsidRPr="00AE14E7">
              <w:rPr>
                <w:rFonts w:cs="Arial"/>
                <w:b/>
                <w:bCs/>
                <w:sz w:val="15"/>
                <w:szCs w:val="15"/>
                <w:lang w:val="en-GB" w:eastAsia="en-GB"/>
              </w:rPr>
              <w:t>Gap</w:t>
            </w:r>
          </w:p>
          <w:p w:rsidRPr="00AE14E7" w:rsidR="00D3484A" w:rsidP="002A4D67" w:rsidRDefault="00D3484A" w14:paraId="465E8467" w14:textId="77777777">
            <w:pPr>
              <w:ind w:left="84" w:right="141"/>
              <w:jc w:val="left"/>
              <w:rPr>
                <w:rFonts w:cs="Arial"/>
                <w:b/>
                <w:bCs/>
                <w:sz w:val="15"/>
                <w:szCs w:val="15"/>
                <w:lang w:val="en-GB" w:eastAsia="en-GB"/>
              </w:rPr>
            </w:pPr>
          </w:p>
          <w:p w:rsidRPr="00AE14E7" w:rsidR="00D3484A" w:rsidP="002A4D67" w:rsidRDefault="00D3484A" w14:paraId="330A50E4" w14:textId="719C8436">
            <w:pPr>
              <w:ind w:left="84" w:right="141"/>
              <w:jc w:val="both"/>
              <w:rPr>
                <w:rFonts w:cs="Arial"/>
                <w:sz w:val="15"/>
                <w:szCs w:val="15"/>
                <w:lang w:val="en-GB" w:eastAsia="en-GB"/>
              </w:rPr>
            </w:pPr>
            <w:r w:rsidRPr="00AE14E7">
              <w:rPr>
                <w:rFonts w:cs="Arial"/>
                <w:sz w:val="15"/>
                <w:szCs w:val="15"/>
                <w:lang w:val="en-GB" w:eastAsia="en-GB"/>
              </w:rPr>
              <w:t xml:space="preserve">A grievance mechanism must be created, which is accessible to any category of </w:t>
            </w:r>
            <w:r w:rsidRPr="00AE14E7" w:rsidR="00FA163E">
              <w:rPr>
                <w:rFonts w:cs="Arial"/>
                <w:sz w:val="15"/>
                <w:szCs w:val="15"/>
                <w:lang w:val="en-GB" w:eastAsia="en-GB"/>
              </w:rPr>
              <w:t>PAP</w:t>
            </w:r>
            <w:r w:rsidRPr="00AE14E7">
              <w:rPr>
                <w:rFonts w:cs="Arial"/>
                <w:sz w:val="15"/>
                <w:szCs w:val="15"/>
                <w:lang w:val="en-GB" w:eastAsia="en-GB"/>
              </w:rPr>
              <w:t>.</w:t>
            </w:r>
          </w:p>
          <w:p w:rsidRPr="00AE14E7" w:rsidR="00D3484A" w:rsidP="002A4D67" w:rsidRDefault="00D3484A" w14:paraId="2DCDFCC4" w14:textId="77777777">
            <w:pPr>
              <w:ind w:left="84" w:right="141"/>
              <w:jc w:val="both"/>
              <w:rPr>
                <w:rFonts w:cs="Arial"/>
                <w:sz w:val="15"/>
                <w:szCs w:val="15"/>
                <w:lang w:val="en-GB" w:eastAsia="en-GB"/>
              </w:rPr>
            </w:pPr>
            <w:r w:rsidRPr="00AE14E7">
              <w:rPr>
                <w:rFonts w:cs="Arial"/>
                <w:sz w:val="15"/>
                <w:szCs w:val="15"/>
                <w:lang w:val="en-GB" w:eastAsia="en-GB"/>
              </w:rPr>
              <w:t>The mechanism should be provided at the planning and implementation stages of physical / economic displacement process.</w:t>
            </w:r>
          </w:p>
          <w:p w:rsidRPr="00AE14E7" w:rsidR="00D3484A" w:rsidP="007442DE" w:rsidRDefault="00D3484A" w14:paraId="57F5D54F" w14:textId="0220E1EA">
            <w:pPr>
              <w:ind w:left="84" w:right="141"/>
              <w:jc w:val="both"/>
              <w:rPr>
                <w:rFonts w:cs="Arial"/>
                <w:sz w:val="15"/>
                <w:szCs w:val="15"/>
                <w:lang w:val="en-GB" w:eastAsia="en-GB"/>
              </w:rPr>
            </w:pPr>
            <w:r w:rsidRPr="00AE14E7">
              <w:rPr>
                <w:rFonts w:cs="Arial"/>
                <w:sz w:val="15"/>
                <w:szCs w:val="15"/>
                <w:lang w:val="en-GB" w:eastAsia="en-GB"/>
              </w:rPr>
              <w:t xml:space="preserve">Relevant provisions should be made as part of the </w:t>
            </w:r>
            <w:r w:rsidRPr="00AE14E7" w:rsidR="007A02F3">
              <w:rPr>
                <w:rFonts w:cs="Arial"/>
                <w:sz w:val="15"/>
                <w:szCs w:val="15"/>
                <w:lang w:val="en-GB"/>
              </w:rPr>
              <w:t>RAP / LRP</w:t>
            </w:r>
            <w:r w:rsidRPr="00AE14E7">
              <w:rPr>
                <w:rFonts w:cs="Arial"/>
                <w:sz w:val="15"/>
                <w:szCs w:val="15"/>
                <w:lang w:val="en-GB" w:eastAsia="en-GB"/>
              </w:rPr>
              <w:t>.</w:t>
            </w:r>
          </w:p>
        </w:tc>
      </w:tr>
      <w:tr w:rsidRPr="00AE14E7" w:rsidR="00D3484A" w:rsidTr="007442DE" w14:paraId="5FF63B00" w14:textId="77777777">
        <w:trPr>
          <w:trHeight w:val="284"/>
          <w:jc w:val="center"/>
        </w:trPr>
        <w:tc>
          <w:tcPr>
            <w:tcW w:w="1698" w:type="dxa"/>
            <w:shd w:val="clear" w:color="auto" w:fill="auto"/>
            <w:noWrap/>
          </w:tcPr>
          <w:p w:rsidRPr="00AE14E7" w:rsidR="00D3484A" w:rsidP="00D3484A" w:rsidRDefault="00D3484A" w14:paraId="17DD5D08" w14:textId="4A522719">
            <w:pPr>
              <w:ind w:left="134" w:right="145"/>
              <w:jc w:val="left"/>
              <w:rPr>
                <w:rFonts w:cs="Arial"/>
                <w:sz w:val="15"/>
                <w:szCs w:val="15"/>
                <w:lang w:val="en-US"/>
              </w:rPr>
            </w:pPr>
            <w:r w:rsidRPr="00AE14E7">
              <w:rPr>
                <w:rFonts w:cs="Arial"/>
                <w:sz w:val="15"/>
                <w:szCs w:val="15"/>
                <w:lang w:val="en-US"/>
              </w:rPr>
              <w:t xml:space="preserve">Vulnerable </w:t>
            </w:r>
            <w:r w:rsidRPr="00AE14E7" w:rsidR="00D74C8C">
              <w:rPr>
                <w:rFonts w:cs="Arial"/>
                <w:sz w:val="15"/>
                <w:szCs w:val="15"/>
                <w:lang w:val="en-US"/>
              </w:rPr>
              <w:t>p</w:t>
            </w:r>
            <w:r w:rsidRPr="00AE14E7">
              <w:rPr>
                <w:rFonts w:cs="Arial"/>
                <w:sz w:val="15"/>
                <w:szCs w:val="15"/>
                <w:lang w:val="en-US"/>
              </w:rPr>
              <w:t>ersons</w:t>
            </w:r>
          </w:p>
        </w:tc>
        <w:tc>
          <w:tcPr>
            <w:tcW w:w="3117" w:type="dxa"/>
            <w:shd w:val="clear" w:color="auto" w:fill="auto"/>
            <w:noWrap/>
            <w:vAlign w:val="top"/>
          </w:tcPr>
          <w:p w:rsidRPr="00AE14E7" w:rsidR="00D3484A" w:rsidP="00D3484A" w:rsidRDefault="00D3484A" w14:paraId="2246AAE3" w14:textId="77777777">
            <w:pPr>
              <w:ind w:left="134" w:right="145"/>
              <w:jc w:val="left"/>
              <w:rPr>
                <w:rFonts w:cs="Arial"/>
                <w:sz w:val="15"/>
                <w:szCs w:val="15"/>
                <w:lang w:val="en-US"/>
              </w:rPr>
            </w:pPr>
            <w:r w:rsidRPr="00AE14E7">
              <w:rPr>
                <w:rFonts w:cs="Arial"/>
                <w:sz w:val="15"/>
                <w:szCs w:val="15"/>
                <w:lang w:val="en-US"/>
              </w:rPr>
              <w:t>The client will identify individuals and groups that may be directly and differentially or disproportionately affected by the project because of their disadvantaged or vulnerable status.</w:t>
            </w:r>
          </w:p>
          <w:p w:rsidRPr="00AE14E7" w:rsidR="00D3484A" w:rsidP="00D3484A" w:rsidRDefault="00D3484A" w14:paraId="0C169C09" w14:textId="77777777">
            <w:pPr>
              <w:ind w:left="134" w:right="145"/>
              <w:jc w:val="left"/>
              <w:rPr>
                <w:rFonts w:cs="Arial"/>
                <w:sz w:val="15"/>
                <w:szCs w:val="15"/>
                <w:lang w:val="en-US"/>
              </w:rPr>
            </w:pPr>
            <w:r w:rsidRPr="00AE14E7">
              <w:rPr>
                <w:rFonts w:cs="Arial"/>
                <w:sz w:val="15"/>
                <w:szCs w:val="15"/>
                <w:lang w:val="en-US"/>
              </w:rPr>
              <w:t xml:space="preserve">Where individuals or groups are </w:t>
            </w:r>
          </w:p>
          <w:p w:rsidRPr="00AE14E7" w:rsidR="00D3484A" w:rsidP="00443C93" w:rsidRDefault="00D3484A" w14:paraId="1A766C5A" w14:textId="04FD8523">
            <w:pPr>
              <w:ind w:left="134" w:right="145"/>
              <w:jc w:val="left"/>
              <w:rPr>
                <w:rFonts w:cs="Arial"/>
                <w:sz w:val="15"/>
                <w:szCs w:val="15"/>
                <w:lang w:val="en-US"/>
              </w:rPr>
            </w:pPr>
            <w:r w:rsidRPr="00AE14E7">
              <w:rPr>
                <w:rFonts w:cs="Arial"/>
                <w:sz w:val="15"/>
                <w:szCs w:val="15"/>
                <w:lang w:val="en-US"/>
              </w:rPr>
              <w:t>identified as disadvantaged or vulnerable, the client will propose and implement differentiated measures so that adverse impacts do not fall disproportionately on them and they are not disadvantaged in sharing development benefits and opportunities.</w:t>
            </w:r>
          </w:p>
        </w:tc>
        <w:tc>
          <w:tcPr>
            <w:tcW w:w="3402" w:type="dxa"/>
            <w:shd w:val="clear" w:color="auto" w:fill="auto"/>
            <w:vAlign w:val="top"/>
          </w:tcPr>
          <w:p w:rsidRPr="00AE14E7" w:rsidR="00D3484A" w:rsidP="00D3484A" w:rsidRDefault="00D3484A" w14:paraId="4C277191" w14:textId="77777777">
            <w:pPr>
              <w:ind w:left="134" w:right="145"/>
              <w:jc w:val="left"/>
              <w:rPr>
                <w:rFonts w:cs="Arial"/>
                <w:sz w:val="15"/>
                <w:szCs w:val="15"/>
                <w:lang w:val="en-US"/>
              </w:rPr>
            </w:pPr>
            <w:r w:rsidRPr="00AE14E7">
              <w:rPr>
                <w:rFonts w:cs="Arial"/>
                <w:sz w:val="15"/>
                <w:szCs w:val="15"/>
                <w:lang w:val="en-US"/>
              </w:rPr>
              <w:t>The client will take into account any individuals or groups that may be disadvantaged or vulnerable. In particular, the client will take necessary actions to ensure that vulnerable groups are not disadvantaged in the resettlement process, are fully informed and aware of their rights, and are able to benefit equally from the resettlement opportunities and benefits. These groups should be identified through the process of environmental and social assessment.</w:t>
            </w:r>
          </w:p>
        </w:tc>
        <w:tc>
          <w:tcPr>
            <w:tcW w:w="3260" w:type="dxa"/>
            <w:shd w:val="clear" w:color="auto" w:fill="auto"/>
            <w:vAlign w:val="top"/>
          </w:tcPr>
          <w:p w:rsidRPr="00AE14E7" w:rsidR="00D3484A" w:rsidP="00D3484A" w:rsidRDefault="00D3484A" w14:paraId="203C9C59" w14:textId="4ABC1304">
            <w:pPr>
              <w:ind w:left="134" w:right="145"/>
              <w:jc w:val="left"/>
              <w:rPr>
                <w:rFonts w:cs="Arial"/>
                <w:sz w:val="15"/>
                <w:szCs w:val="15"/>
                <w:lang w:val="en-US"/>
              </w:rPr>
            </w:pPr>
            <w:r w:rsidRPr="00AE14E7">
              <w:rPr>
                <w:rFonts w:cs="Arial"/>
                <w:sz w:val="15"/>
                <w:szCs w:val="15"/>
                <w:lang w:val="en-US"/>
              </w:rPr>
              <w:t>The anti-discrimination and social assistance framework is in place, but there are no specific requirements in the land acquisition/EIA procedures to identify and support vulnerable people in the context of physical/economic displacement.</w:t>
            </w:r>
          </w:p>
        </w:tc>
        <w:tc>
          <w:tcPr>
            <w:tcW w:w="2413" w:type="dxa"/>
            <w:shd w:val="clear" w:color="auto" w:fill="auto"/>
            <w:vAlign w:val="top"/>
          </w:tcPr>
          <w:p w:rsidRPr="00AE14E7" w:rsidR="00D3484A" w:rsidP="002A4D67" w:rsidRDefault="00D3484A" w14:paraId="2C324A42" w14:textId="77777777">
            <w:pPr>
              <w:ind w:left="84" w:right="141"/>
              <w:jc w:val="left"/>
              <w:rPr>
                <w:rFonts w:cs="Arial"/>
                <w:b/>
                <w:bCs/>
                <w:sz w:val="15"/>
                <w:szCs w:val="15"/>
                <w:lang w:val="en-GB" w:eastAsia="en-GB"/>
              </w:rPr>
            </w:pPr>
            <w:r w:rsidRPr="00AE14E7">
              <w:rPr>
                <w:rFonts w:cs="Arial"/>
                <w:b/>
                <w:bCs/>
                <w:sz w:val="15"/>
                <w:szCs w:val="15"/>
                <w:lang w:val="en-GB" w:eastAsia="en-GB"/>
              </w:rPr>
              <w:t>Gap</w:t>
            </w:r>
          </w:p>
          <w:p w:rsidRPr="00AE14E7" w:rsidR="00BE7750" w:rsidP="002A4D67" w:rsidRDefault="00BE7750" w14:paraId="377F9FD7" w14:textId="77777777">
            <w:pPr>
              <w:ind w:left="84" w:right="141"/>
              <w:jc w:val="left"/>
              <w:rPr>
                <w:rFonts w:cs="Arial"/>
                <w:b/>
                <w:bCs/>
                <w:sz w:val="15"/>
                <w:szCs w:val="15"/>
                <w:lang w:val="en-GB" w:eastAsia="en-GB"/>
              </w:rPr>
            </w:pPr>
          </w:p>
          <w:p w:rsidRPr="00AE14E7" w:rsidR="00D3484A" w:rsidP="002A4D67" w:rsidRDefault="00D3484A" w14:paraId="41C5E530" w14:textId="22D6EF25">
            <w:pPr>
              <w:ind w:left="84" w:right="141"/>
              <w:jc w:val="left"/>
              <w:rPr>
                <w:rFonts w:cs="Arial"/>
                <w:b/>
                <w:bCs/>
                <w:sz w:val="15"/>
                <w:szCs w:val="15"/>
                <w:lang w:val="en-US" w:eastAsia="en-GB"/>
              </w:rPr>
            </w:pPr>
            <w:r w:rsidRPr="00AE14E7">
              <w:rPr>
                <w:rFonts w:cs="Arial"/>
                <w:sz w:val="15"/>
                <w:szCs w:val="15"/>
                <w:lang w:val="en-GB" w:eastAsia="en-GB"/>
              </w:rPr>
              <w:t xml:space="preserve">Vulnerable groups should be identified. Relevant provisions on vulnerable groups should be made as part of the </w:t>
            </w:r>
            <w:r w:rsidRPr="00AE14E7" w:rsidR="007A02F3">
              <w:rPr>
                <w:rFonts w:cs="Arial"/>
                <w:sz w:val="15"/>
                <w:szCs w:val="15"/>
                <w:lang w:val="en-GB"/>
              </w:rPr>
              <w:t>RAP / LRP</w:t>
            </w:r>
            <w:r w:rsidRPr="00AE14E7">
              <w:rPr>
                <w:rFonts w:cs="Arial"/>
                <w:sz w:val="15"/>
                <w:szCs w:val="15"/>
                <w:lang w:val="en-GB" w:eastAsia="en-GB"/>
              </w:rPr>
              <w:t>.</w:t>
            </w:r>
          </w:p>
        </w:tc>
      </w:tr>
      <w:tr w:rsidRPr="00AE14E7" w:rsidR="00D3484A" w:rsidTr="007442DE" w14:paraId="1887469C" w14:textId="77777777">
        <w:trPr>
          <w:trHeight w:val="284"/>
          <w:jc w:val="center"/>
        </w:trPr>
        <w:tc>
          <w:tcPr>
            <w:tcW w:w="1698" w:type="dxa"/>
            <w:shd w:val="clear" w:color="auto" w:fill="auto"/>
            <w:noWrap/>
            <w:hideMark/>
          </w:tcPr>
          <w:p w:rsidRPr="00AE14E7" w:rsidR="00D3484A" w:rsidP="00D3484A" w:rsidRDefault="00D3484A" w14:paraId="044263AB" w14:textId="77777777">
            <w:pPr>
              <w:ind w:left="134" w:right="145"/>
              <w:jc w:val="left"/>
              <w:rPr>
                <w:rFonts w:cs="Arial"/>
                <w:sz w:val="15"/>
                <w:szCs w:val="15"/>
                <w:lang w:val="en-US"/>
              </w:rPr>
            </w:pPr>
            <w:r w:rsidRPr="00AE14E7">
              <w:rPr>
                <w:rFonts w:cs="Arial"/>
                <w:sz w:val="15"/>
                <w:szCs w:val="15"/>
                <w:lang w:val="en-US"/>
              </w:rPr>
              <w:t>Gender</w:t>
            </w:r>
          </w:p>
        </w:tc>
        <w:tc>
          <w:tcPr>
            <w:tcW w:w="3117" w:type="dxa"/>
            <w:shd w:val="clear" w:color="auto" w:fill="auto"/>
            <w:noWrap/>
            <w:vAlign w:val="top"/>
            <w:hideMark/>
          </w:tcPr>
          <w:p w:rsidRPr="00AE14E7" w:rsidR="00D3484A" w:rsidP="00D3484A" w:rsidRDefault="00D3484A" w14:paraId="5F878D8A" w14:textId="129F9EB1">
            <w:pPr>
              <w:ind w:left="134" w:right="145"/>
              <w:jc w:val="left"/>
              <w:rPr>
                <w:rFonts w:cs="Arial"/>
                <w:sz w:val="15"/>
                <w:szCs w:val="15"/>
                <w:lang w:val="en-US"/>
              </w:rPr>
            </w:pPr>
            <w:r w:rsidRPr="00AE14E7">
              <w:rPr>
                <w:rFonts w:cs="Arial"/>
                <w:sz w:val="15"/>
                <w:szCs w:val="15"/>
                <w:lang w:val="en-US"/>
              </w:rPr>
              <w:t>The informed consultation and participation process should (</w:t>
            </w:r>
            <w:proofErr w:type="spellStart"/>
            <w:r w:rsidRPr="00AE14E7">
              <w:rPr>
                <w:rFonts w:cs="Arial"/>
                <w:sz w:val="15"/>
                <w:szCs w:val="15"/>
                <w:lang w:val="en-US"/>
              </w:rPr>
              <w:t>i</w:t>
            </w:r>
            <w:proofErr w:type="spellEnd"/>
            <w:r w:rsidRPr="00AE14E7">
              <w:rPr>
                <w:rFonts w:cs="Arial"/>
                <w:sz w:val="15"/>
                <w:szCs w:val="15"/>
                <w:lang w:val="en-US"/>
              </w:rPr>
              <w:t>) capture both men’s and women’s views, if necessary through separate forums or engagements, and (ii) reflect men’s and women’s different concerns and priorities about impacts, mitigation mechanisms, and benefits, where appropriate.</w:t>
            </w:r>
          </w:p>
          <w:p w:rsidRPr="00AE14E7" w:rsidR="00D3484A" w:rsidP="00D3484A" w:rsidRDefault="00D3484A" w14:paraId="6E4DC864" w14:textId="3A6B7F0D">
            <w:pPr>
              <w:ind w:left="134" w:right="145"/>
              <w:jc w:val="left"/>
              <w:rPr>
                <w:rFonts w:cs="Arial"/>
                <w:sz w:val="15"/>
                <w:szCs w:val="15"/>
                <w:lang w:val="en-US"/>
              </w:rPr>
            </w:pPr>
            <w:r w:rsidRPr="00AE14E7">
              <w:rPr>
                <w:rFonts w:cs="Arial"/>
                <w:sz w:val="15"/>
                <w:szCs w:val="15"/>
                <w:lang w:val="en-US"/>
              </w:rPr>
              <w:t>The consultation process should ensure that women’s perspectives are obtained</w:t>
            </w:r>
            <w:r w:rsidRPr="00AE14E7" w:rsidR="00FE1A4A">
              <w:rPr>
                <w:rFonts w:cs="Arial"/>
                <w:sz w:val="15"/>
                <w:szCs w:val="15"/>
                <w:lang w:val="en-US"/>
              </w:rPr>
              <w:t>,</w:t>
            </w:r>
            <w:r w:rsidRPr="00AE14E7">
              <w:rPr>
                <w:rFonts w:cs="Arial"/>
                <w:sz w:val="15"/>
                <w:szCs w:val="15"/>
                <w:lang w:val="en-US"/>
              </w:rPr>
              <w:t xml:space="preserve"> and their interests factored into all aspects of resettlement planning and implementation. </w:t>
            </w:r>
          </w:p>
          <w:p w:rsidRPr="00AE14E7" w:rsidR="00D3484A" w:rsidP="00D3484A" w:rsidRDefault="00D3484A" w14:paraId="390D8C54" w14:textId="77777777">
            <w:pPr>
              <w:ind w:left="134" w:right="145"/>
              <w:jc w:val="left"/>
              <w:rPr>
                <w:rFonts w:cs="Arial"/>
                <w:sz w:val="15"/>
                <w:szCs w:val="15"/>
                <w:lang w:val="en-US"/>
              </w:rPr>
            </w:pPr>
            <w:r w:rsidRPr="00AE14E7">
              <w:rPr>
                <w:rFonts w:cs="Arial"/>
                <w:sz w:val="15"/>
                <w:szCs w:val="15"/>
                <w:lang w:val="en-US"/>
              </w:rPr>
              <w:t>Women’s and men’s preferences in terms of compensation mechanisms, such as compensation in kind rather than in cash, should be explored.</w:t>
            </w:r>
          </w:p>
          <w:p w:rsidRPr="00AE14E7" w:rsidR="00D3484A" w:rsidP="00D3484A" w:rsidRDefault="00D3484A" w14:paraId="57CD50D9" w14:textId="77777777">
            <w:pPr>
              <w:ind w:left="134" w:right="145"/>
              <w:jc w:val="left"/>
              <w:rPr>
                <w:rFonts w:cs="Arial"/>
                <w:sz w:val="15"/>
                <w:szCs w:val="15"/>
                <w:lang w:val="en-US"/>
              </w:rPr>
            </w:pPr>
          </w:p>
        </w:tc>
        <w:tc>
          <w:tcPr>
            <w:tcW w:w="3402" w:type="dxa"/>
            <w:shd w:val="clear" w:color="auto" w:fill="auto"/>
            <w:vAlign w:val="top"/>
            <w:hideMark/>
          </w:tcPr>
          <w:p w:rsidRPr="00AE14E7" w:rsidR="00D3484A" w:rsidP="00D3484A" w:rsidRDefault="00D3484A" w14:paraId="6ECA80C3" w14:textId="7E6CD08C">
            <w:pPr>
              <w:ind w:left="134" w:right="145"/>
              <w:jc w:val="left"/>
              <w:rPr>
                <w:rFonts w:cs="Arial"/>
                <w:sz w:val="15"/>
                <w:szCs w:val="15"/>
                <w:lang w:val="en-US"/>
              </w:rPr>
            </w:pPr>
            <w:r w:rsidRPr="00AE14E7">
              <w:rPr>
                <w:rFonts w:cs="Arial"/>
                <w:sz w:val="15"/>
                <w:szCs w:val="15"/>
                <w:lang w:val="en-US"/>
              </w:rPr>
              <w:t>The EBRD views gender equality as a fundamental aspect of a modern, well-functioning market economy and democratic society. The EBRD expects its clients to identify any potential gender-specific and disproportionate, adverse impacts, and undertake to develop mitigation measures to reduce these.</w:t>
            </w:r>
          </w:p>
          <w:p w:rsidRPr="00AE14E7" w:rsidR="00D3484A" w:rsidP="00D3484A" w:rsidRDefault="00D3484A" w14:paraId="51997166" w14:textId="0BE7E64C">
            <w:pPr>
              <w:ind w:left="134" w:right="145"/>
              <w:jc w:val="left"/>
              <w:rPr>
                <w:rFonts w:cs="Arial"/>
                <w:sz w:val="15"/>
                <w:szCs w:val="15"/>
                <w:lang w:val="en-US"/>
              </w:rPr>
            </w:pPr>
            <w:r w:rsidRPr="00AE14E7">
              <w:rPr>
                <w:rFonts w:cs="Arial"/>
                <w:sz w:val="15"/>
                <w:szCs w:val="15"/>
                <w:lang w:val="en-US"/>
              </w:rPr>
              <w:t>From the earliest stages and through all resettlement activities the client will involve affected men and women, including host communities. This will facilitate their early and informed participation in decision-making processes related to resettlement.</w:t>
            </w:r>
          </w:p>
        </w:tc>
        <w:tc>
          <w:tcPr>
            <w:tcW w:w="3260" w:type="dxa"/>
            <w:shd w:val="clear" w:color="auto" w:fill="auto"/>
            <w:vAlign w:val="top"/>
          </w:tcPr>
          <w:p w:rsidRPr="00AE14E7" w:rsidR="00D3484A" w:rsidP="00D3484A" w:rsidRDefault="00D3484A" w14:paraId="5C1F4C28" w14:textId="77777777">
            <w:pPr>
              <w:ind w:left="134" w:right="145"/>
              <w:jc w:val="left"/>
              <w:rPr>
                <w:rFonts w:cs="Arial"/>
                <w:sz w:val="15"/>
                <w:szCs w:val="15"/>
                <w:lang w:val="en-US"/>
              </w:rPr>
            </w:pPr>
            <w:r w:rsidRPr="00AE14E7">
              <w:rPr>
                <w:rFonts w:cs="Arial"/>
                <w:sz w:val="15"/>
                <w:szCs w:val="15"/>
                <w:lang w:val="en-US"/>
              </w:rPr>
              <w:t xml:space="preserve">Gender equality is a fundamental principle established under Romanian law. Discrimination on the basis of gender is prohibited in all areas of public and private life. </w:t>
            </w:r>
          </w:p>
          <w:p w:rsidRPr="00AE14E7" w:rsidR="00D3484A" w:rsidP="00D3484A" w:rsidRDefault="00D3484A" w14:paraId="37B98BAC" w14:textId="6416B80C">
            <w:pPr>
              <w:ind w:left="134" w:right="145"/>
              <w:jc w:val="left"/>
              <w:rPr>
                <w:rFonts w:cs="Arial"/>
                <w:sz w:val="15"/>
                <w:szCs w:val="15"/>
                <w:lang w:val="en-US"/>
              </w:rPr>
            </w:pPr>
            <w:r w:rsidRPr="00AE14E7">
              <w:rPr>
                <w:rFonts w:cs="Arial"/>
                <w:sz w:val="15"/>
                <w:szCs w:val="15"/>
                <w:lang w:val="en-US"/>
              </w:rPr>
              <w:t>During public consultation or stakeholder engagement activities - including those carried out under the EIA procedure or during land acquisition negotiations - both men and women are expected to be involved on an equal basis. Their opinions, preferences, and comments should be considered without distinction.</w:t>
            </w:r>
          </w:p>
          <w:p w:rsidRPr="00AE14E7" w:rsidR="00D3484A" w:rsidP="00D3484A" w:rsidRDefault="00D3484A" w14:paraId="06A0307F" w14:textId="5EE1F5AF">
            <w:pPr>
              <w:ind w:left="134" w:right="145"/>
              <w:jc w:val="left"/>
              <w:rPr>
                <w:rFonts w:cs="Arial"/>
                <w:sz w:val="15"/>
                <w:szCs w:val="15"/>
                <w:lang w:val="en-US"/>
              </w:rPr>
            </w:pPr>
            <w:r w:rsidRPr="00AE14E7">
              <w:rPr>
                <w:rFonts w:cs="Arial"/>
                <w:sz w:val="15"/>
                <w:szCs w:val="15"/>
                <w:lang w:val="en-US"/>
              </w:rPr>
              <w:t>However, national legislation does not include gender-specific provisions related to physical or economic displacement, nor does it require the implementation of gender-sensitive measures within physical/economic displacement or livelihood restoration processes.</w:t>
            </w:r>
          </w:p>
        </w:tc>
        <w:tc>
          <w:tcPr>
            <w:tcW w:w="2413" w:type="dxa"/>
            <w:shd w:val="clear" w:color="auto" w:fill="auto"/>
            <w:vAlign w:val="top"/>
          </w:tcPr>
          <w:p w:rsidRPr="00AE14E7" w:rsidR="00D3484A" w:rsidP="002A4D67" w:rsidRDefault="00D3484A" w14:paraId="26C6B276" w14:textId="77777777">
            <w:pPr>
              <w:ind w:left="84" w:right="141"/>
              <w:jc w:val="left"/>
              <w:rPr>
                <w:rFonts w:cs="Arial"/>
                <w:b/>
                <w:bCs/>
                <w:sz w:val="15"/>
                <w:szCs w:val="15"/>
                <w:lang w:val="en-GB" w:eastAsia="en-GB"/>
              </w:rPr>
            </w:pPr>
            <w:r w:rsidRPr="00AE14E7">
              <w:rPr>
                <w:rFonts w:cs="Arial"/>
                <w:b/>
                <w:bCs/>
                <w:sz w:val="15"/>
                <w:szCs w:val="15"/>
                <w:lang w:val="en-GB" w:eastAsia="en-GB"/>
              </w:rPr>
              <w:t>Gap</w:t>
            </w:r>
          </w:p>
          <w:p w:rsidRPr="00AE14E7" w:rsidR="00D3484A" w:rsidP="002A4D67" w:rsidRDefault="00D3484A" w14:paraId="2FB92884" w14:textId="77777777">
            <w:pPr>
              <w:ind w:left="84" w:right="141"/>
              <w:jc w:val="left"/>
              <w:rPr>
                <w:rFonts w:cs="Arial"/>
                <w:b/>
                <w:bCs/>
                <w:sz w:val="15"/>
                <w:szCs w:val="15"/>
                <w:lang w:val="en-GB" w:eastAsia="en-GB"/>
              </w:rPr>
            </w:pPr>
          </w:p>
          <w:p w:rsidRPr="00AE14E7" w:rsidR="00D3484A" w:rsidP="002A4D67" w:rsidRDefault="00D3484A" w14:paraId="6CDA94B1" w14:textId="534AF3ED">
            <w:pPr>
              <w:ind w:left="84" w:right="141"/>
              <w:jc w:val="left"/>
              <w:rPr>
                <w:rFonts w:cs="Arial"/>
                <w:sz w:val="15"/>
                <w:szCs w:val="15"/>
                <w:lang w:val="en-US" w:eastAsia="en-GB"/>
              </w:rPr>
            </w:pPr>
            <w:r w:rsidRPr="00AE14E7">
              <w:rPr>
                <w:rFonts w:cs="Arial"/>
                <w:sz w:val="15"/>
                <w:szCs w:val="15"/>
                <w:lang w:val="en-GB" w:eastAsia="en-GB"/>
              </w:rPr>
              <w:t xml:space="preserve">Gender-specific provisions should be made </w:t>
            </w:r>
            <w:r w:rsidRPr="00AE14E7" w:rsidR="000B6777">
              <w:rPr>
                <w:rFonts w:cs="Arial"/>
                <w:sz w:val="15"/>
                <w:szCs w:val="15"/>
                <w:lang w:val="en-GB" w:eastAsia="en-GB"/>
              </w:rPr>
              <w:t>within</w:t>
            </w:r>
            <w:r w:rsidRPr="00AE14E7">
              <w:rPr>
                <w:rFonts w:cs="Arial"/>
                <w:sz w:val="15"/>
                <w:szCs w:val="15"/>
                <w:lang w:val="en-GB" w:eastAsia="en-GB"/>
              </w:rPr>
              <w:t xml:space="preserve"> the </w:t>
            </w:r>
            <w:r w:rsidRPr="00AE14E7" w:rsidR="007A02F3">
              <w:rPr>
                <w:rFonts w:cs="Arial"/>
                <w:sz w:val="15"/>
                <w:szCs w:val="15"/>
                <w:lang w:val="en-GB"/>
              </w:rPr>
              <w:t>RAP / LRP</w:t>
            </w:r>
            <w:r w:rsidRPr="00AE14E7">
              <w:rPr>
                <w:rFonts w:cs="Arial"/>
                <w:sz w:val="15"/>
                <w:szCs w:val="15"/>
                <w:lang w:val="en-GB" w:eastAsia="en-GB"/>
              </w:rPr>
              <w:t xml:space="preserve">. </w:t>
            </w:r>
          </w:p>
        </w:tc>
      </w:tr>
      <w:tr w:rsidRPr="00BA65D5" w:rsidR="00D3484A" w:rsidTr="007442DE" w14:paraId="4A807099" w14:textId="77777777">
        <w:trPr>
          <w:trHeight w:val="75"/>
          <w:jc w:val="center"/>
        </w:trPr>
        <w:tc>
          <w:tcPr>
            <w:tcW w:w="1698" w:type="dxa"/>
            <w:shd w:val="clear" w:color="auto" w:fill="auto"/>
            <w:noWrap/>
          </w:tcPr>
          <w:p w:rsidRPr="00AE14E7" w:rsidR="00D3484A" w:rsidP="00D3484A" w:rsidRDefault="00D3484A" w14:paraId="18AC8F56" w14:textId="77777777">
            <w:pPr>
              <w:ind w:left="134" w:right="145"/>
              <w:jc w:val="left"/>
              <w:rPr>
                <w:rFonts w:cs="Arial"/>
                <w:sz w:val="15"/>
                <w:szCs w:val="15"/>
                <w:lang w:val="en-US"/>
              </w:rPr>
            </w:pPr>
            <w:r w:rsidRPr="00AE14E7">
              <w:rPr>
                <w:rFonts w:cs="Arial"/>
                <w:sz w:val="15"/>
                <w:szCs w:val="15"/>
                <w:lang w:val="en-US"/>
              </w:rPr>
              <w:t>Monitoring and Evaluation</w:t>
            </w:r>
          </w:p>
        </w:tc>
        <w:tc>
          <w:tcPr>
            <w:tcW w:w="3117" w:type="dxa"/>
            <w:shd w:val="clear" w:color="auto" w:fill="auto"/>
            <w:noWrap/>
            <w:vAlign w:val="top"/>
          </w:tcPr>
          <w:p w:rsidRPr="00AE14E7" w:rsidR="00D3484A" w:rsidP="00D3484A" w:rsidRDefault="00D3484A" w14:paraId="2F03A6B7" w14:textId="77777777">
            <w:pPr>
              <w:ind w:left="134" w:right="145"/>
              <w:jc w:val="left"/>
              <w:rPr>
                <w:rFonts w:cs="Arial"/>
                <w:sz w:val="15"/>
                <w:szCs w:val="15"/>
                <w:lang w:val="en-US"/>
              </w:rPr>
            </w:pPr>
            <w:r w:rsidRPr="00AE14E7">
              <w:rPr>
                <w:rFonts w:cs="Arial"/>
                <w:sz w:val="15"/>
                <w:szCs w:val="15"/>
                <w:lang w:val="en-US"/>
              </w:rPr>
              <w:t xml:space="preserve">The client will establish procedures to monitor and evaluate the implementation of a RAP or LRP and take corrective </w:t>
            </w:r>
            <w:r w:rsidRPr="00AE14E7">
              <w:rPr>
                <w:rFonts w:cs="Arial"/>
                <w:sz w:val="15"/>
                <w:szCs w:val="15"/>
                <w:lang w:val="en-US"/>
              </w:rPr>
              <w:t>action as necessary. The extent of monitoring activities will be commensurate with the project’s risks and impacts.</w:t>
            </w:r>
          </w:p>
          <w:p w:rsidRPr="00AE14E7" w:rsidR="00D3484A" w:rsidP="00D3484A" w:rsidRDefault="0074735A" w14:paraId="3A1F9778" w14:textId="47862077">
            <w:pPr>
              <w:ind w:left="134" w:right="145"/>
              <w:jc w:val="left"/>
              <w:rPr>
                <w:rFonts w:cs="Arial"/>
                <w:sz w:val="15"/>
                <w:szCs w:val="15"/>
                <w:lang w:val="en-US"/>
              </w:rPr>
            </w:pPr>
            <w:r w:rsidRPr="00AE14E7">
              <w:rPr>
                <w:rFonts w:cs="Arial"/>
                <w:sz w:val="15"/>
                <w:szCs w:val="15"/>
                <w:lang w:val="en-US"/>
              </w:rPr>
              <w:t>PAPs</w:t>
            </w:r>
            <w:r w:rsidRPr="00AE14E7" w:rsidR="00D3484A">
              <w:rPr>
                <w:rFonts w:cs="Arial"/>
                <w:sz w:val="15"/>
                <w:szCs w:val="15"/>
                <w:lang w:val="en-US"/>
              </w:rPr>
              <w:t xml:space="preserve"> will be consulted during the monitoring process.</w:t>
            </w:r>
          </w:p>
          <w:p w:rsidRPr="00AE14E7" w:rsidR="00D3484A" w:rsidP="00D3484A" w:rsidRDefault="00D3484A" w14:paraId="23DBEAAB" w14:textId="65795455">
            <w:pPr>
              <w:ind w:left="134" w:right="145"/>
              <w:jc w:val="left"/>
              <w:rPr>
                <w:rFonts w:cs="Arial"/>
                <w:sz w:val="15"/>
                <w:szCs w:val="15"/>
                <w:lang w:val="en-US"/>
              </w:rPr>
            </w:pPr>
            <w:r w:rsidRPr="00AE14E7">
              <w:rPr>
                <w:rFonts w:cs="Arial"/>
                <w:sz w:val="15"/>
                <w:szCs w:val="15"/>
                <w:lang w:val="en-US"/>
              </w:rPr>
              <w:t xml:space="preserve">It may be necessary for the client to commission an external completion audit of the RAP or LRP to assess whether the provisions have been met, depending on the scale and/or complexity of physical and economic displacement associated with a project. </w:t>
            </w:r>
          </w:p>
        </w:tc>
        <w:tc>
          <w:tcPr>
            <w:tcW w:w="3402" w:type="dxa"/>
            <w:shd w:val="clear" w:color="auto" w:fill="auto"/>
            <w:vAlign w:val="top"/>
          </w:tcPr>
          <w:p w:rsidRPr="00AE14E7" w:rsidR="00D3484A" w:rsidP="00D3484A" w:rsidRDefault="00D3484A" w14:paraId="46C659B8" w14:textId="77777777">
            <w:pPr>
              <w:ind w:left="134" w:right="145"/>
              <w:jc w:val="left"/>
              <w:rPr>
                <w:rFonts w:cs="Arial"/>
                <w:sz w:val="15"/>
                <w:szCs w:val="15"/>
                <w:lang w:val="en-US"/>
              </w:rPr>
            </w:pPr>
            <w:r w:rsidRPr="00AE14E7">
              <w:rPr>
                <w:rFonts w:cs="Arial"/>
                <w:sz w:val="15"/>
                <w:szCs w:val="15"/>
                <w:lang w:val="en-US"/>
              </w:rPr>
              <w:t xml:space="preserve">Monitoring of the resettlement and livelihood restoration process will be carried out in accordance with PR 1 and should involve the </w:t>
            </w:r>
            <w:r w:rsidRPr="00AE14E7">
              <w:rPr>
                <w:rFonts w:cs="Arial"/>
                <w:sz w:val="15"/>
                <w:szCs w:val="15"/>
                <w:lang w:val="en-US"/>
              </w:rPr>
              <w:t>participation of key stakeholders such as affected communities.</w:t>
            </w:r>
          </w:p>
          <w:p w:rsidRPr="00AE14E7" w:rsidR="00D3484A" w:rsidP="00D3484A" w:rsidRDefault="00D3484A" w14:paraId="426CB924" w14:textId="77777777">
            <w:pPr>
              <w:ind w:left="134" w:right="145"/>
              <w:jc w:val="left"/>
              <w:rPr>
                <w:rFonts w:cs="Arial"/>
                <w:sz w:val="15"/>
                <w:szCs w:val="15"/>
                <w:lang w:val="en-US"/>
              </w:rPr>
            </w:pPr>
            <w:r w:rsidRPr="00AE14E7">
              <w:rPr>
                <w:rFonts w:cs="Arial"/>
                <w:sz w:val="15"/>
                <w:szCs w:val="15"/>
                <w:lang w:val="en-US"/>
              </w:rPr>
              <w:t xml:space="preserve">Depending on the scale of a project’s </w:t>
            </w:r>
          </w:p>
          <w:p w:rsidRPr="00AE14E7" w:rsidR="00D3484A" w:rsidP="00D3484A" w:rsidRDefault="00D3484A" w14:paraId="600776FD" w14:textId="77777777">
            <w:pPr>
              <w:ind w:left="134" w:right="145"/>
              <w:jc w:val="left"/>
              <w:rPr>
                <w:rFonts w:cs="Arial"/>
                <w:sz w:val="15"/>
                <w:szCs w:val="15"/>
                <w:lang w:val="en-US"/>
              </w:rPr>
            </w:pPr>
            <w:r w:rsidRPr="00AE14E7">
              <w:rPr>
                <w:rFonts w:cs="Arial"/>
                <w:sz w:val="15"/>
                <w:szCs w:val="15"/>
                <w:lang w:val="en-US"/>
              </w:rPr>
              <w:t>resettlement, it may be appropriate for the client to commission an external completion report of the RAP/LRP to determine that the provisions have been met.</w:t>
            </w:r>
          </w:p>
        </w:tc>
        <w:tc>
          <w:tcPr>
            <w:tcW w:w="3260" w:type="dxa"/>
            <w:shd w:val="clear" w:color="auto" w:fill="auto"/>
            <w:vAlign w:val="top"/>
          </w:tcPr>
          <w:p w:rsidRPr="00AE14E7" w:rsidR="00D3484A" w:rsidP="00D3484A" w:rsidRDefault="00D3484A" w14:paraId="514FBCDB" w14:textId="442C9268">
            <w:pPr>
              <w:ind w:left="134" w:right="145"/>
              <w:jc w:val="left"/>
              <w:rPr>
                <w:rFonts w:cs="Arial"/>
                <w:sz w:val="15"/>
                <w:szCs w:val="15"/>
                <w:lang w:val="en-US"/>
              </w:rPr>
            </w:pPr>
            <w:r w:rsidRPr="00AE14E7">
              <w:rPr>
                <w:rFonts w:cs="Arial"/>
                <w:sz w:val="15"/>
                <w:szCs w:val="15"/>
                <w:lang w:val="en-US"/>
              </w:rPr>
              <w:t xml:space="preserve">There are no specific requirements for monitoring physical/economic displacement or livelihood restoration; environmental </w:t>
            </w:r>
            <w:r w:rsidRPr="00AE14E7">
              <w:rPr>
                <w:rFonts w:cs="Arial"/>
                <w:sz w:val="15"/>
                <w:szCs w:val="15"/>
                <w:lang w:val="en-US"/>
              </w:rPr>
              <w:t>monitoring may be required through the EIA but does not cover the objectives of the R</w:t>
            </w:r>
            <w:r w:rsidRPr="00AE14E7" w:rsidR="00FA3218">
              <w:rPr>
                <w:rFonts w:cs="Arial"/>
                <w:sz w:val="15"/>
                <w:szCs w:val="15"/>
                <w:lang w:val="en-US"/>
              </w:rPr>
              <w:t>AP</w:t>
            </w:r>
            <w:r w:rsidRPr="00AE14E7">
              <w:rPr>
                <w:rFonts w:cs="Arial"/>
                <w:sz w:val="15"/>
                <w:szCs w:val="15"/>
                <w:lang w:val="en-US"/>
              </w:rPr>
              <w:t xml:space="preserve"> / L</w:t>
            </w:r>
            <w:r w:rsidRPr="00AE14E7" w:rsidR="00FA3218">
              <w:rPr>
                <w:rFonts w:cs="Arial"/>
                <w:sz w:val="15"/>
                <w:szCs w:val="15"/>
                <w:lang w:val="en-US"/>
              </w:rPr>
              <w:t>RP</w:t>
            </w:r>
            <w:r w:rsidRPr="00AE14E7">
              <w:rPr>
                <w:rFonts w:cs="Arial"/>
                <w:sz w:val="15"/>
                <w:szCs w:val="15"/>
                <w:lang w:val="en-US"/>
              </w:rPr>
              <w:t>.</w:t>
            </w:r>
          </w:p>
          <w:p w:rsidRPr="00AE14E7" w:rsidR="00D3484A" w:rsidP="00D3484A" w:rsidRDefault="00D3484A" w14:paraId="196CAABE" w14:textId="7C99047B">
            <w:pPr>
              <w:ind w:left="134" w:right="145"/>
              <w:jc w:val="left"/>
              <w:rPr>
                <w:rFonts w:cs="Arial"/>
                <w:sz w:val="15"/>
                <w:szCs w:val="15"/>
                <w:lang w:val="en-US"/>
              </w:rPr>
            </w:pPr>
          </w:p>
        </w:tc>
        <w:tc>
          <w:tcPr>
            <w:tcW w:w="2413" w:type="dxa"/>
            <w:shd w:val="clear" w:color="auto" w:fill="auto"/>
            <w:vAlign w:val="top"/>
          </w:tcPr>
          <w:p w:rsidRPr="00AE14E7" w:rsidR="00D3484A" w:rsidP="002A4D67" w:rsidRDefault="00D3484A" w14:paraId="7B0D05A1" w14:textId="77777777">
            <w:pPr>
              <w:ind w:left="84" w:right="141"/>
              <w:jc w:val="left"/>
              <w:rPr>
                <w:rFonts w:cs="Arial"/>
                <w:b/>
                <w:bCs/>
                <w:sz w:val="15"/>
                <w:szCs w:val="15"/>
                <w:lang w:val="en-GB" w:eastAsia="en-GB"/>
              </w:rPr>
            </w:pPr>
            <w:r w:rsidRPr="00AE14E7">
              <w:rPr>
                <w:rFonts w:cs="Arial"/>
                <w:b/>
                <w:bCs/>
                <w:sz w:val="15"/>
                <w:szCs w:val="15"/>
                <w:lang w:val="en-GB" w:eastAsia="en-GB"/>
              </w:rPr>
              <w:t>Gap</w:t>
            </w:r>
          </w:p>
          <w:p w:rsidRPr="00AE14E7" w:rsidR="00D3484A" w:rsidP="002A4D67" w:rsidRDefault="00D3484A" w14:paraId="3D9DFD28" w14:textId="77777777">
            <w:pPr>
              <w:ind w:left="84" w:right="141"/>
              <w:jc w:val="left"/>
              <w:rPr>
                <w:rFonts w:cs="Arial"/>
                <w:b/>
                <w:bCs/>
                <w:sz w:val="15"/>
                <w:szCs w:val="15"/>
                <w:lang w:val="en-GB" w:eastAsia="en-GB"/>
              </w:rPr>
            </w:pPr>
          </w:p>
          <w:p w:rsidRPr="00AE14E7" w:rsidR="00D3484A" w:rsidP="002A4D67" w:rsidRDefault="00D3484A" w14:paraId="10AFFCC3" w14:textId="19133D39">
            <w:pPr>
              <w:ind w:left="84" w:right="141"/>
              <w:jc w:val="left"/>
              <w:rPr>
                <w:rFonts w:cs="Arial"/>
                <w:sz w:val="15"/>
                <w:szCs w:val="15"/>
                <w:lang w:val="en-US" w:eastAsia="en-GB"/>
              </w:rPr>
            </w:pPr>
            <w:r w:rsidRPr="00AE14E7">
              <w:rPr>
                <w:rFonts w:cs="Arial"/>
                <w:sz w:val="15"/>
                <w:szCs w:val="15"/>
                <w:lang w:val="en-GB" w:eastAsia="en-GB"/>
              </w:rPr>
              <w:t>Project developer is to conduct monitoring to ensure that livelihoods of affected landowners/users (including informal land users) are restored or improved.</w:t>
            </w:r>
            <w:r w:rsidRPr="00AE14E7">
              <w:rPr>
                <w:rFonts w:cs="Arial"/>
                <w:sz w:val="15"/>
                <w:szCs w:val="15"/>
                <w:lang w:val="en-GB"/>
              </w:rPr>
              <w:t xml:space="preserve"> Monitoring and evaluation provisions shall be included as part of the </w:t>
            </w:r>
            <w:r w:rsidRPr="00AE14E7" w:rsidR="007A02F3">
              <w:rPr>
                <w:rFonts w:cs="Arial"/>
                <w:sz w:val="15"/>
                <w:szCs w:val="15"/>
                <w:lang w:val="en-GB"/>
              </w:rPr>
              <w:t xml:space="preserve">RAP / LRP </w:t>
            </w:r>
            <w:r w:rsidRPr="00AE14E7" w:rsidR="00A721B3">
              <w:rPr>
                <w:rFonts w:cs="Arial"/>
                <w:sz w:val="15"/>
                <w:szCs w:val="15"/>
                <w:lang w:val="en-GB"/>
              </w:rPr>
              <w:t>or as part of a standalone monitoring and evaluation plan</w:t>
            </w:r>
            <w:r w:rsidRPr="00AE14E7">
              <w:rPr>
                <w:rFonts w:cs="Arial"/>
                <w:sz w:val="15"/>
                <w:szCs w:val="15"/>
                <w:lang w:val="en-GB"/>
              </w:rPr>
              <w:t>.</w:t>
            </w:r>
          </w:p>
        </w:tc>
      </w:tr>
    </w:tbl>
    <w:p w:rsidR="00CA49A5" w:rsidP="000F7856" w:rsidRDefault="00CA49A5" w14:paraId="3E46F981" w14:textId="77777777">
      <w:pPr>
        <w:pStyle w:val="Body"/>
      </w:pPr>
    </w:p>
    <w:p w:rsidR="00CA49A5" w:rsidP="000F7856" w:rsidRDefault="00CA49A5" w14:paraId="2B7DDE69" w14:textId="77777777">
      <w:pPr>
        <w:pStyle w:val="Body"/>
      </w:pPr>
    </w:p>
    <w:p w:rsidR="00CA49A5" w:rsidP="000F7856" w:rsidRDefault="00CA49A5" w14:paraId="1F660996" w14:textId="77777777">
      <w:pPr>
        <w:pStyle w:val="Body"/>
        <w:sectPr w:rsidR="00CA49A5" w:rsidSect="0059423C">
          <w:footerReference w:type="default" r:id="rId24"/>
          <w:pgSz w:w="16838" w:h="11906" w:orient="landscape" w:code="9"/>
          <w:pgMar w:top="1440" w:right="1728" w:bottom="1440" w:left="1440" w:header="720" w:footer="619" w:gutter="0"/>
          <w:cols w:space="708"/>
          <w:docGrid w:linePitch="360"/>
        </w:sectPr>
      </w:pPr>
    </w:p>
    <w:p w:rsidR="000F7856" w:rsidP="000653FE" w:rsidRDefault="002B7692" w14:paraId="5C694073" w14:textId="7CF69C87">
      <w:pPr>
        <w:pStyle w:val="Heading1"/>
        <w:jc w:val="left"/>
      </w:pPr>
      <w:bookmarkStart w:name="_Toc224919106" w:id="20"/>
      <w:r>
        <w:t>Project land requirements and identification of impacts</w:t>
      </w:r>
      <w:bookmarkEnd w:id="20"/>
    </w:p>
    <w:p w:rsidR="000F7856" w:rsidP="000F7856" w:rsidRDefault="002B7692" w14:paraId="4CDA6FB1" w14:textId="1117F898">
      <w:pPr>
        <w:pStyle w:val="Heading2"/>
      </w:pPr>
      <w:bookmarkStart w:name="_Toc224919107" w:id="21"/>
      <w:r>
        <w:t>Land requirements</w:t>
      </w:r>
      <w:bookmarkEnd w:id="21"/>
    </w:p>
    <w:p w:rsidR="0050150A" w:rsidP="0050150A" w:rsidRDefault="00C67CB4" w14:paraId="053FE391" w14:textId="55FCEE5E">
      <w:pPr>
        <w:pStyle w:val="Body"/>
      </w:pPr>
      <w:r>
        <w:t>T</w:t>
      </w:r>
      <w:r w:rsidR="0050150A">
        <w:t>he project will acquire 53.47 ha, including:</w:t>
      </w:r>
    </w:p>
    <w:p w:rsidR="0050150A" w:rsidP="0050150A" w:rsidRDefault="0050150A" w14:paraId="7F09D689" w14:textId="77777777">
      <w:pPr>
        <w:pStyle w:val="Body"/>
        <w:numPr>
          <w:ilvl w:val="0"/>
          <w:numId w:val="21"/>
        </w:numPr>
      </w:pPr>
      <w:r>
        <w:t xml:space="preserve">20.53 ha on temporary basis (i.e. acquisition for project construction) </w:t>
      </w:r>
    </w:p>
    <w:p w:rsidRPr="00CD2700" w:rsidR="002A287E" w:rsidP="0050150A" w:rsidRDefault="0050150A" w14:paraId="78294683" w14:textId="1F815695">
      <w:pPr>
        <w:pStyle w:val="Body"/>
        <w:numPr>
          <w:ilvl w:val="0"/>
          <w:numId w:val="21"/>
        </w:numPr>
      </w:pPr>
      <w:r>
        <w:t>32.94 ha on permanent basis (i.e. acquisition for project operation).</w:t>
      </w:r>
    </w:p>
    <w:p w:rsidR="00AE14E7" w:rsidP="00472A1F" w:rsidRDefault="00C67CB4" w14:paraId="3AEB70E2" w14:textId="481D5207">
      <w:pPr>
        <w:pStyle w:val="Body"/>
      </w:pPr>
      <w:r>
        <w:t xml:space="preserve">This 53.47 ha is within </w:t>
      </w:r>
      <w:r w:rsidR="001E5534">
        <w:t xml:space="preserve">158 cadastral plots, </w:t>
      </w:r>
      <w:r w:rsidR="007D1DC1">
        <w:t xml:space="preserve">which have a total area of </w:t>
      </w:r>
      <w:r>
        <w:t xml:space="preserve">744.69 ha (7,446,900m2). </w:t>
      </w:r>
    </w:p>
    <w:p w:rsidR="00472A1F" w:rsidP="00472A1F" w:rsidRDefault="007D1DC1" w14:paraId="3CC3F259" w14:textId="4CC410A1">
      <w:pPr>
        <w:pStyle w:val="Body"/>
      </w:pPr>
      <w:r>
        <w:t xml:space="preserve">The </w:t>
      </w:r>
      <w:r w:rsidR="00F032AB">
        <w:t>number</w:t>
      </w:r>
      <w:r w:rsidR="00C86003">
        <w:t xml:space="preserve"> of </w:t>
      </w:r>
      <w:r w:rsidR="00F032AB">
        <w:t xml:space="preserve">land plots affected by </w:t>
      </w:r>
      <w:r w:rsidR="00203623">
        <w:t>each of the core</w:t>
      </w:r>
      <w:r w:rsidR="00472A1F">
        <w:t xml:space="preserve"> project components</w:t>
      </w:r>
      <w:r w:rsidR="00445455">
        <w:rPr>
          <w:rStyle w:val="FootnoteReference"/>
        </w:rPr>
        <w:footnoteReference w:id="10"/>
      </w:r>
      <w:r w:rsidR="00203623">
        <w:t xml:space="preserve"> is</w:t>
      </w:r>
      <w:r w:rsidR="00472A1F">
        <w:t>:</w:t>
      </w:r>
    </w:p>
    <w:p w:rsidR="00472A1F" w:rsidP="00472A1F" w:rsidRDefault="00EE0F64" w14:paraId="44351E5E" w14:textId="730D0DF3">
      <w:pPr>
        <w:pStyle w:val="Body"/>
        <w:numPr>
          <w:ilvl w:val="0"/>
          <w:numId w:val="21"/>
        </w:numPr>
      </w:pPr>
      <w:r>
        <w:t>w</w:t>
      </w:r>
      <w:r w:rsidR="00472A1F">
        <w:t>ind turbines and platforms – 80 land plots</w:t>
      </w:r>
    </w:p>
    <w:p w:rsidR="00472A1F" w:rsidP="00472A1F" w:rsidRDefault="00EE0F64" w14:paraId="44DAD46A" w14:textId="7BE956E4">
      <w:pPr>
        <w:pStyle w:val="Body"/>
        <w:numPr>
          <w:ilvl w:val="0"/>
          <w:numId w:val="21"/>
        </w:numPr>
      </w:pPr>
      <w:r>
        <w:t>c</w:t>
      </w:r>
      <w:r w:rsidR="00472A1F">
        <w:t>onstruction organisation area – 1 land plot</w:t>
      </w:r>
    </w:p>
    <w:p w:rsidR="00472A1F" w:rsidP="00472A1F" w:rsidRDefault="00EE0F64" w14:paraId="1A13BF4D" w14:textId="335C5434">
      <w:pPr>
        <w:pStyle w:val="Body"/>
        <w:numPr>
          <w:ilvl w:val="0"/>
          <w:numId w:val="21"/>
        </w:numPr>
      </w:pPr>
      <w:r>
        <w:t>s</w:t>
      </w:r>
      <w:r w:rsidR="00472A1F">
        <w:t>ubstation – 1 land plot</w:t>
      </w:r>
    </w:p>
    <w:p w:rsidR="00472A1F" w:rsidP="00472A1F" w:rsidRDefault="00EE0F64" w14:paraId="029EA9D2" w14:textId="2BCFFC1D">
      <w:pPr>
        <w:pStyle w:val="Body"/>
        <w:numPr>
          <w:ilvl w:val="0"/>
          <w:numId w:val="21"/>
        </w:numPr>
      </w:pPr>
      <w:r>
        <w:t>r</w:t>
      </w:r>
      <w:r w:rsidR="00472A1F">
        <w:t>oad extension – 40 land plots</w:t>
      </w:r>
    </w:p>
    <w:p w:rsidR="00472A1F" w:rsidP="00472A1F" w:rsidRDefault="00EE0F64" w14:paraId="1BE57D49" w14:textId="75A37498">
      <w:pPr>
        <w:pStyle w:val="Body"/>
        <w:numPr>
          <w:ilvl w:val="0"/>
          <w:numId w:val="21"/>
        </w:numPr>
      </w:pPr>
      <w:r>
        <w:t>r</w:t>
      </w:r>
      <w:r w:rsidR="00472A1F">
        <w:t>oads and cables – 35 land plots.</w:t>
      </w:r>
    </w:p>
    <w:p w:rsidR="00472A1F" w:rsidP="00472A1F" w:rsidRDefault="00472A1F" w14:paraId="7DEE2E5A" w14:textId="77777777">
      <w:pPr>
        <w:pStyle w:val="Body"/>
      </w:pPr>
    </w:p>
    <w:p w:rsidR="00472A1F" w:rsidP="00472A1F" w:rsidRDefault="00472A1F" w14:paraId="4E042280" w14:textId="595DC8D3">
      <w:pPr>
        <w:pStyle w:val="Body"/>
      </w:pPr>
      <w:r>
        <w:t>In addition to the above, according to information provided by the Company, one land plot will be acquired for the project (110249), for which no specific facility information is currently available.</w:t>
      </w:r>
    </w:p>
    <w:p w:rsidR="002A287E" w:rsidP="00472A1F" w:rsidRDefault="00005170" w14:paraId="70E6FC14" w14:textId="434E2A6C">
      <w:pPr>
        <w:pStyle w:val="Body"/>
      </w:pPr>
      <w:r w:rsidRPr="00005170">
        <w:t xml:space="preserve">All affected land plots are located within the administrative territory of </w:t>
      </w:r>
      <w:proofErr w:type="spellStart"/>
      <w:r w:rsidRPr="00005170">
        <w:t>Deleni</w:t>
      </w:r>
      <w:proofErr w:type="spellEnd"/>
      <w:r w:rsidRPr="00005170">
        <w:t xml:space="preserve"> Commune</w:t>
      </w:r>
      <w:r>
        <w:t xml:space="preserve">. </w:t>
      </w:r>
      <w:r w:rsidR="00472A1F">
        <w:t>Detailed information on affected land, type of ownership, and use is summarised below.</w:t>
      </w:r>
    </w:p>
    <w:p w:rsidR="009B2938" w:rsidP="00472A1F" w:rsidRDefault="009B2938" w14:paraId="52269A0F" w14:textId="77777777">
      <w:pPr>
        <w:pStyle w:val="Body"/>
      </w:pPr>
    </w:p>
    <w:p w:rsidR="002A287E" w:rsidP="009B2938" w:rsidRDefault="002A287E" w14:paraId="6861737D" w14:textId="77777777">
      <w:pPr>
        <w:pStyle w:val="Heading3"/>
      </w:pPr>
      <w:bookmarkStart w:name="_Toc224919108" w:id="22"/>
      <w:r>
        <w:t>Wind turbines and platforms</w:t>
      </w:r>
      <w:bookmarkEnd w:id="22"/>
    </w:p>
    <w:p w:rsidR="002A287E" w:rsidP="002A287E" w:rsidRDefault="00B91633" w14:paraId="7D9875B9" w14:textId="5E0142AD">
      <w:pPr>
        <w:pStyle w:val="Body"/>
      </w:pPr>
      <w:r w:rsidRPr="00B91633">
        <w:t xml:space="preserve">In total, 80 land plots with a total area of 372.39 ha will be affected by the wind turbines, </w:t>
      </w:r>
      <w:r w:rsidR="00F03F2A">
        <w:t xml:space="preserve">of which </w:t>
      </w:r>
      <w:r w:rsidRPr="00B91633">
        <w:t>73</w:t>
      </w:r>
      <w:r w:rsidR="00F03F2A">
        <w:t xml:space="preserve"> are</w:t>
      </w:r>
      <w:r w:rsidRPr="00B91633">
        <w:t xml:space="preserve"> private and 7 public (municipal) land plots </w:t>
      </w:r>
      <w:r w:rsidR="003B5243">
        <w:t>(</w:t>
      </w:r>
      <w:r w:rsidR="003B5243">
        <w:fldChar w:fldCharType="begin"/>
      </w:r>
      <w:r w:rsidR="003B5243">
        <w:instrText xml:space="preserve"> REF _Ref215841931 \h </w:instrText>
      </w:r>
      <w:r w:rsidR="003B5243">
        <w:fldChar w:fldCharType="separate"/>
      </w:r>
      <w:r w:rsidR="00D226FF">
        <w:t xml:space="preserve">Table </w:t>
      </w:r>
      <w:r w:rsidR="00D226FF">
        <w:rPr>
          <w:noProof/>
        </w:rPr>
        <w:t>4</w:t>
      </w:r>
      <w:r w:rsidR="00D226FF">
        <w:noBreakHyphen/>
      </w:r>
      <w:r w:rsidR="00D226FF">
        <w:rPr>
          <w:noProof/>
        </w:rPr>
        <w:t>1</w:t>
      </w:r>
      <w:r w:rsidR="003B5243">
        <w:fldChar w:fldCharType="end"/>
      </w:r>
      <w:r w:rsidR="003B5243">
        <w:t>).</w:t>
      </w:r>
    </w:p>
    <w:p w:rsidR="002A287E" w:rsidP="002A287E" w:rsidRDefault="00EA355D" w14:paraId="5CE928F3" w14:textId="0A939A89">
      <w:pPr>
        <w:pStyle w:val="Body"/>
      </w:pPr>
      <w:r w:rsidRPr="00EA355D">
        <w:t>The area affected by the permanent and temporary land acquisition for the wind turbines is 32.98 ha or about 9% of the total area of the affected land plots. Out of this area of 32.98 ha, 14.41 ha will be acquired on temporary basis, and 18.58 ha permanently. Temporary land take occurs mainly within the turbine installation areas and assembly platforms</w:t>
      </w:r>
      <w:r w:rsidR="002A287E">
        <w:t>.</w:t>
      </w:r>
    </w:p>
    <w:p w:rsidR="002A287E" w:rsidP="002A287E" w:rsidRDefault="002A287E" w14:paraId="77D4DE19" w14:textId="7D1F38F8">
      <w:pPr>
        <w:pStyle w:val="Caption"/>
        <w:keepNext/>
      </w:pPr>
      <w:bookmarkStart w:name="_Ref215841931" w:id="23"/>
      <w:bookmarkStart w:name="_Ref215841918" w:id="24"/>
      <w:r>
        <w:t xml:space="preserve">Table </w:t>
      </w:r>
      <w:r w:rsidR="005A5888">
        <w:fldChar w:fldCharType="begin"/>
      </w:r>
      <w:r w:rsidR="005A5888">
        <w:instrText xml:space="preserve"> STYLEREF 1 \s </w:instrText>
      </w:r>
      <w:r w:rsidR="005A5888">
        <w:fldChar w:fldCharType="separate"/>
      </w:r>
      <w:r w:rsidR="005A5888">
        <w:rPr>
          <w:noProof/>
        </w:rPr>
        <w:t>4</w:t>
      </w:r>
      <w:r w:rsidR="005A5888">
        <w:rPr>
          <w:noProof/>
        </w:rPr>
        <w:fldChar w:fldCharType="end"/>
      </w:r>
      <w:r w:rsidR="005A5888">
        <w:noBreakHyphen/>
      </w:r>
      <w:r w:rsidR="005A5888">
        <w:fldChar w:fldCharType="begin"/>
      </w:r>
      <w:r w:rsidR="005A5888">
        <w:instrText xml:space="preserve"> SEQ Table \* ARABIC \s 1 </w:instrText>
      </w:r>
      <w:r w:rsidR="005A5888">
        <w:fldChar w:fldCharType="separate"/>
      </w:r>
      <w:r w:rsidR="005A5888">
        <w:rPr>
          <w:noProof/>
        </w:rPr>
        <w:t>1</w:t>
      </w:r>
      <w:r w:rsidR="005A5888">
        <w:rPr>
          <w:noProof/>
        </w:rPr>
        <w:fldChar w:fldCharType="end"/>
      </w:r>
      <w:bookmarkEnd w:id="23"/>
      <w:r>
        <w:t xml:space="preserve"> Land requirements for the wind turbines</w:t>
      </w:r>
      <w:bookmarkEnd w:id="24"/>
    </w:p>
    <w:tbl>
      <w:tblPr>
        <w:tblStyle w:val="GridTable4-Accent31"/>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1060"/>
        <w:gridCol w:w="1132"/>
        <w:gridCol w:w="1187"/>
        <w:gridCol w:w="1122"/>
        <w:gridCol w:w="1122"/>
        <w:gridCol w:w="750"/>
        <w:gridCol w:w="923"/>
        <w:gridCol w:w="779"/>
        <w:gridCol w:w="941"/>
      </w:tblGrid>
      <w:tr w:rsidRPr="001719F1" w:rsidR="00005170" w:rsidTr="00005170" w14:paraId="459BEAF2" w14:textId="77777777">
        <w:trPr>
          <w:cnfStyle w:val="100000000000" w:firstRow="1" w:lastRow="0" w:firstColumn="0" w:lastColumn="0" w:oddVBand="0" w:evenVBand="0" w:oddHBand="0" w:evenHBand="0" w:firstRowFirstColumn="0" w:firstRowLastColumn="0" w:lastRowFirstColumn="0" w:lastRowLastColumn="0"/>
          <w:trHeight w:val="846"/>
        </w:trPr>
        <w:tc>
          <w:tcPr>
            <w:cnfStyle w:val="001000000000" w:firstRow="0" w:lastRow="0" w:firstColumn="1" w:lastColumn="0" w:oddVBand="0" w:evenVBand="0" w:oddHBand="0" w:evenHBand="0" w:firstRowFirstColumn="0" w:firstRowLastColumn="0" w:lastRowFirstColumn="0" w:lastRowLastColumn="0"/>
            <w:tcW w:w="588" w:type="pct"/>
            <w:vMerge w:val="restart"/>
            <w:tcBorders>
              <w:left w:val="single" w:color="95C11F" w:sz="4" w:space="0"/>
              <w:right w:val="single" w:color="FFFFFF" w:themeColor="background1" w:sz="4" w:space="0"/>
            </w:tcBorders>
            <w:shd w:val="clear" w:color="auto" w:fill="95C11F"/>
            <w:vAlign w:val="center"/>
            <w:hideMark/>
          </w:tcPr>
          <w:p w:rsidRPr="00005170" w:rsidR="00005170" w:rsidRDefault="00005170" w14:paraId="52FCE71D" w14:textId="77777777">
            <w:pPr>
              <w:pStyle w:val="Tableheader"/>
              <w:spacing w:before="0"/>
              <w:ind w:left="130" w:right="78"/>
              <w:jc w:val="center"/>
              <w:rPr>
                <w:b/>
                <w:sz w:val="16"/>
                <w:szCs w:val="16"/>
                <w:lang w:val="ro-RO" w:eastAsia="ro-RO"/>
              </w:rPr>
            </w:pPr>
            <w:r w:rsidRPr="00005170">
              <w:rPr>
                <w:b/>
                <w:sz w:val="16"/>
                <w:szCs w:val="16"/>
                <w:lang w:val="ro-RO" w:eastAsia="ro-RO"/>
              </w:rPr>
              <w:t>Total number of affected land plots</w:t>
            </w:r>
          </w:p>
        </w:tc>
        <w:tc>
          <w:tcPr>
            <w:tcW w:w="628" w:type="pct"/>
            <w:vMerge w:val="restart"/>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4B3B1F79" w14:textId="77777777">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Total area of affected land plots, ha</w:t>
            </w:r>
          </w:p>
        </w:tc>
        <w:tc>
          <w:tcPr>
            <w:tcW w:w="658" w:type="pct"/>
            <w:vMerge w:val="restart"/>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363339ED" w14:textId="77777777">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Total area affected by land acquisition, ha</w:t>
            </w:r>
          </w:p>
        </w:tc>
        <w:tc>
          <w:tcPr>
            <w:tcW w:w="622" w:type="pct"/>
            <w:vMerge w:val="restart"/>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6642122F" w14:textId="77777777">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Temporary land take, ha</w:t>
            </w:r>
          </w:p>
        </w:tc>
        <w:tc>
          <w:tcPr>
            <w:tcW w:w="622" w:type="pct"/>
            <w:vMerge w:val="restart"/>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0FC09428" w14:textId="77777777">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Permanent land take, ha</w:t>
            </w:r>
          </w:p>
        </w:tc>
        <w:tc>
          <w:tcPr>
            <w:tcW w:w="928" w:type="pct"/>
            <w:gridSpan w:val="2"/>
            <w:tcBorders>
              <w:left w:val="single" w:color="FFFFFF" w:themeColor="background1" w:sz="4" w:space="0"/>
              <w:bottom w:val="single" w:color="FFFFFF" w:themeColor="background1" w:sz="4" w:space="0"/>
              <w:right w:val="single" w:color="FFFFFF" w:sz="4" w:space="0"/>
            </w:tcBorders>
            <w:shd w:val="clear" w:color="auto" w:fill="95C11F"/>
            <w:vAlign w:val="center"/>
            <w:hideMark/>
          </w:tcPr>
          <w:p w:rsidRPr="00005170" w:rsidR="00005170" w:rsidRDefault="00005170" w14:paraId="6A007867" w14:textId="77777777">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Private land plots</w:t>
            </w:r>
          </w:p>
        </w:tc>
        <w:tc>
          <w:tcPr>
            <w:tcW w:w="954" w:type="pct"/>
            <w:gridSpan w:val="2"/>
            <w:tcBorders>
              <w:left w:val="single" w:color="FFFFFF" w:sz="4" w:space="0"/>
              <w:bottom w:val="single" w:color="FFFFFF" w:themeColor="background1" w:sz="4" w:space="0"/>
            </w:tcBorders>
            <w:shd w:val="clear" w:color="auto" w:fill="95C11F"/>
            <w:vAlign w:val="center"/>
            <w:hideMark/>
          </w:tcPr>
          <w:p w:rsidRPr="00005170" w:rsidR="00005170" w:rsidRDefault="00005170" w14:paraId="2F17F843" w14:textId="77777777">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Public land plots</w:t>
            </w:r>
          </w:p>
        </w:tc>
      </w:tr>
      <w:tr w:rsidRPr="001719F1" w:rsidR="00005170" w:rsidTr="00005170" w14:paraId="1FE64108" w14:textId="77777777">
        <w:trPr>
          <w:trHeight w:val="315"/>
        </w:trPr>
        <w:tc>
          <w:tcPr>
            <w:cnfStyle w:val="001000000000" w:firstRow="0" w:lastRow="0" w:firstColumn="1" w:lastColumn="0" w:oddVBand="0" w:evenVBand="0" w:oddHBand="0" w:evenHBand="0" w:firstRowFirstColumn="0" w:firstRowLastColumn="0" w:lastRowFirstColumn="0" w:lastRowLastColumn="0"/>
            <w:tcW w:w="588" w:type="pct"/>
            <w:vMerge/>
            <w:tcBorders>
              <w:left w:val="single" w:color="95C11F" w:sz="4" w:space="0"/>
              <w:right w:val="single" w:color="FFFFFF" w:themeColor="background1" w:sz="4" w:space="0"/>
            </w:tcBorders>
            <w:shd w:val="clear" w:color="auto" w:fill="95C11F"/>
            <w:vAlign w:val="center"/>
            <w:hideMark/>
          </w:tcPr>
          <w:p w:rsidRPr="00005170" w:rsidR="00005170" w:rsidRDefault="00005170" w14:paraId="1F8A6024" w14:textId="77777777">
            <w:pPr>
              <w:pStyle w:val="Tableheader"/>
              <w:spacing w:before="0"/>
              <w:jc w:val="center"/>
              <w:rPr>
                <w:sz w:val="16"/>
                <w:szCs w:val="16"/>
                <w:lang w:val="ro-RO" w:eastAsia="ro-RO"/>
              </w:rPr>
            </w:pPr>
          </w:p>
        </w:tc>
        <w:tc>
          <w:tcPr>
            <w:tcW w:w="628" w:type="pct"/>
            <w:vMerge/>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1A9709DD"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658" w:type="pct"/>
            <w:vMerge/>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2F623363"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622" w:type="pct"/>
            <w:vMerge/>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655A171B"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622" w:type="pct"/>
            <w:vMerge/>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4C356536"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416" w:type="pct"/>
            <w:tcBorders>
              <w:top w:val="single" w:color="FFFFFF" w:themeColor="background1" w:sz="4" w:space="0"/>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3778B2DE"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Number</w:t>
            </w:r>
          </w:p>
        </w:tc>
        <w:tc>
          <w:tcPr>
            <w:tcW w:w="512" w:type="pct"/>
            <w:tcBorders>
              <w:top w:val="single" w:color="FFFFFF" w:themeColor="background1" w:sz="4" w:space="0"/>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2C72B7DB"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Area, ha</w:t>
            </w:r>
          </w:p>
        </w:tc>
        <w:tc>
          <w:tcPr>
            <w:tcW w:w="432" w:type="pct"/>
            <w:tcBorders>
              <w:top w:val="single" w:color="FFFFFF" w:themeColor="background1" w:sz="4" w:space="0"/>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480411CB"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Number</w:t>
            </w:r>
          </w:p>
        </w:tc>
        <w:tc>
          <w:tcPr>
            <w:tcW w:w="522" w:type="pct"/>
            <w:tcBorders>
              <w:top w:val="single" w:color="FFFFFF" w:themeColor="background1" w:sz="4" w:space="0"/>
              <w:left w:val="single" w:color="FFFFFF" w:themeColor="background1" w:sz="4" w:space="0"/>
            </w:tcBorders>
            <w:shd w:val="clear" w:color="auto" w:fill="95C11F"/>
            <w:vAlign w:val="center"/>
            <w:hideMark/>
          </w:tcPr>
          <w:p w:rsidRPr="00005170" w:rsidR="00005170" w:rsidRDefault="00005170" w14:paraId="5F2B6C4A"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Area, ha</w:t>
            </w:r>
          </w:p>
        </w:tc>
      </w:tr>
      <w:tr w:rsidRPr="001719F1" w:rsidR="00005170" w:rsidTr="00005170" w14:paraId="4803FDB8" w14:textId="77777777">
        <w:trPr>
          <w:trHeight w:val="315"/>
        </w:trPr>
        <w:tc>
          <w:tcPr>
            <w:cnfStyle w:val="001000000000" w:firstRow="0" w:lastRow="0" w:firstColumn="1" w:lastColumn="0" w:oddVBand="0" w:evenVBand="0" w:oddHBand="0" w:evenHBand="0" w:firstRowFirstColumn="0" w:firstRowLastColumn="0" w:lastRowFirstColumn="0" w:lastRowLastColumn="0"/>
            <w:tcW w:w="588" w:type="pct"/>
            <w:vAlign w:val="bottom"/>
            <w:hideMark/>
          </w:tcPr>
          <w:p w:rsidRPr="00005170" w:rsidR="00005170" w:rsidRDefault="00005170" w14:paraId="08235780" w14:textId="77777777">
            <w:pPr>
              <w:pStyle w:val="Tablebodytext"/>
              <w:spacing w:before="0"/>
              <w:jc w:val="center"/>
              <w:rPr>
                <w:b w:val="0"/>
                <w:bCs w:val="0"/>
                <w:sz w:val="16"/>
                <w:szCs w:val="16"/>
                <w:lang w:val="ro-RO" w:eastAsia="ro-RO"/>
              </w:rPr>
            </w:pPr>
            <w:r w:rsidRPr="00005170">
              <w:rPr>
                <w:b w:val="0"/>
                <w:bCs w:val="0"/>
                <w:sz w:val="16"/>
                <w:szCs w:val="16"/>
                <w:lang w:val="ro-RO" w:eastAsia="ro-RO"/>
              </w:rPr>
              <w:t>80</w:t>
            </w:r>
          </w:p>
        </w:tc>
        <w:tc>
          <w:tcPr>
            <w:tcW w:w="628" w:type="pct"/>
            <w:vAlign w:val="bottom"/>
            <w:hideMark/>
          </w:tcPr>
          <w:p w:rsidRPr="00005170" w:rsidR="00005170" w:rsidRDefault="00005170" w14:paraId="4EE08A2A" w14:textId="77777777">
            <w:pPr>
              <w:pStyle w:val="Tablebodytext"/>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372.39</w:t>
            </w:r>
          </w:p>
        </w:tc>
        <w:tc>
          <w:tcPr>
            <w:tcW w:w="658" w:type="pct"/>
            <w:vAlign w:val="bottom"/>
            <w:hideMark/>
          </w:tcPr>
          <w:p w:rsidRPr="00005170" w:rsidR="00005170" w:rsidRDefault="00005170" w14:paraId="17213DBC" w14:textId="77777777">
            <w:pPr>
              <w:pStyle w:val="Tablebodytext"/>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32.98</w:t>
            </w:r>
          </w:p>
        </w:tc>
        <w:tc>
          <w:tcPr>
            <w:tcW w:w="622" w:type="pct"/>
            <w:vAlign w:val="bottom"/>
            <w:hideMark/>
          </w:tcPr>
          <w:p w:rsidRPr="00005170" w:rsidR="00005170" w:rsidRDefault="00005170" w14:paraId="714A0BEB" w14:textId="77777777">
            <w:pPr>
              <w:pStyle w:val="Tablebodytext"/>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14.41</w:t>
            </w:r>
          </w:p>
        </w:tc>
        <w:tc>
          <w:tcPr>
            <w:tcW w:w="622" w:type="pct"/>
            <w:vAlign w:val="bottom"/>
            <w:hideMark/>
          </w:tcPr>
          <w:p w:rsidRPr="00005170" w:rsidR="00005170" w:rsidRDefault="00005170" w14:paraId="40B8202C" w14:textId="77777777">
            <w:pPr>
              <w:pStyle w:val="Tablebodytext"/>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18.58</w:t>
            </w:r>
          </w:p>
        </w:tc>
        <w:tc>
          <w:tcPr>
            <w:tcW w:w="416" w:type="pct"/>
            <w:vAlign w:val="bottom"/>
            <w:hideMark/>
          </w:tcPr>
          <w:p w:rsidRPr="00005170" w:rsidR="00005170" w:rsidRDefault="00005170" w14:paraId="72B6FDBD" w14:textId="77777777">
            <w:pPr>
              <w:pStyle w:val="Tablebodytext"/>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73</w:t>
            </w:r>
          </w:p>
        </w:tc>
        <w:tc>
          <w:tcPr>
            <w:tcW w:w="512" w:type="pct"/>
            <w:vAlign w:val="bottom"/>
            <w:hideMark/>
          </w:tcPr>
          <w:p w:rsidRPr="00005170" w:rsidR="00005170" w:rsidRDefault="00005170" w14:paraId="71313FFB" w14:textId="77777777">
            <w:pPr>
              <w:pStyle w:val="Tablebodytext"/>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2.1</w:t>
            </w:r>
          </w:p>
        </w:tc>
        <w:tc>
          <w:tcPr>
            <w:tcW w:w="432" w:type="pct"/>
            <w:vAlign w:val="bottom"/>
            <w:hideMark/>
          </w:tcPr>
          <w:p w:rsidRPr="00005170" w:rsidR="00005170" w:rsidRDefault="00005170" w14:paraId="097077FF" w14:textId="77777777">
            <w:pPr>
              <w:pStyle w:val="Tablebodytext"/>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7</w:t>
            </w:r>
          </w:p>
        </w:tc>
        <w:tc>
          <w:tcPr>
            <w:tcW w:w="522" w:type="pct"/>
            <w:vAlign w:val="bottom"/>
            <w:hideMark/>
          </w:tcPr>
          <w:p w:rsidRPr="00005170" w:rsidR="00005170" w:rsidRDefault="00005170" w14:paraId="3AB83632" w14:textId="77777777">
            <w:pPr>
              <w:pStyle w:val="Tablebodytext"/>
              <w:spacing w:before="0"/>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30.88</w:t>
            </w:r>
          </w:p>
        </w:tc>
      </w:tr>
    </w:tbl>
    <w:p w:rsidR="00F05B2B" w:rsidP="002A287E" w:rsidRDefault="00F05B2B" w14:paraId="08279202" w14:textId="77777777">
      <w:pPr>
        <w:pStyle w:val="Body"/>
      </w:pPr>
    </w:p>
    <w:p w:rsidR="002A287E" w:rsidP="002A287E" w:rsidRDefault="007E4FEF" w14:paraId="7F7119BF" w14:textId="3F125576">
      <w:pPr>
        <w:pStyle w:val="Body"/>
      </w:pPr>
      <w:r>
        <w:t xml:space="preserve">All land for </w:t>
      </w:r>
      <w:r w:rsidR="002F3177">
        <w:t xml:space="preserve">the </w:t>
      </w:r>
      <w:r w:rsidR="00892A88">
        <w:t xml:space="preserve">wind turbines and platforms </w:t>
      </w:r>
      <w:r w:rsidR="00670249">
        <w:t xml:space="preserve">is acquired by the project through lease agreements. </w:t>
      </w:r>
      <w:r w:rsidRPr="00F05B2B" w:rsidR="00F05B2B">
        <w:t>The turbine locations occupy both private and public land, with both used for agricultural purposes.  Approximately 94% of the total acquired area corresponds to private parcels. Public land parcels represent the remaining 5% of the total acquired</w:t>
      </w:r>
      <w:r w:rsidR="002A287E">
        <w:t>.</w:t>
      </w:r>
    </w:p>
    <w:p w:rsidR="009B2938" w:rsidP="002A287E" w:rsidRDefault="009B2938" w14:paraId="68055AD8" w14:textId="77777777">
      <w:pPr>
        <w:pStyle w:val="Body"/>
      </w:pPr>
    </w:p>
    <w:p w:rsidRPr="00DA661B" w:rsidR="002A287E" w:rsidP="009B2938" w:rsidRDefault="002A287E" w14:paraId="30F59F76" w14:textId="2E07B0DF">
      <w:pPr>
        <w:pStyle w:val="Heading3"/>
      </w:pPr>
      <w:bookmarkStart w:name="_Toc224919109" w:id="25"/>
      <w:r w:rsidRPr="00DA661B">
        <w:t>Construction organisation area</w:t>
      </w:r>
      <w:bookmarkEnd w:id="25"/>
    </w:p>
    <w:p w:rsidR="002A287E" w:rsidP="002A287E" w:rsidRDefault="0093749B" w14:paraId="59F33B12" w14:textId="56A1555E">
      <w:pPr>
        <w:pStyle w:val="Body"/>
      </w:pPr>
      <w:r w:rsidRPr="0093749B">
        <w:t xml:space="preserve">A dedicated construction organisation area will be temporarily used for storage of equipment, materials, and assembly operations. The area affects one private land plot with a total area of 2.8 ha. Part of this land plot, i.e. 1.58 ha, has been leased for the project on permanent basis </w:t>
      </w:r>
      <w:r w:rsidR="00DD4CB4">
        <w:t>(</w:t>
      </w:r>
      <w:r w:rsidR="00DD4CB4">
        <w:fldChar w:fldCharType="begin"/>
      </w:r>
      <w:r w:rsidR="00DD4CB4">
        <w:instrText xml:space="preserve"> REF _Ref215857079 \h </w:instrText>
      </w:r>
      <w:r w:rsidR="00DD4CB4">
        <w:fldChar w:fldCharType="separate"/>
      </w:r>
      <w:r w:rsidR="00DD4CB4">
        <w:t xml:space="preserve">Table </w:t>
      </w:r>
      <w:r w:rsidR="00DD4CB4">
        <w:rPr>
          <w:noProof/>
        </w:rPr>
        <w:t>4</w:t>
      </w:r>
      <w:r w:rsidR="00DD4CB4">
        <w:noBreakHyphen/>
      </w:r>
      <w:r w:rsidR="00DD4CB4">
        <w:rPr>
          <w:noProof/>
        </w:rPr>
        <w:t>2</w:t>
      </w:r>
      <w:r w:rsidR="00DD4CB4">
        <w:fldChar w:fldCharType="end"/>
      </w:r>
      <w:r w:rsidR="00DD4CB4">
        <w:t>)</w:t>
      </w:r>
      <w:r w:rsidR="002A287E">
        <w:t>.</w:t>
      </w:r>
    </w:p>
    <w:p w:rsidR="002A287E" w:rsidP="002A287E" w:rsidRDefault="002A287E" w14:paraId="7D102CB2" w14:textId="2139321B">
      <w:pPr>
        <w:pStyle w:val="Caption"/>
        <w:keepNext/>
      </w:pPr>
      <w:bookmarkStart w:name="_Ref215857079" w:id="26"/>
      <w:r>
        <w:t xml:space="preserve">Table </w:t>
      </w:r>
      <w:r w:rsidR="005A5888">
        <w:fldChar w:fldCharType="begin"/>
      </w:r>
      <w:r w:rsidR="005A5888">
        <w:instrText xml:space="preserve"> STYLEREF 1 \s </w:instrText>
      </w:r>
      <w:r w:rsidR="005A5888">
        <w:fldChar w:fldCharType="separate"/>
      </w:r>
      <w:r w:rsidR="005A5888">
        <w:rPr>
          <w:noProof/>
        </w:rPr>
        <w:t>4</w:t>
      </w:r>
      <w:r w:rsidR="005A5888">
        <w:rPr>
          <w:noProof/>
        </w:rPr>
        <w:fldChar w:fldCharType="end"/>
      </w:r>
      <w:r w:rsidR="005A5888">
        <w:noBreakHyphen/>
      </w:r>
      <w:r w:rsidR="005A5888">
        <w:fldChar w:fldCharType="begin"/>
      </w:r>
      <w:r w:rsidR="005A5888">
        <w:instrText xml:space="preserve"> SEQ Table \* ARABIC \s 1 </w:instrText>
      </w:r>
      <w:r w:rsidR="005A5888">
        <w:fldChar w:fldCharType="separate"/>
      </w:r>
      <w:r w:rsidR="005A5888">
        <w:rPr>
          <w:noProof/>
        </w:rPr>
        <w:t>2</w:t>
      </w:r>
      <w:r w:rsidR="005A5888">
        <w:rPr>
          <w:noProof/>
        </w:rPr>
        <w:fldChar w:fldCharType="end"/>
      </w:r>
      <w:bookmarkEnd w:id="26"/>
      <w:r>
        <w:t xml:space="preserve"> </w:t>
      </w:r>
      <w:r w:rsidRPr="000F1857">
        <w:t xml:space="preserve">Land requirements for the </w:t>
      </w:r>
      <w:r>
        <w:t>construction organisation area</w:t>
      </w:r>
    </w:p>
    <w:tbl>
      <w:tblPr>
        <w:tblStyle w:val="GridTable4-Accent31"/>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1004"/>
        <w:gridCol w:w="1078"/>
        <w:gridCol w:w="1260"/>
        <w:gridCol w:w="1284"/>
        <w:gridCol w:w="1192"/>
        <w:gridCol w:w="891"/>
        <w:gridCol w:w="761"/>
        <w:gridCol w:w="893"/>
        <w:gridCol w:w="653"/>
      </w:tblGrid>
      <w:tr w:rsidRPr="001719F1" w:rsidR="00005170" w:rsidTr="00005170" w14:paraId="06CBD788" w14:textId="77777777">
        <w:trPr>
          <w:cnfStyle w:val="100000000000" w:firstRow="1" w:lastRow="0" w:firstColumn="0" w:lastColumn="0" w:oddVBand="0" w:evenVBand="0" w:oddHBand="0" w:evenHBand="0" w:firstRowFirstColumn="0" w:firstRowLastColumn="0" w:lastRowFirstColumn="0" w:lastRowLastColumn="0"/>
          <w:trHeight w:val="559"/>
          <w:tblHeader/>
        </w:trPr>
        <w:tc>
          <w:tcPr>
            <w:cnfStyle w:val="001000000000" w:firstRow="0" w:lastRow="0" w:firstColumn="1" w:lastColumn="0" w:oddVBand="0" w:evenVBand="0" w:oddHBand="0" w:evenHBand="0" w:firstRowFirstColumn="0" w:firstRowLastColumn="0" w:lastRowFirstColumn="0" w:lastRowLastColumn="0"/>
            <w:tcW w:w="557" w:type="pct"/>
            <w:vMerge w:val="restart"/>
            <w:tcBorders>
              <w:left w:val="single" w:color="95C11F" w:sz="4" w:space="0"/>
              <w:right w:val="single" w:color="FFFFFF" w:themeColor="background1" w:sz="4" w:space="0"/>
            </w:tcBorders>
            <w:shd w:val="clear" w:color="auto" w:fill="95C11F"/>
            <w:vAlign w:val="center"/>
            <w:hideMark/>
          </w:tcPr>
          <w:p w:rsidRPr="00005170" w:rsidR="00005170" w:rsidRDefault="00005170" w14:paraId="505B53CE" w14:textId="77777777">
            <w:pPr>
              <w:pStyle w:val="Tableheader"/>
              <w:spacing w:before="0"/>
              <w:ind w:left="130" w:right="78"/>
              <w:jc w:val="center"/>
              <w:rPr>
                <w:b/>
                <w:sz w:val="16"/>
                <w:szCs w:val="16"/>
                <w:lang w:val="ro-RO" w:eastAsia="ro-RO"/>
              </w:rPr>
            </w:pPr>
            <w:r w:rsidRPr="00005170">
              <w:rPr>
                <w:b/>
                <w:sz w:val="16"/>
                <w:szCs w:val="16"/>
                <w:lang w:val="ro-RO" w:eastAsia="ro-RO"/>
              </w:rPr>
              <w:t>Total number of affected land plots</w:t>
            </w:r>
          </w:p>
        </w:tc>
        <w:tc>
          <w:tcPr>
            <w:tcW w:w="598" w:type="pct"/>
            <w:vMerge w:val="restart"/>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5AAAF2C8" w14:textId="3F657BFC">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Total area of affected land plots (ha)</w:t>
            </w:r>
          </w:p>
        </w:tc>
        <w:tc>
          <w:tcPr>
            <w:tcW w:w="699" w:type="pct"/>
            <w:vMerge w:val="restart"/>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6B30C08A" w14:textId="292F86FB">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Total area affected by land acquisition (ha)</w:t>
            </w:r>
          </w:p>
        </w:tc>
        <w:tc>
          <w:tcPr>
            <w:tcW w:w="712" w:type="pct"/>
            <w:vMerge w:val="restart"/>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48575ED3" w14:textId="01926727">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Temporary land take (ha)</w:t>
            </w:r>
          </w:p>
        </w:tc>
        <w:tc>
          <w:tcPr>
            <w:tcW w:w="661" w:type="pct"/>
            <w:vMerge w:val="restart"/>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5ADDA5AF" w14:textId="00B7920C">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Permanent land take (ha)</w:t>
            </w:r>
          </w:p>
        </w:tc>
        <w:tc>
          <w:tcPr>
            <w:tcW w:w="916" w:type="pct"/>
            <w:gridSpan w:val="2"/>
            <w:tcBorders>
              <w:left w:val="single" w:color="FFFFFF" w:themeColor="background1" w:sz="4" w:space="0"/>
              <w:bottom w:val="single" w:color="FFFFFF" w:themeColor="background1" w:sz="4" w:space="0"/>
              <w:right w:val="single" w:color="FFFFFF" w:themeColor="background1" w:sz="4" w:space="0"/>
            </w:tcBorders>
            <w:shd w:val="clear" w:color="auto" w:fill="95C11F"/>
            <w:vAlign w:val="center"/>
            <w:hideMark/>
          </w:tcPr>
          <w:p w:rsidRPr="00005170" w:rsidR="00005170" w:rsidRDefault="00005170" w14:paraId="042A0D09" w14:textId="77777777">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Private land plots</w:t>
            </w:r>
          </w:p>
        </w:tc>
        <w:tc>
          <w:tcPr>
            <w:tcW w:w="857" w:type="pct"/>
            <w:gridSpan w:val="2"/>
            <w:tcBorders>
              <w:left w:val="single" w:color="FFFFFF" w:themeColor="background1" w:sz="4" w:space="0"/>
              <w:bottom w:val="single" w:color="FFFFFF" w:sz="4" w:space="0"/>
            </w:tcBorders>
            <w:shd w:val="clear" w:color="auto" w:fill="95C11F"/>
            <w:vAlign w:val="center"/>
            <w:hideMark/>
          </w:tcPr>
          <w:p w:rsidRPr="00005170" w:rsidR="00005170" w:rsidRDefault="00005170" w14:paraId="5C42B94E" w14:textId="77777777">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Public land plots</w:t>
            </w:r>
          </w:p>
        </w:tc>
      </w:tr>
      <w:tr w:rsidRPr="001719F1" w:rsidR="00005170" w:rsidTr="00005170" w14:paraId="1EC157D7" w14:textId="77777777">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557" w:type="pct"/>
            <w:vMerge/>
            <w:tcBorders>
              <w:left w:val="single" w:color="95C11F" w:sz="4" w:space="0"/>
              <w:right w:val="single" w:color="FFFFFF" w:themeColor="background1" w:sz="4" w:space="0"/>
            </w:tcBorders>
            <w:shd w:val="clear" w:color="auto" w:fill="95C11F"/>
            <w:vAlign w:val="center"/>
            <w:hideMark/>
          </w:tcPr>
          <w:p w:rsidRPr="00005170" w:rsidR="00005170" w:rsidRDefault="00005170" w14:paraId="1AE94EAD" w14:textId="77777777">
            <w:pPr>
              <w:pStyle w:val="Tableheader"/>
              <w:spacing w:before="0"/>
              <w:jc w:val="center"/>
              <w:rPr>
                <w:b/>
                <w:sz w:val="16"/>
                <w:szCs w:val="16"/>
                <w:lang w:val="ro-RO" w:eastAsia="ro-RO"/>
              </w:rPr>
            </w:pPr>
          </w:p>
        </w:tc>
        <w:tc>
          <w:tcPr>
            <w:tcW w:w="598" w:type="pct"/>
            <w:vMerge/>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037BF162" w14:textId="77777777">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p>
        </w:tc>
        <w:tc>
          <w:tcPr>
            <w:tcW w:w="699" w:type="pct"/>
            <w:vMerge/>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44E7E85C" w14:textId="77777777">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p>
        </w:tc>
        <w:tc>
          <w:tcPr>
            <w:tcW w:w="712" w:type="pct"/>
            <w:vMerge/>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0FC9EE43" w14:textId="77777777">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p>
        </w:tc>
        <w:tc>
          <w:tcPr>
            <w:tcW w:w="661" w:type="pct"/>
            <w:vMerge/>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50C635D7" w14:textId="77777777">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p>
        </w:tc>
        <w:tc>
          <w:tcPr>
            <w:tcW w:w="494" w:type="pct"/>
            <w:tcBorders>
              <w:top w:val="single" w:color="FFFFFF" w:themeColor="background1" w:sz="4" w:space="0"/>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5F0C471B" w14:textId="77777777">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Number</w:t>
            </w:r>
          </w:p>
        </w:tc>
        <w:tc>
          <w:tcPr>
            <w:tcW w:w="422" w:type="pct"/>
            <w:tcBorders>
              <w:top w:val="single" w:color="FFFFFF" w:themeColor="background1" w:sz="4" w:space="0"/>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7510B404" w14:textId="6BF129D2">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Area (ha)</w:t>
            </w:r>
          </w:p>
        </w:tc>
        <w:tc>
          <w:tcPr>
            <w:tcW w:w="495" w:type="pct"/>
            <w:tcBorders>
              <w:top w:val="single" w:color="FFFFFF" w:sz="4" w:space="0"/>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1CD6FC29" w14:textId="77777777">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Number</w:t>
            </w:r>
          </w:p>
        </w:tc>
        <w:tc>
          <w:tcPr>
            <w:tcW w:w="362" w:type="pct"/>
            <w:tcBorders>
              <w:top w:val="single" w:color="FFFFFF" w:sz="4" w:space="0"/>
              <w:left w:val="single" w:color="FFFFFF" w:themeColor="background1" w:sz="4" w:space="0"/>
            </w:tcBorders>
            <w:shd w:val="clear" w:color="auto" w:fill="95C11F"/>
            <w:vAlign w:val="center"/>
            <w:hideMark/>
          </w:tcPr>
          <w:p w:rsidRPr="00005170" w:rsidR="00005170" w:rsidRDefault="00005170" w14:paraId="7E946A5C" w14:textId="52FDF127">
            <w:pPr>
              <w:pStyle w:val="Tableheader"/>
              <w:spacing w:before="0"/>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Area (ha)</w:t>
            </w:r>
          </w:p>
        </w:tc>
      </w:tr>
      <w:tr w:rsidRPr="001719F1" w:rsidR="00005170" w:rsidTr="00005170" w14:paraId="75D152B8" w14:textId="77777777">
        <w:trPr>
          <w:trHeight w:val="315"/>
        </w:trPr>
        <w:tc>
          <w:tcPr>
            <w:cnfStyle w:val="001000000000" w:firstRow="0" w:lastRow="0" w:firstColumn="1" w:lastColumn="0" w:oddVBand="0" w:evenVBand="0" w:oddHBand="0" w:evenHBand="0" w:firstRowFirstColumn="0" w:firstRowLastColumn="0" w:lastRowFirstColumn="0" w:lastRowLastColumn="0"/>
            <w:tcW w:w="557" w:type="pct"/>
            <w:vAlign w:val="center"/>
            <w:hideMark/>
          </w:tcPr>
          <w:p w:rsidRPr="00005170" w:rsidR="00005170" w:rsidRDefault="00005170" w14:paraId="73A9396A" w14:textId="77777777">
            <w:pPr>
              <w:pStyle w:val="Tableheader"/>
              <w:spacing w:before="0"/>
              <w:jc w:val="center"/>
              <w:rPr>
                <w:rFonts w:ascii="Arial" w:hAnsi="Arial"/>
                <w:color w:val="000000" w:themeColor="text1"/>
                <w:sz w:val="16"/>
                <w:szCs w:val="16"/>
                <w:lang w:val="ro-RO" w:eastAsia="ro-RO"/>
              </w:rPr>
            </w:pPr>
            <w:r w:rsidRPr="00005170">
              <w:rPr>
                <w:rFonts w:ascii="Arial" w:hAnsi="Arial"/>
                <w:color w:val="000000" w:themeColor="text1"/>
                <w:sz w:val="16"/>
                <w:szCs w:val="16"/>
                <w:lang w:val="ro-RO" w:eastAsia="ro-RO"/>
              </w:rPr>
              <w:t>1</w:t>
            </w:r>
          </w:p>
        </w:tc>
        <w:tc>
          <w:tcPr>
            <w:tcW w:w="598" w:type="pct"/>
            <w:vAlign w:val="center"/>
            <w:hideMark/>
          </w:tcPr>
          <w:p w:rsidRPr="00005170" w:rsidR="00005170" w:rsidRDefault="00005170" w14:paraId="3E0C9AB5"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rFonts w:ascii="Arial" w:hAnsi="Arial"/>
                <w:b w:val="0"/>
                <w:color w:val="000000" w:themeColor="text1"/>
                <w:sz w:val="16"/>
                <w:szCs w:val="16"/>
                <w:lang w:val="ro-RO" w:eastAsia="ro-RO"/>
              </w:rPr>
            </w:pPr>
            <w:r w:rsidRPr="00005170">
              <w:rPr>
                <w:rFonts w:ascii="Arial" w:hAnsi="Arial"/>
                <w:b w:val="0"/>
                <w:color w:val="000000" w:themeColor="text1"/>
                <w:sz w:val="16"/>
                <w:szCs w:val="16"/>
                <w:lang w:val="ro-RO" w:eastAsia="ro-RO"/>
              </w:rPr>
              <w:t>2.8</w:t>
            </w:r>
          </w:p>
        </w:tc>
        <w:tc>
          <w:tcPr>
            <w:tcW w:w="699" w:type="pct"/>
            <w:vAlign w:val="center"/>
            <w:hideMark/>
          </w:tcPr>
          <w:p w:rsidRPr="00005170" w:rsidR="00005170" w:rsidRDefault="00005170" w14:paraId="0497EDB2"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rFonts w:ascii="Arial" w:hAnsi="Arial"/>
                <w:b w:val="0"/>
                <w:color w:val="000000" w:themeColor="text1"/>
                <w:sz w:val="16"/>
                <w:szCs w:val="16"/>
                <w:lang w:val="ro-RO" w:eastAsia="ro-RO"/>
              </w:rPr>
            </w:pPr>
            <w:r w:rsidRPr="00005170">
              <w:rPr>
                <w:rFonts w:ascii="Arial" w:hAnsi="Arial"/>
                <w:b w:val="0"/>
                <w:color w:val="000000" w:themeColor="text1"/>
                <w:sz w:val="16"/>
                <w:szCs w:val="16"/>
                <w:lang w:val="ro-RO" w:eastAsia="ro-RO"/>
              </w:rPr>
              <w:t>1.58</w:t>
            </w:r>
          </w:p>
        </w:tc>
        <w:tc>
          <w:tcPr>
            <w:tcW w:w="712" w:type="pct"/>
            <w:vAlign w:val="center"/>
            <w:hideMark/>
          </w:tcPr>
          <w:p w:rsidRPr="00005170" w:rsidR="00005170" w:rsidRDefault="00005170" w14:paraId="53867445"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rFonts w:ascii="Arial" w:hAnsi="Arial"/>
                <w:b w:val="0"/>
                <w:color w:val="000000" w:themeColor="text1"/>
                <w:sz w:val="16"/>
                <w:szCs w:val="16"/>
                <w:lang w:val="ro-RO" w:eastAsia="ro-RO"/>
              </w:rPr>
            </w:pPr>
            <w:r w:rsidRPr="00005170">
              <w:rPr>
                <w:rFonts w:ascii="Arial" w:hAnsi="Arial"/>
                <w:b w:val="0"/>
                <w:color w:val="000000" w:themeColor="text1"/>
                <w:sz w:val="16"/>
                <w:szCs w:val="16"/>
                <w:lang w:val="ro-RO" w:eastAsia="ro-RO"/>
              </w:rPr>
              <w:t>0</w:t>
            </w:r>
          </w:p>
        </w:tc>
        <w:tc>
          <w:tcPr>
            <w:tcW w:w="661" w:type="pct"/>
            <w:vAlign w:val="center"/>
            <w:hideMark/>
          </w:tcPr>
          <w:p w:rsidRPr="00005170" w:rsidR="00005170" w:rsidRDefault="00005170" w14:paraId="68275427"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rFonts w:ascii="Arial" w:hAnsi="Arial"/>
                <w:b w:val="0"/>
                <w:color w:val="000000" w:themeColor="text1"/>
                <w:sz w:val="16"/>
                <w:szCs w:val="16"/>
                <w:lang w:val="ro-RO" w:eastAsia="ro-RO"/>
              </w:rPr>
            </w:pPr>
            <w:r w:rsidRPr="00005170">
              <w:rPr>
                <w:rFonts w:ascii="Arial" w:hAnsi="Arial"/>
                <w:b w:val="0"/>
                <w:color w:val="000000" w:themeColor="text1"/>
                <w:sz w:val="16"/>
                <w:szCs w:val="16"/>
                <w:lang w:val="ro-RO" w:eastAsia="ro-RO"/>
              </w:rPr>
              <w:t>1.58</w:t>
            </w:r>
          </w:p>
        </w:tc>
        <w:tc>
          <w:tcPr>
            <w:tcW w:w="494" w:type="pct"/>
            <w:vAlign w:val="center"/>
            <w:hideMark/>
          </w:tcPr>
          <w:p w:rsidRPr="00005170" w:rsidR="00005170" w:rsidRDefault="00005170" w14:paraId="47D45B3F"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rFonts w:ascii="Arial" w:hAnsi="Arial"/>
                <w:b w:val="0"/>
                <w:color w:val="000000" w:themeColor="text1"/>
                <w:sz w:val="16"/>
                <w:szCs w:val="16"/>
                <w:lang w:val="ro-RO" w:eastAsia="ro-RO"/>
              </w:rPr>
            </w:pPr>
            <w:r w:rsidRPr="00005170">
              <w:rPr>
                <w:rFonts w:ascii="Arial" w:hAnsi="Arial"/>
                <w:b w:val="0"/>
                <w:color w:val="000000" w:themeColor="text1"/>
                <w:sz w:val="16"/>
                <w:szCs w:val="16"/>
                <w:lang w:val="ro-RO" w:eastAsia="ro-RO"/>
              </w:rPr>
              <w:t>1</w:t>
            </w:r>
          </w:p>
        </w:tc>
        <w:tc>
          <w:tcPr>
            <w:tcW w:w="422" w:type="pct"/>
            <w:vAlign w:val="center"/>
            <w:hideMark/>
          </w:tcPr>
          <w:p w:rsidRPr="00005170" w:rsidR="00005170" w:rsidRDefault="00005170" w14:paraId="38BD5C20"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rFonts w:ascii="Arial" w:hAnsi="Arial"/>
                <w:b w:val="0"/>
                <w:color w:val="000000" w:themeColor="text1"/>
                <w:sz w:val="16"/>
                <w:szCs w:val="16"/>
                <w:lang w:val="ro-RO" w:eastAsia="ro-RO"/>
              </w:rPr>
            </w:pPr>
            <w:r w:rsidRPr="00005170">
              <w:rPr>
                <w:rFonts w:ascii="Arial" w:hAnsi="Arial"/>
                <w:b w:val="0"/>
                <w:color w:val="000000" w:themeColor="text1"/>
                <w:sz w:val="16"/>
                <w:szCs w:val="16"/>
                <w:lang w:val="ro-RO" w:eastAsia="ro-RO"/>
              </w:rPr>
              <w:t>1.58</w:t>
            </w:r>
          </w:p>
        </w:tc>
        <w:tc>
          <w:tcPr>
            <w:tcW w:w="495" w:type="pct"/>
            <w:vAlign w:val="center"/>
            <w:hideMark/>
          </w:tcPr>
          <w:p w:rsidRPr="00005170" w:rsidR="00005170" w:rsidRDefault="00005170" w14:paraId="5384021A"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rFonts w:ascii="Arial" w:hAnsi="Arial"/>
                <w:b w:val="0"/>
                <w:color w:val="000000" w:themeColor="text1"/>
                <w:sz w:val="16"/>
                <w:szCs w:val="16"/>
                <w:lang w:val="ro-RO" w:eastAsia="ro-RO"/>
              </w:rPr>
            </w:pPr>
            <w:r w:rsidRPr="00005170">
              <w:rPr>
                <w:rFonts w:ascii="Arial" w:hAnsi="Arial"/>
                <w:b w:val="0"/>
                <w:color w:val="000000" w:themeColor="text1"/>
                <w:sz w:val="16"/>
                <w:szCs w:val="16"/>
                <w:lang w:val="ro-RO" w:eastAsia="ro-RO"/>
              </w:rPr>
              <w:t>0</w:t>
            </w:r>
          </w:p>
        </w:tc>
        <w:tc>
          <w:tcPr>
            <w:tcW w:w="362" w:type="pct"/>
            <w:vAlign w:val="center"/>
            <w:hideMark/>
          </w:tcPr>
          <w:p w:rsidRPr="00005170" w:rsidR="00005170" w:rsidRDefault="00005170" w14:paraId="0A518E6B" w14:textId="77777777">
            <w:pPr>
              <w:pStyle w:val="Tableheader"/>
              <w:spacing w:before="0"/>
              <w:jc w:val="center"/>
              <w:cnfStyle w:val="000000000000" w:firstRow="0" w:lastRow="0" w:firstColumn="0" w:lastColumn="0" w:oddVBand="0" w:evenVBand="0" w:oddHBand="0" w:evenHBand="0" w:firstRowFirstColumn="0" w:firstRowLastColumn="0" w:lastRowFirstColumn="0" w:lastRowLastColumn="0"/>
              <w:rPr>
                <w:rFonts w:ascii="Arial" w:hAnsi="Arial"/>
                <w:b w:val="0"/>
                <w:color w:val="000000" w:themeColor="text1"/>
                <w:sz w:val="16"/>
                <w:szCs w:val="16"/>
                <w:lang w:val="ro-RO" w:eastAsia="ro-RO"/>
              </w:rPr>
            </w:pPr>
            <w:r w:rsidRPr="00005170">
              <w:rPr>
                <w:rFonts w:ascii="Arial" w:hAnsi="Arial"/>
                <w:b w:val="0"/>
                <w:color w:val="000000" w:themeColor="text1"/>
                <w:sz w:val="16"/>
                <w:szCs w:val="16"/>
                <w:lang w:val="ro-RO" w:eastAsia="ro-RO"/>
              </w:rPr>
              <w:t>0</w:t>
            </w:r>
          </w:p>
        </w:tc>
      </w:tr>
    </w:tbl>
    <w:p w:rsidR="009B2938" w:rsidP="009B2938" w:rsidRDefault="009B2938" w14:paraId="42AF382A" w14:textId="77777777">
      <w:pPr>
        <w:pStyle w:val="Body"/>
      </w:pPr>
    </w:p>
    <w:p w:rsidR="002A287E" w:rsidP="009B2938" w:rsidRDefault="002A287E" w14:paraId="43ADF3F6" w14:textId="13E49184">
      <w:pPr>
        <w:pStyle w:val="Heading3"/>
      </w:pPr>
      <w:bookmarkStart w:name="_Toc224919110" w:id="27"/>
      <w:r>
        <w:t>Substation</w:t>
      </w:r>
      <w:bookmarkEnd w:id="27"/>
    </w:p>
    <w:p w:rsidR="002A287E" w:rsidP="002A287E" w:rsidRDefault="002A287E" w14:paraId="0374F6B8" w14:textId="33038055">
      <w:pPr>
        <w:pStyle w:val="Body"/>
      </w:pPr>
      <w:r w:rsidRPr="00DF673E">
        <w:t xml:space="preserve">The substation </w:t>
      </w:r>
      <w:r>
        <w:t>is</w:t>
      </w:r>
      <w:r w:rsidRPr="00DF673E">
        <w:t xml:space="preserve"> a permanent facility.</w:t>
      </w:r>
      <w:r>
        <w:t xml:space="preserve"> </w:t>
      </w:r>
      <w:r w:rsidR="00DD4CB4">
        <w:t xml:space="preserve">As </w:t>
      </w:r>
      <w:r w:rsidR="00CD0FAF">
        <w:t xml:space="preserve">shown in </w:t>
      </w:r>
      <w:r w:rsidR="00CD0FAF">
        <w:fldChar w:fldCharType="begin"/>
      </w:r>
      <w:r w:rsidR="00CD0FAF">
        <w:instrText xml:space="preserve"> REF _Ref215857125 \h </w:instrText>
      </w:r>
      <w:r w:rsidR="00CD0FAF">
        <w:fldChar w:fldCharType="separate"/>
      </w:r>
      <w:r w:rsidR="00CD0FAF">
        <w:t xml:space="preserve">Table </w:t>
      </w:r>
      <w:r w:rsidR="00CD0FAF">
        <w:rPr>
          <w:noProof/>
        </w:rPr>
        <w:t>4</w:t>
      </w:r>
      <w:r w:rsidR="00CD0FAF">
        <w:noBreakHyphen/>
      </w:r>
      <w:r w:rsidR="00CD0FAF">
        <w:rPr>
          <w:noProof/>
        </w:rPr>
        <w:t>3</w:t>
      </w:r>
      <w:r w:rsidR="00CD0FAF">
        <w:fldChar w:fldCharType="end"/>
      </w:r>
      <w:r w:rsidR="00CD0FAF">
        <w:t xml:space="preserve">, </w:t>
      </w:r>
      <w:r w:rsidRPr="009A24EB" w:rsidR="009A24EB">
        <w:t xml:space="preserve">it affects one private land plot </w:t>
      </w:r>
      <w:r w:rsidR="00DD7E7C">
        <w:t>with</w:t>
      </w:r>
      <w:r w:rsidRPr="009A24EB" w:rsidR="009A24EB">
        <w:t xml:space="preserve"> total area of 4.3 ha</w:t>
      </w:r>
      <w:r>
        <w:t xml:space="preserve">. </w:t>
      </w:r>
      <w:r w:rsidRPr="00152635" w:rsidR="00152635">
        <w:t>The whole land plot has been acquired for the project through a land exchange. Apart from another land plot that was reportedly purchased by MC</w:t>
      </w:r>
      <w:r w:rsidR="00AB5D97">
        <w:rPr>
          <w:rStyle w:val="FootnoteReference"/>
        </w:rPr>
        <w:footnoteReference w:id="11"/>
      </w:r>
      <w:r w:rsidRPr="001E5EFE">
        <w:t xml:space="preserve">; </w:t>
      </w:r>
      <w:r w:rsidRPr="0086175B" w:rsidR="0086175B">
        <w:t>all other land plots acquired for the project have been obtained through lease (see more detail on the land acquisition process in</w:t>
      </w:r>
      <w:r w:rsidR="00EC658E">
        <w:t xml:space="preserve"> Section </w:t>
      </w:r>
      <w:r w:rsidR="005250BE">
        <w:fldChar w:fldCharType="begin"/>
      </w:r>
      <w:r w:rsidR="005250BE">
        <w:instrText xml:space="preserve"> REF _Ref215842067 \r \h </w:instrText>
      </w:r>
      <w:r w:rsidR="005250BE">
        <w:fldChar w:fldCharType="separate"/>
      </w:r>
      <w:r w:rsidR="005250BE">
        <w:t>4.2</w:t>
      </w:r>
      <w:r w:rsidR="005250BE">
        <w:fldChar w:fldCharType="end"/>
      </w:r>
      <w:r w:rsidR="005250BE">
        <w:t>)</w:t>
      </w:r>
      <w:r w:rsidRPr="001E5EFE">
        <w:t>.</w:t>
      </w:r>
    </w:p>
    <w:p w:rsidR="002A287E" w:rsidP="002A287E" w:rsidRDefault="002A287E" w14:paraId="0B66E86D" w14:textId="20DF2757">
      <w:pPr>
        <w:pStyle w:val="Caption"/>
        <w:keepNext/>
      </w:pPr>
      <w:bookmarkStart w:name="_Ref215857125" w:id="28"/>
      <w:r>
        <w:t xml:space="preserve">Table </w:t>
      </w:r>
      <w:r w:rsidR="005A5888">
        <w:fldChar w:fldCharType="begin"/>
      </w:r>
      <w:r w:rsidR="005A5888">
        <w:instrText xml:space="preserve"> STYLEREF 1 \s </w:instrText>
      </w:r>
      <w:r w:rsidR="005A5888">
        <w:fldChar w:fldCharType="separate"/>
      </w:r>
      <w:r w:rsidR="005A5888">
        <w:rPr>
          <w:noProof/>
        </w:rPr>
        <w:t>4</w:t>
      </w:r>
      <w:r w:rsidR="005A5888">
        <w:rPr>
          <w:noProof/>
        </w:rPr>
        <w:fldChar w:fldCharType="end"/>
      </w:r>
      <w:r w:rsidR="005A5888">
        <w:noBreakHyphen/>
      </w:r>
      <w:r w:rsidR="005A5888">
        <w:fldChar w:fldCharType="begin"/>
      </w:r>
      <w:r w:rsidR="005A5888">
        <w:instrText xml:space="preserve"> SEQ Table \* ARABIC \s 1 </w:instrText>
      </w:r>
      <w:r w:rsidR="005A5888">
        <w:fldChar w:fldCharType="separate"/>
      </w:r>
      <w:r w:rsidR="005A5888">
        <w:rPr>
          <w:noProof/>
        </w:rPr>
        <w:t>3</w:t>
      </w:r>
      <w:r w:rsidR="005A5888">
        <w:rPr>
          <w:noProof/>
        </w:rPr>
        <w:fldChar w:fldCharType="end"/>
      </w:r>
      <w:bookmarkEnd w:id="28"/>
      <w:r>
        <w:t xml:space="preserve"> Land requirements for the substation site</w:t>
      </w:r>
    </w:p>
    <w:tbl>
      <w:tblPr>
        <w:tblStyle w:val="GridTable4-Accent31"/>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983"/>
        <w:gridCol w:w="1058"/>
        <w:gridCol w:w="1278"/>
        <w:gridCol w:w="1190"/>
        <w:gridCol w:w="1190"/>
        <w:gridCol w:w="855"/>
        <w:gridCol w:w="754"/>
        <w:gridCol w:w="797"/>
        <w:gridCol w:w="911"/>
      </w:tblGrid>
      <w:tr w:rsidRPr="001719F1" w:rsidR="00005170" w:rsidTr="00005170" w14:paraId="6CFF7614" w14:textId="77777777">
        <w:trPr>
          <w:cnfStyle w:val="100000000000" w:firstRow="1" w:lastRow="0" w:firstColumn="0" w:lastColumn="0" w:oddVBand="0" w:evenVBand="0" w:oddHBand="0" w:evenHBand="0" w:firstRowFirstColumn="0" w:firstRowLastColumn="0" w:lastRowFirstColumn="0" w:lastRowLastColumn="0"/>
          <w:trHeight w:val="578"/>
        </w:trPr>
        <w:tc>
          <w:tcPr>
            <w:cnfStyle w:val="001000000000" w:firstRow="0" w:lastRow="0" w:firstColumn="1" w:lastColumn="0" w:oddVBand="0" w:evenVBand="0" w:oddHBand="0" w:evenHBand="0" w:firstRowFirstColumn="0" w:firstRowLastColumn="0" w:lastRowFirstColumn="0" w:lastRowLastColumn="0"/>
            <w:tcW w:w="545" w:type="pct"/>
            <w:vMerge w:val="restart"/>
            <w:tcBorders>
              <w:left w:val="single" w:color="95C11F" w:sz="4" w:space="0"/>
              <w:right w:val="single" w:color="FFFFFF" w:themeColor="background1" w:sz="4" w:space="0"/>
            </w:tcBorders>
            <w:shd w:val="clear" w:color="auto" w:fill="95C11F"/>
            <w:vAlign w:val="center"/>
            <w:hideMark/>
          </w:tcPr>
          <w:p w:rsidRPr="00005170" w:rsidR="00005170" w:rsidRDefault="00005170" w14:paraId="6EB35C17" w14:textId="77777777">
            <w:pPr>
              <w:pStyle w:val="Tableheader"/>
              <w:spacing w:before="0"/>
              <w:ind w:left="130" w:right="78"/>
              <w:jc w:val="center"/>
              <w:rPr>
                <w:b/>
                <w:sz w:val="16"/>
                <w:szCs w:val="16"/>
                <w:lang w:val="ro-RO" w:eastAsia="ro-RO"/>
              </w:rPr>
            </w:pPr>
            <w:r w:rsidRPr="00005170">
              <w:rPr>
                <w:b/>
                <w:sz w:val="16"/>
                <w:szCs w:val="16"/>
                <w:lang w:val="ro-RO" w:eastAsia="ro-RO"/>
              </w:rPr>
              <w:t>Total number of affected land plots</w:t>
            </w:r>
          </w:p>
        </w:tc>
        <w:tc>
          <w:tcPr>
            <w:tcW w:w="587" w:type="pct"/>
            <w:vMerge w:val="restart"/>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71E0E24D" w14:textId="50B5A0DB">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Total area of affected land plots (ha)</w:t>
            </w:r>
          </w:p>
        </w:tc>
        <w:tc>
          <w:tcPr>
            <w:tcW w:w="709" w:type="pct"/>
            <w:vMerge w:val="restart"/>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5B569F3A" w14:textId="4695614F">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Total area affected by land acquisition (ha)</w:t>
            </w:r>
          </w:p>
        </w:tc>
        <w:tc>
          <w:tcPr>
            <w:tcW w:w="660" w:type="pct"/>
            <w:vMerge w:val="restart"/>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25276CA2" w14:textId="348040C7">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Temporary land take (ha)</w:t>
            </w:r>
          </w:p>
        </w:tc>
        <w:tc>
          <w:tcPr>
            <w:tcW w:w="660" w:type="pct"/>
            <w:vMerge w:val="restart"/>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747F404A" w14:textId="4186D88E">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Permanent land take (ha)</w:t>
            </w:r>
          </w:p>
        </w:tc>
        <w:tc>
          <w:tcPr>
            <w:tcW w:w="892" w:type="pct"/>
            <w:gridSpan w:val="2"/>
            <w:tcBorders>
              <w:left w:val="single" w:color="FFFFFF" w:themeColor="background1" w:sz="4" w:space="0"/>
              <w:bottom w:val="single" w:color="FFFFFF" w:themeColor="background1" w:sz="4" w:space="0"/>
              <w:right w:val="single" w:color="FFFFFF" w:themeColor="background1" w:sz="4" w:space="0"/>
            </w:tcBorders>
            <w:shd w:val="clear" w:color="auto" w:fill="95C11F"/>
            <w:vAlign w:val="center"/>
            <w:hideMark/>
          </w:tcPr>
          <w:p w:rsidRPr="00005170" w:rsidR="00005170" w:rsidRDefault="00005170" w14:paraId="50D254FD" w14:textId="77777777">
            <w:pPr>
              <w:pStyle w:val="Tableheader"/>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Private land plots</w:t>
            </w:r>
          </w:p>
        </w:tc>
        <w:tc>
          <w:tcPr>
            <w:tcW w:w="947" w:type="pct"/>
            <w:gridSpan w:val="2"/>
            <w:tcBorders>
              <w:left w:val="single" w:color="FFFFFF" w:themeColor="background1" w:sz="4" w:space="0"/>
              <w:bottom w:val="single" w:color="FFFFFF" w:themeColor="background1" w:sz="4" w:space="0"/>
            </w:tcBorders>
            <w:shd w:val="clear" w:color="auto" w:fill="95C11F"/>
            <w:vAlign w:val="center"/>
            <w:hideMark/>
          </w:tcPr>
          <w:p w:rsidRPr="00005170" w:rsidR="00005170" w:rsidRDefault="00005170" w14:paraId="30133C5D" w14:textId="77777777">
            <w:pPr>
              <w:pStyle w:val="Tableheader"/>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Public land plots</w:t>
            </w:r>
          </w:p>
        </w:tc>
      </w:tr>
      <w:tr w:rsidRPr="001719F1" w:rsidR="00005170" w:rsidTr="00005170" w14:paraId="72FB1515" w14:textId="77777777">
        <w:trPr>
          <w:trHeight w:val="315"/>
        </w:trPr>
        <w:tc>
          <w:tcPr>
            <w:cnfStyle w:val="001000000000" w:firstRow="0" w:lastRow="0" w:firstColumn="1" w:lastColumn="0" w:oddVBand="0" w:evenVBand="0" w:oddHBand="0" w:evenHBand="0" w:firstRowFirstColumn="0" w:firstRowLastColumn="0" w:lastRowFirstColumn="0" w:lastRowLastColumn="0"/>
            <w:tcW w:w="545" w:type="pct"/>
            <w:vMerge/>
            <w:tcBorders>
              <w:left w:val="single" w:color="95C11F" w:sz="4" w:space="0"/>
              <w:right w:val="single" w:color="FFFFFF" w:themeColor="background1" w:sz="4" w:space="0"/>
            </w:tcBorders>
            <w:shd w:val="clear" w:color="auto" w:fill="95C11F"/>
            <w:vAlign w:val="center"/>
            <w:hideMark/>
          </w:tcPr>
          <w:p w:rsidRPr="00005170" w:rsidR="00005170" w:rsidRDefault="00005170" w14:paraId="048C039C" w14:textId="77777777">
            <w:pPr>
              <w:pStyle w:val="Tableheader"/>
              <w:jc w:val="center"/>
              <w:rPr>
                <w:sz w:val="16"/>
                <w:szCs w:val="16"/>
                <w:lang w:val="ro-RO" w:eastAsia="ro-RO"/>
              </w:rPr>
            </w:pPr>
          </w:p>
        </w:tc>
        <w:tc>
          <w:tcPr>
            <w:tcW w:w="587" w:type="pct"/>
            <w:vMerge/>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0A73223C"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709" w:type="pct"/>
            <w:vMerge/>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7DF511DD"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660" w:type="pct"/>
            <w:vMerge/>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3DBB42B9"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660" w:type="pct"/>
            <w:vMerge/>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53FB7B5D"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474" w:type="pct"/>
            <w:tcBorders>
              <w:top w:val="single" w:color="FFFFFF" w:themeColor="background1" w:sz="4" w:space="0"/>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71B8758D"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Number</w:t>
            </w:r>
          </w:p>
        </w:tc>
        <w:tc>
          <w:tcPr>
            <w:tcW w:w="418" w:type="pct"/>
            <w:tcBorders>
              <w:top w:val="single" w:color="FFFFFF" w:themeColor="background1" w:sz="4" w:space="0"/>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4C828919" w14:textId="1574CB1C">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Area (ha)</w:t>
            </w:r>
          </w:p>
        </w:tc>
        <w:tc>
          <w:tcPr>
            <w:tcW w:w="442" w:type="pct"/>
            <w:tcBorders>
              <w:top w:val="single" w:color="FFFFFF" w:themeColor="background1" w:sz="4" w:space="0"/>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46D26D0E"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Number</w:t>
            </w:r>
          </w:p>
        </w:tc>
        <w:tc>
          <w:tcPr>
            <w:tcW w:w="505" w:type="pct"/>
            <w:tcBorders>
              <w:top w:val="single" w:color="FFFFFF" w:themeColor="background1" w:sz="4" w:space="0"/>
              <w:left w:val="single" w:color="FFFFFF" w:themeColor="background1" w:sz="4" w:space="0"/>
            </w:tcBorders>
            <w:shd w:val="clear" w:color="auto" w:fill="95C11F"/>
            <w:vAlign w:val="center"/>
            <w:hideMark/>
          </w:tcPr>
          <w:p w:rsidRPr="00005170" w:rsidR="00005170" w:rsidRDefault="00005170" w14:paraId="11AE9E49" w14:textId="0883C84A">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Area (ha)</w:t>
            </w:r>
          </w:p>
        </w:tc>
      </w:tr>
      <w:tr w:rsidRPr="001719F1" w:rsidR="00005170" w:rsidTr="00005170" w14:paraId="1A9D3E43" w14:textId="77777777">
        <w:trPr>
          <w:trHeight w:val="315"/>
        </w:trPr>
        <w:tc>
          <w:tcPr>
            <w:cnfStyle w:val="001000000000" w:firstRow="0" w:lastRow="0" w:firstColumn="1" w:lastColumn="0" w:oddVBand="0" w:evenVBand="0" w:oddHBand="0" w:evenHBand="0" w:firstRowFirstColumn="0" w:firstRowLastColumn="0" w:lastRowFirstColumn="0" w:lastRowLastColumn="0"/>
            <w:tcW w:w="545" w:type="pct"/>
            <w:vAlign w:val="center"/>
            <w:hideMark/>
          </w:tcPr>
          <w:p w:rsidRPr="00005170" w:rsidR="00005170" w:rsidRDefault="00005170" w14:paraId="2446E10F" w14:textId="77777777">
            <w:pPr>
              <w:pStyle w:val="Tablebodytext"/>
              <w:jc w:val="center"/>
              <w:rPr>
                <w:b w:val="0"/>
                <w:bCs w:val="0"/>
                <w:sz w:val="16"/>
                <w:szCs w:val="16"/>
                <w:lang w:val="ro-RO" w:eastAsia="ro-RO"/>
              </w:rPr>
            </w:pPr>
            <w:r w:rsidRPr="00005170">
              <w:rPr>
                <w:b w:val="0"/>
                <w:bCs w:val="0"/>
                <w:sz w:val="16"/>
                <w:szCs w:val="16"/>
                <w:lang w:val="ro-RO" w:eastAsia="ro-RO"/>
              </w:rPr>
              <w:t>1</w:t>
            </w:r>
          </w:p>
        </w:tc>
        <w:tc>
          <w:tcPr>
            <w:tcW w:w="587" w:type="pct"/>
            <w:vAlign w:val="center"/>
            <w:hideMark/>
          </w:tcPr>
          <w:p w:rsidRPr="00005170" w:rsidR="00005170" w:rsidRDefault="00005170" w14:paraId="4E34C355"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4.3</w:t>
            </w:r>
          </w:p>
        </w:tc>
        <w:tc>
          <w:tcPr>
            <w:tcW w:w="709" w:type="pct"/>
            <w:vAlign w:val="center"/>
            <w:hideMark/>
          </w:tcPr>
          <w:p w:rsidRPr="00005170" w:rsidR="00005170" w:rsidRDefault="00005170" w14:paraId="59366746"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4.3</w:t>
            </w:r>
          </w:p>
        </w:tc>
        <w:tc>
          <w:tcPr>
            <w:tcW w:w="660" w:type="pct"/>
            <w:vAlign w:val="center"/>
            <w:hideMark/>
          </w:tcPr>
          <w:p w:rsidRPr="00005170" w:rsidR="00005170" w:rsidRDefault="00005170" w14:paraId="1724C8A4"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0</w:t>
            </w:r>
          </w:p>
        </w:tc>
        <w:tc>
          <w:tcPr>
            <w:tcW w:w="660" w:type="pct"/>
            <w:vAlign w:val="center"/>
            <w:hideMark/>
          </w:tcPr>
          <w:p w:rsidRPr="00005170" w:rsidR="00005170" w:rsidRDefault="00005170" w14:paraId="7931F7BE"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4.3</w:t>
            </w:r>
          </w:p>
        </w:tc>
        <w:tc>
          <w:tcPr>
            <w:tcW w:w="474" w:type="pct"/>
            <w:vAlign w:val="center"/>
            <w:hideMark/>
          </w:tcPr>
          <w:p w:rsidRPr="00005170" w:rsidR="00005170" w:rsidRDefault="00005170" w14:paraId="0CFA2EC2"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1</w:t>
            </w:r>
          </w:p>
        </w:tc>
        <w:tc>
          <w:tcPr>
            <w:tcW w:w="418" w:type="pct"/>
            <w:vAlign w:val="center"/>
            <w:hideMark/>
          </w:tcPr>
          <w:p w:rsidRPr="00005170" w:rsidR="00005170" w:rsidRDefault="00005170" w14:paraId="74E09054"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4.3</w:t>
            </w:r>
          </w:p>
        </w:tc>
        <w:tc>
          <w:tcPr>
            <w:tcW w:w="442" w:type="pct"/>
            <w:vAlign w:val="center"/>
            <w:hideMark/>
          </w:tcPr>
          <w:p w:rsidRPr="00005170" w:rsidR="00005170" w:rsidRDefault="00005170" w14:paraId="660DEE22"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0</w:t>
            </w:r>
          </w:p>
        </w:tc>
        <w:tc>
          <w:tcPr>
            <w:tcW w:w="505" w:type="pct"/>
            <w:vAlign w:val="center"/>
            <w:hideMark/>
          </w:tcPr>
          <w:p w:rsidRPr="00005170" w:rsidR="00005170" w:rsidRDefault="00005170" w14:paraId="3F7585DD"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0</w:t>
            </w:r>
          </w:p>
        </w:tc>
      </w:tr>
    </w:tbl>
    <w:p w:rsidR="009B2938" w:rsidP="009B2938" w:rsidRDefault="009B2938" w14:paraId="3D626698" w14:textId="77777777">
      <w:pPr>
        <w:pStyle w:val="Body"/>
      </w:pPr>
    </w:p>
    <w:p w:rsidR="002A287E" w:rsidP="009B2938" w:rsidRDefault="002A287E" w14:paraId="46F78D70" w14:textId="47B31D74">
      <w:pPr>
        <w:pStyle w:val="Heading3"/>
      </w:pPr>
      <w:bookmarkStart w:name="_Toc224919111" w:id="29"/>
      <w:r>
        <w:t>Road</w:t>
      </w:r>
      <w:r w:rsidR="0011375C">
        <w:t xml:space="preserve"> extension</w:t>
      </w:r>
      <w:bookmarkEnd w:id="29"/>
    </w:p>
    <w:p w:rsidR="004B68ED" w:rsidP="004B68ED" w:rsidRDefault="004B68ED" w14:paraId="3CF1A7F8" w14:textId="77777777">
      <w:pPr>
        <w:pStyle w:val="Body"/>
      </w:pPr>
      <w:r>
        <w:t>The construction of new access roads and the upgrading of existing ones require both temporary and permanent land acquisition. Permanent acquisition occurs within road footprints, while temporary areas are used for construction works and manoeuvring of the project facilities and equipment.</w:t>
      </w:r>
    </w:p>
    <w:p w:rsidR="002A287E" w:rsidP="004B68ED" w:rsidRDefault="004B68ED" w14:paraId="0B47BD20" w14:textId="35310460">
      <w:pPr>
        <w:pStyle w:val="Body"/>
      </w:pPr>
      <w:r>
        <w:t>In total, 40 land plots of 277.78 ha will be affected by land acquisition; however, only 5.99 ha or 2.63% of the total area will be acquired for the project on temporary (5.47</w:t>
      </w:r>
      <w:r w:rsidR="004D5D29">
        <w:t xml:space="preserve"> ha</w:t>
      </w:r>
      <w:r>
        <w:t xml:space="preserve">) and permanent (0.52 ha) basis </w:t>
      </w:r>
      <w:r w:rsidR="00CD0FAF">
        <w:t>(</w:t>
      </w:r>
      <w:r w:rsidR="00CD0FAF">
        <w:fldChar w:fldCharType="begin"/>
      </w:r>
      <w:r w:rsidR="00CD0FAF">
        <w:instrText xml:space="preserve"> REF _Ref215857148 \h </w:instrText>
      </w:r>
      <w:r w:rsidR="00CD0FAF">
        <w:fldChar w:fldCharType="separate"/>
      </w:r>
      <w:r w:rsidR="00CD0FAF">
        <w:t xml:space="preserve">Table </w:t>
      </w:r>
      <w:r w:rsidR="00CD0FAF">
        <w:rPr>
          <w:noProof/>
        </w:rPr>
        <w:t>4</w:t>
      </w:r>
      <w:r w:rsidR="00CD0FAF">
        <w:noBreakHyphen/>
      </w:r>
      <w:r w:rsidR="00CD0FAF">
        <w:rPr>
          <w:noProof/>
        </w:rPr>
        <w:t>4</w:t>
      </w:r>
      <w:r w:rsidR="00CD0FAF">
        <w:fldChar w:fldCharType="end"/>
      </w:r>
      <w:r w:rsidR="00CD0FAF">
        <w:t>)</w:t>
      </w:r>
      <w:r w:rsidR="002A287E">
        <w:t>.</w:t>
      </w:r>
    </w:p>
    <w:p w:rsidR="002A287E" w:rsidP="002A287E" w:rsidRDefault="002A287E" w14:paraId="5A2F20E8" w14:textId="28D98202">
      <w:pPr>
        <w:pStyle w:val="Caption"/>
        <w:keepNext/>
      </w:pPr>
      <w:bookmarkStart w:name="_Ref215857148" w:id="30"/>
      <w:r>
        <w:t xml:space="preserve">Table </w:t>
      </w:r>
      <w:r w:rsidR="005A5888">
        <w:fldChar w:fldCharType="begin"/>
      </w:r>
      <w:r w:rsidR="005A5888">
        <w:instrText xml:space="preserve"> STYLEREF 1 \s </w:instrText>
      </w:r>
      <w:r w:rsidR="005A5888">
        <w:fldChar w:fldCharType="separate"/>
      </w:r>
      <w:r w:rsidR="005A5888">
        <w:rPr>
          <w:noProof/>
        </w:rPr>
        <w:t>4</w:t>
      </w:r>
      <w:r w:rsidR="005A5888">
        <w:rPr>
          <w:noProof/>
        </w:rPr>
        <w:fldChar w:fldCharType="end"/>
      </w:r>
      <w:r w:rsidR="005A5888">
        <w:noBreakHyphen/>
      </w:r>
      <w:r w:rsidR="005A5888">
        <w:fldChar w:fldCharType="begin"/>
      </w:r>
      <w:r w:rsidR="005A5888">
        <w:instrText xml:space="preserve"> SEQ Table \* ARABIC \s 1 </w:instrText>
      </w:r>
      <w:r w:rsidR="005A5888">
        <w:fldChar w:fldCharType="separate"/>
      </w:r>
      <w:r w:rsidR="005A5888">
        <w:rPr>
          <w:noProof/>
        </w:rPr>
        <w:t>4</w:t>
      </w:r>
      <w:r w:rsidR="005A5888">
        <w:rPr>
          <w:noProof/>
        </w:rPr>
        <w:fldChar w:fldCharType="end"/>
      </w:r>
      <w:bookmarkEnd w:id="30"/>
      <w:r>
        <w:t xml:space="preserve"> Land requirements for the roads</w:t>
      </w:r>
    </w:p>
    <w:tbl>
      <w:tblPr>
        <w:tblStyle w:val="GridTable4-Accent31"/>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999"/>
        <w:gridCol w:w="1136"/>
        <w:gridCol w:w="1286"/>
        <w:gridCol w:w="1131"/>
        <w:gridCol w:w="1293"/>
        <w:gridCol w:w="808"/>
        <w:gridCol w:w="840"/>
        <w:gridCol w:w="701"/>
        <w:gridCol w:w="822"/>
      </w:tblGrid>
      <w:tr w:rsidRPr="00005170" w:rsidR="00005170" w:rsidTr="00005170" w14:paraId="2DDD8C09" w14:textId="77777777">
        <w:trPr>
          <w:cnfStyle w:val="100000000000" w:firstRow="1" w:lastRow="0" w:firstColumn="0" w:lastColumn="0" w:oddVBand="0" w:evenVBand="0" w:oddHBand="0" w:evenHBand="0" w:firstRowFirstColumn="0" w:firstRowLastColumn="0" w:lastRowFirstColumn="0" w:lastRowLastColumn="0"/>
          <w:trHeight w:val="696"/>
        </w:trPr>
        <w:tc>
          <w:tcPr>
            <w:cnfStyle w:val="001000000000" w:firstRow="0" w:lastRow="0" w:firstColumn="1" w:lastColumn="0" w:oddVBand="0" w:evenVBand="0" w:oddHBand="0" w:evenHBand="0" w:firstRowFirstColumn="0" w:firstRowLastColumn="0" w:lastRowFirstColumn="0" w:lastRowLastColumn="0"/>
            <w:tcW w:w="554" w:type="pct"/>
            <w:vMerge w:val="restart"/>
            <w:tcBorders>
              <w:left w:val="single" w:color="95C11F" w:sz="4" w:space="0"/>
              <w:right w:val="single" w:color="FFFFFF" w:themeColor="background1" w:sz="4" w:space="0"/>
            </w:tcBorders>
            <w:shd w:val="clear" w:color="auto" w:fill="95C11F"/>
            <w:vAlign w:val="center"/>
            <w:hideMark/>
          </w:tcPr>
          <w:p w:rsidRPr="00005170" w:rsidR="00005170" w:rsidRDefault="00005170" w14:paraId="1CAB864C" w14:textId="77777777">
            <w:pPr>
              <w:pStyle w:val="Tableheader"/>
              <w:spacing w:before="0"/>
              <w:ind w:left="130" w:right="78"/>
              <w:jc w:val="center"/>
              <w:rPr>
                <w:b/>
                <w:sz w:val="16"/>
                <w:szCs w:val="16"/>
                <w:lang w:val="ro-RO" w:eastAsia="ro-RO"/>
              </w:rPr>
            </w:pPr>
            <w:r w:rsidRPr="00005170">
              <w:rPr>
                <w:b/>
                <w:sz w:val="16"/>
                <w:szCs w:val="16"/>
                <w:lang w:val="ro-RO" w:eastAsia="ro-RO"/>
              </w:rPr>
              <w:t>Total number of affected land plots</w:t>
            </w:r>
          </w:p>
        </w:tc>
        <w:tc>
          <w:tcPr>
            <w:tcW w:w="630" w:type="pct"/>
            <w:vMerge w:val="restart"/>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7B4BC798" w14:textId="143289B0">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Total area of affected land plots (ha)</w:t>
            </w:r>
          </w:p>
        </w:tc>
        <w:tc>
          <w:tcPr>
            <w:tcW w:w="713" w:type="pct"/>
            <w:vMerge w:val="restart"/>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2534FA55" w14:textId="7F6BA212">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Total area affected by land acquisition (ha)</w:t>
            </w:r>
          </w:p>
        </w:tc>
        <w:tc>
          <w:tcPr>
            <w:tcW w:w="627" w:type="pct"/>
            <w:vMerge w:val="restart"/>
            <w:tcBorders>
              <w:left w:val="single" w:color="FFFFFF" w:themeColor="background1" w:sz="4" w:space="0"/>
              <w:right w:val="single" w:color="FFFFFF" w:themeColor="background1" w:sz="4" w:space="0"/>
            </w:tcBorders>
            <w:shd w:val="clear" w:color="auto" w:fill="95C11F"/>
            <w:vAlign w:val="center"/>
            <w:hideMark/>
          </w:tcPr>
          <w:p w:rsidRPr="00005170" w:rsidR="00005170" w:rsidP="00EE16E2" w:rsidRDefault="00005170" w14:paraId="7C746485" w14:textId="3665C453">
            <w:pPr>
              <w:pStyle w:val="Tableheader"/>
              <w:spacing w:before="0"/>
              <w:ind w:right="14"/>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Temporary land take (ha)</w:t>
            </w:r>
          </w:p>
        </w:tc>
        <w:tc>
          <w:tcPr>
            <w:tcW w:w="717" w:type="pct"/>
            <w:vMerge w:val="restart"/>
            <w:tcBorders>
              <w:left w:val="single" w:color="FFFFFF" w:themeColor="background1" w:sz="4" w:space="0"/>
              <w:right w:val="single" w:color="FFFFFF" w:themeColor="background1" w:sz="4" w:space="0"/>
            </w:tcBorders>
            <w:shd w:val="clear" w:color="auto" w:fill="95C11F"/>
            <w:vAlign w:val="center"/>
            <w:hideMark/>
          </w:tcPr>
          <w:p w:rsidRPr="00005170" w:rsidR="00005170" w:rsidP="00EE16E2" w:rsidRDefault="00005170" w14:paraId="184133C3" w14:textId="4A49269D">
            <w:pPr>
              <w:pStyle w:val="Tableheader"/>
              <w:spacing w:before="0"/>
              <w:ind w:left="-5" w:right="14"/>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Permanent land take (ha)</w:t>
            </w:r>
          </w:p>
        </w:tc>
        <w:tc>
          <w:tcPr>
            <w:tcW w:w="914" w:type="pct"/>
            <w:gridSpan w:val="2"/>
            <w:tcBorders>
              <w:left w:val="single" w:color="FFFFFF" w:themeColor="background1" w:sz="4" w:space="0"/>
              <w:bottom w:val="single" w:color="FFFFFF" w:sz="4" w:space="0"/>
              <w:right w:val="single" w:color="FFFFFF" w:sz="4" w:space="0"/>
            </w:tcBorders>
            <w:shd w:val="clear" w:color="auto" w:fill="95C11F"/>
            <w:vAlign w:val="center"/>
            <w:hideMark/>
          </w:tcPr>
          <w:p w:rsidRPr="00005170" w:rsidR="00005170" w:rsidRDefault="00005170" w14:paraId="186B739E" w14:textId="77777777">
            <w:pPr>
              <w:pStyle w:val="Tableheader"/>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Private land plots</w:t>
            </w:r>
          </w:p>
        </w:tc>
        <w:tc>
          <w:tcPr>
            <w:tcW w:w="845" w:type="pct"/>
            <w:gridSpan w:val="2"/>
            <w:tcBorders>
              <w:left w:val="single" w:color="FFFFFF" w:sz="4" w:space="0"/>
              <w:bottom w:val="single" w:color="FFFFFF" w:sz="4" w:space="0"/>
            </w:tcBorders>
            <w:shd w:val="clear" w:color="auto" w:fill="95C11F"/>
            <w:vAlign w:val="center"/>
            <w:hideMark/>
          </w:tcPr>
          <w:p w:rsidRPr="00005170" w:rsidR="00005170" w:rsidRDefault="00005170" w14:paraId="6D3F3B94" w14:textId="77777777">
            <w:pPr>
              <w:pStyle w:val="Tableheader"/>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Public land plots</w:t>
            </w:r>
          </w:p>
        </w:tc>
      </w:tr>
      <w:tr w:rsidRPr="00005170" w:rsidR="00005170" w:rsidTr="00005170" w14:paraId="0619E0D3" w14:textId="77777777">
        <w:trPr>
          <w:trHeight w:val="315"/>
        </w:trPr>
        <w:tc>
          <w:tcPr>
            <w:cnfStyle w:val="001000000000" w:firstRow="0" w:lastRow="0" w:firstColumn="1" w:lastColumn="0" w:oddVBand="0" w:evenVBand="0" w:oddHBand="0" w:evenHBand="0" w:firstRowFirstColumn="0" w:firstRowLastColumn="0" w:lastRowFirstColumn="0" w:lastRowLastColumn="0"/>
            <w:tcW w:w="554" w:type="pct"/>
            <w:vMerge/>
            <w:tcBorders>
              <w:left w:val="single" w:color="95C11F" w:sz="4" w:space="0"/>
              <w:right w:val="single" w:color="FFFFFF" w:themeColor="background1" w:sz="4" w:space="0"/>
            </w:tcBorders>
            <w:vAlign w:val="center"/>
            <w:hideMark/>
          </w:tcPr>
          <w:p w:rsidRPr="00005170" w:rsidR="00005170" w:rsidRDefault="00005170" w14:paraId="1099482D" w14:textId="77777777">
            <w:pPr>
              <w:pStyle w:val="Tableheader"/>
              <w:jc w:val="center"/>
              <w:rPr>
                <w:sz w:val="16"/>
                <w:szCs w:val="16"/>
                <w:lang w:val="ro-RO" w:eastAsia="ro-RO"/>
              </w:rPr>
            </w:pPr>
          </w:p>
        </w:tc>
        <w:tc>
          <w:tcPr>
            <w:tcW w:w="630" w:type="pct"/>
            <w:vMerge/>
            <w:tcBorders>
              <w:left w:val="single" w:color="FFFFFF" w:themeColor="background1" w:sz="4" w:space="0"/>
              <w:right w:val="single" w:color="FFFFFF" w:themeColor="background1" w:sz="4" w:space="0"/>
            </w:tcBorders>
            <w:vAlign w:val="center"/>
            <w:hideMark/>
          </w:tcPr>
          <w:p w:rsidRPr="00005170" w:rsidR="00005170" w:rsidRDefault="00005170" w14:paraId="6372A882"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713" w:type="pct"/>
            <w:vMerge/>
            <w:tcBorders>
              <w:left w:val="single" w:color="FFFFFF" w:themeColor="background1" w:sz="4" w:space="0"/>
              <w:right w:val="single" w:color="FFFFFF" w:themeColor="background1" w:sz="4" w:space="0"/>
            </w:tcBorders>
            <w:vAlign w:val="center"/>
            <w:hideMark/>
          </w:tcPr>
          <w:p w:rsidRPr="00005170" w:rsidR="00005170" w:rsidRDefault="00005170" w14:paraId="40B76BFA"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627" w:type="pct"/>
            <w:vMerge/>
            <w:tcBorders>
              <w:left w:val="single" w:color="FFFFFF" w:themeColor="background1" w:sz="4" w:space="0"/>
              <w:right w:val="single" w:color="FFFFFF" w:themeColor="background1" w:sz="4" w:space="0"/>
            </w:tcBorders>
            <w:vAlign w:val="center"/>
            <w:hideMark/>
          </w:tcPr>
          <w:p w:rsidRPr="00005170" w:rsidR="00005170" w:rsidRDefault="00005170" w14:paraId="57B62D1C"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717" w:type="pct"/>
            <w:vMerge/>
            <w:tcBorders>
              <w:left w:val="single" w:color="FFFFFF" w:themeColor="background1" w:sz="4" w:space="0"/>
              <w:right w:val="single" w:color="FFFFFF" w:themeColor="background1" w:sz="4" w:space="0"/>
            </w:tcBorders>
            <w:vAlign w:val="center"/>
            <w:hideMark/>
          </w:tcPr>
          <w:p w:rsidRPr="00005170" w:rsidR="00005170" w:rsidRDefault="00005170" w14:paraId="02ED7C78"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448" w:type="pct"/>
            <w:tcBorders>
              <w:top w:val="single" w:color="FFFFFF" w:sz="4" w:space="0"/>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6BCCAD48"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Number</w:t>
            </w:r>
          </w:p>
        </w:tc>
        <w:tc>
          <w:tcPr>
            <w:tcW w:w="466" w:type="pct"/>
            <w:tcBorders>
              <w:top w:val="single" w:color="FFFFFF" w:sz="4" w:space="0"/>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26208B03" w14:textId="10CDE021">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Area (ha)</w:t>
            </w:r>
          </w:p>
        </w:tc>
        <w:tc>
          <w:tcPr>
            <w:tcW w:w="389" w:type="pct"/>
            <w:tcBorders>
              <w:top w:val="single" w:color="FFFFFF" w:sz="4" w:space="0"/>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4981B334"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Number</w:t>
            </w:r>
          </w:p>
        </w:tc>
        <w:tc>
          <w:tcPr>
            <w:tcW w:w="456" w:type="pct"/>
            <w:tcBorders>
              <w:top w:val="single" w:color="FFFFFF" w:sz="4" w:space="0"/>
              <w:left w:val="single" w:color="FFFFFF" w:themeColor="background1" w:sz="4" w:space="0"/>
            </w:tcBorders>
            <w:shd w:val="clear" w:color="auto" w:fill="95C11F"/>
            <w:vAlign w:val="center"/>
            <w:hideMark/>
          </w:tcPr>
          <w:p w:rsidRPr="00005170" w:rsidR="00005170" w:rsidRDefault="00005170" w14:paraId="0FC4A5D0" w14:textId="41461E29">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Area (ha)</w:t>
            </w:r>
          </w:p>
        </w:tc>
      </w:tr>
      <w:tr w:rsidRPr="00005170" w:rsidR="00005170" w:rsidTr="00005170" w14:paraId="11DA3A39" w14:textId="77777777">
        <w:trPr>
          <w:trHeight w:val="315"/>
        </w:trPr>
        <w:tc>
          <w:tcPr>
            <w:cnfStyle w:val="001000000000" w:firstRow="0" w:lastRow="0" w:firstColumn="1" w:lastColumn="0" w:oddVBand="0" w:evenVBand="0" w:oddHBand="0" w:evenHBand="0" w:firstRowFirstColumn="0" w:firstRowLastColumn="0" w:lastRowFirstColumn="0" w:lastRowLastColumn="0"/>
            <w:tcW w:w="554" w:type="pct"/>
            <w:vAlign w:val="center"/>
            <w:hideMark/>
          </w:tcPr>
          <w:p w:rsidRPr="00005170" w:rsidR="00005170" w:rsidRDefault="00005170" w14:paraId="15C2EE3D" w14:textId="77777777">
            <w:pPr>
              <w:pStyle w:val="Tablebodytext"/>
              <w:jc w:val="center"/>
              <w:rPr>
                <w:b w:val="0"/>
                <w:bCs w:val="0"/>
                <w:sz w:val="16"/>
                <w:szCs w:val="16"/>
                <w:lang w:val="ro-RO" w:eastAsia="ro-RO"/>
              </w:rPr>
            </w:pPr>
            <w:r w:rsidRPr="00005170">
              <w:rPr>
                <w:b w:val="0"/>
                <w:bCs w:val="0"/>
                <w:sz w:val="16"/>
                <w:szCs w:val="16"/>
                <w:lang w:val="ro-RO" w:eastAsia="ro-RO"/>
              </w:rPr>
              <w:t>40</w:t>
            </w:r>
          </w:p>
        </w:tc>
        <w:tc>
          <w:tcPr>
            <w:tcW w:w="630" w:type="pct"/>
            <w:vAlign w:val="center"/>
            <w:hideMark/>
          </w:tcPr>
          <w:p w:rsidRPr="00005170" w:rsidR="00005170" w:rsidRDefault="00005170" w14:paraId="723A4936"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227.78</w:t>
            </w:r>
          </w:p>
        </w:tc>
        <w:tc>
          <w:tcPr>
            <w:tcW w:w="713" w:type="pct"/>
            <w:vAlign w:val="center"/>
            <w:hideMark/>
          </w:tcPr>
          <w:p w:rsidRPr="00005170" w:rsidR="00005170" w:rsidRDefault="00005170" w14:paraId="41179F84"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rPr>
              <w:t>5.99</w:t>
            </w:r>
          </w:p>
        </w:tc>
        <w:tc>
          <w:tcPr>
            <w:tcW w:w="627" w:type="pct"/>
            <w:vAlign w:val="center"/>
            <w:hideMark/>
          </w:tcPr>
          <w:p w:rsidRPr="00005170" w:rsidR="00005170" w:rsidRDefault="00005170" w14:paraId="424F7161"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5.47</w:t>
            </w:r>
          </w:p>
        </w:tc>
        <w:tc>
          <w:tcPr>
            <w:tcW w:w="717" w:type="pct"/>
            <w:vAlign w:val="center"/>
            <w:hideMark/>
          </w:tcPr>
          <w:p w:rsidRPr="00005170" w:rsidR="00005170" w:rsidRDefault="00005170" w14:paraId="7CBD7BB0"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0.52</w:t>
            </w:r>
          </w:p>
        </w:tc>
        <w:tc>
          <w:tcPr>
            <w:tcW w:w="448" w:type="pct"/>
            <w:vAlign w:val="center"/>
            <w:hideMark/>
          </w:tcPr>
          <w:p w:rsidRPr="00005170" w:rsidR="00005170" w:rsidRDefault="00005170" w14:paraId="0C3F0CE5"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26</w:t>
            </w:r>
          </w:p>
        </w:tc>
        <w:tc>
          <w:tcPr>
            <w:tcW w:w="466" w:type="pct"/>
            <w:vAlign w:val="center"/>
            <w:hideMark/>
          </w:tcPr>
          <w:p w:rsidRPr="00005170" w:rsidR="00005170" w:rsidRDefault="00005170" w14:paraId="69DE6DB4"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3.73</w:t>
            </w:r>
          </w:p>
        </w:tc>
        <w:tc>
          <w:tcPr>
            <w:tcW w:w="389" w:type="pct"/>
            <w:vAlign w:val="center"/>
            <w:hideMark/>
          </w:tcPr>
          <w:p w:rsidRPr="00005170" w:rsidR="00005170" w:rsidRDefault="00005170" w14:paraId="15237B4B"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14</w:t>
            </w:r>
          </w:p>
        </w:tc>
        <w:tc>
          <w:tcPr>
            <w:tcW w:w="456" w:type="pct"/>
            <w:vAlign w:val="center"/>
            <w:hideMark/>
          </w:tcPr>
          <w:p w:rsidRPr="00005170" w:rsidR="00005170" w:rsidRDefault="00005170" w14:paraId="0D3DAB1D"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2.26</w:t>
            </w:r>
          </w:p>
        </w:tc>
      </w:tr>
    </w:tbl>
    <w:p w:rsidR="004B68ED" w:rsidP="002A287E" w:rsidRDefault="004B68ED" w14:paraId="5C4E7517" w14:textId="77777777">
      <w:pPr>
        <w:pStyle w:val="Body"/>
      </w:pPr>
    </w:p>
    <w:p w:rsidR="002A287E" w:rsidP="002A287E" w:rsidRDefault="003311E7" w14:paraId="7F1C8B6E" w14:textId="20EF962E">
      <w:pPr>
        <w:pStyle w:val="Body"/>
      </w:pPr>
      <w:r w:rsidRPr="003311E7">
        <w:t>The affected parcels include both private agricultural and public (municipal) land plots. Public land acquired for the project (mainly used for public roads) accounts for approximately 38% of the total affected area. All temporarily occupied zones will be rehabilitated upon completion of the project constructio</w:t>
      </w:r>
      <w:r>
        <w:t>n</w:t>
      </w:r>
      <w:r w:rsidR="002A287E">
        <w:t>.</w:t>
      </w:r>
    </w:p>
    <w:p w:rsidR="002A287E" w:rsidP="009B2938" w:rsidRDefault="0011375C" w14:paraId="051DFF10" w14:textId="181F7A20">
      <w:pPr>
        <w:pStyle w:val="Heading3"/>
        <w:keepNext/>
        <w:keepLines/>
      </w:pPr>
      <w:bookmarkStart w:name="_Toc224919112" w:id="31"/>
      <w:r>
        <w:t>Roads and c</w:t>
      </w:r>
      <w:r w:rsidRPr="0036188C" w:rsidR="002A287E">
        <w:t>ables</w:t>
      </w:r>
      <w:bookmarkEnd w:id="31"/>
    </w:p>
    <w:p w:rsidRPr="00195162" w:rsidR="00EE16E2" w:rsidP="009B2938" w:rsidRDefault="005C5015" w14:paraId="53D2CA53" w14:textId="6D4B4E34">
      <w:pPr>
        <w:pStyle w:val="Body"/>
        <w:keepNext/>
        <w:keepLines/>
      </w:pPr>
      <w:r w:rsidRPr="005C5015">
        <w:t xml:space="preserve">Underground electrical cables will connect turbines to the substation. Land acquisition for these components is mainly temporary, except for small permanent easement corridors. In total, 35 land plots of 133.03 ha are affected by the project land acquisition </w:t>
      </w:r>
      <w:r w:rsidR="00CD0FAF">
        <w:t>(</w:t>
      </w:r>
      <w:r w:rsidR="00CD0FAF">
        <w:fldChar w:fldCharType="begin"/>
      </w:r>
      <w:r w:rsidR="00CD0FAF">
        <w:instrText xml:space="preserve"> REF _Ref215857165 \h </w:instrText>
      </w:r>
      <w:r w:rsidR="00CD0FAF">
        <w:fldChar w:fldCharType="separate"/>
      </w:r>
      <w:r w:rsidR="00CD0FAF">
        <w:t xml:space="preserve">Table </w:t>
      </w:r>
      <w:r w:rsidR="00CD0FAF">
        <w:rPr>
          <w:noProof/>
        </w:rPr>
        <w:t>4</w:t>
      </w:r>
      <w:r w:rsidR="00CD0FAF">
        <w:noBreakHyphen/>
      </w:r>
      <w:r w:rsidR="00CD0FAF">
        <w:rPr>
          <w:noProof/>
        </w:rPr>
        <w:t>5</w:t>
      </w:r>
      <w:r w:rsidR="00CD0FAF">
        <w:fldChar w:fldCharType="end"/>
      </w:r>
      <w:r w:rsidR="00CD0FAF">
        <w:t>)</w:t>
      </w:r>
      <w:r w:rsidR="002A287E">
        <w:t xml:space="preserve">. </w:t>
      </w:r>
      <w:r w:rsidRPr="005923EE" w:rsidR="005923EE">
        <w:t>However, only 8.52 ha or 6.4 % of these 133 ha will be acquired for the project on temporary (0.56 ha) or permanent (7.96 ha) basis. Most affected land plots belong to private owners, while some are owned by the municipality or form part of the irrigation system infrastructure</w:t>
      </w:r>
      <w:r w:rsidRPr="00195162" w:rsidR="002A287E">
        <w:t>.</w:t>
      </w:r>
    </w:p>
    <w:p w:rsidR="002A287E" w:rsidP="002A287E" w:rsidRDefault="002A287E" w14:paraId="1973250A" w14:textId="2C4A46A2">
      <w:pPr>
        <w:pStyle w:val="Caption"/>
        <w:keepNext/>
      </w:pPr>
      <w:bookmarkStart w:name="_Ref215857165" w:id="32"/>
      <w:r>
        <w:t xml:space="preserve">Table </w:t>
      </w:r>
      <w:r w:rsidR="005A5888">
        <w:fldChar w:fldCharType="begin"/>
      </w:r>
      <w:r w:rsidR="005A5888">
        <w:instrText xml:space="preserve"> STYLEREF 1 \s </w:instrText>
      </w:r>
      <w:r w:rsidR="005A5888">
        <w:fldChar w:fldCharType="separate"/>
      </w:r>
      <w:r w:rsidR="005A5888">
        <w:rPr>
          <w:noProof/>
        </w:rPr>
        <w:t>4</w:t>
      </w:r>
      <w:r w:rsidR="005A5888">
        <w:rPr>
          <w:noProof/>
        </w:rPr>
        <w:fldChar w:fldCharType="end"/>
      </w:r>
      <w:r w:rsidR="005A5888">
        <w:noBreakHyphen/>
      </w:r>
      <w:r w:rsidR="005A5888">
        <w:fldChar w:fldCharType="begin"/>
      </w:r>
      <w:r w:rsidR="005A5888">
        <w:instrText xml:space="preserve"> SEQ Table \* ARABIC \s 1 </w:instrText>
      </w:r>
      <w:r w:rsidR="005A5888">
        <w:fldChar w:fldCharType="separate"/>
      </w:r>
      <w:r w:rsidR="005A5888">
        <w:rPr>
          <w:noProof/>
        </w:rPr>
        <w:t>5</w:t>
      </w:r>
      <w:r w:rsidR="005A5888">
        <w:rPr>
          <w:noProof/>
        </w:rPr>
        <w:fldChar w:fldCharType="end"/>
      </w:r>
      <w:bookmarkEnd w:id="32"/>
      <w:r>
        <w:t xml:space="preserve"> Land requirements for the cables</w:t>
      </w:r>
    </w:p>
    <w:tbl>
      <w:tblPr>
        <w:tblStyle w:val="GridTable4-Accent31"/>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1014"/>
        <w:gridCol w:w="1261"/>
        <w:gridCol w:w="1307"/>
        <w:gridCol w:w="1131"/>
        <w:gridCol w:w="1131"/>
        <w:gridCol w:w="808"/>
        <w:gridCol w:w="808"/>
        <w:gridCol w:w="808"/>
        <w:gridCol w:w="748"/>
      </w:tblGrid>
      <w:tr w:rsidRPr="00005170" w:rsidR="00005170" w:rsidTr="00005170" w14:paraId="4C7FF168" w14:textId="77777777">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 w:type="pct"/>
            <w:vMerge w:val="restart"/>
            <w:tcBorders>
              <w:left w:val="single" w:color="95C11F" w:sz="4" w:space="0"/>
              <w:right w:val="single" w:color="FFFFFF" w:themeColor="background1" w:sz="4" w:space="0"/>
            </w:tcBorders>
            <w:shd w:val="clear" w:color="auto" w:fill="95C11F"/>
            <w:vAlign w:val="center"/>
            <w:hideMark/>
          </w:tcPr>
          <w:p w:rsidRPr="00005170" w:rsidR="00005170" w:rsidRDefault="00005170" w14:paraId="71110BED" w14:textId="77777777">
            <w:pPr>
              <w:pStyle w:val="Tableheader"/>
              <w:jc w:val="center"/>
              <w:rPr>
                <w:sz w:val="16"/>
                <w:szCs w:val="16"/>
                <w:lang w:val="ro-RO" w:eastAsia="ro-RO"/>
              </w:rPr>
            </w:pPr>
            <w:r w:rsidRPr="00005170">
              <w:rPr>
                <w:b/>
                <w:sz w:val="16"/>
                <w:szCs w:val="16"/>
                <w:lang w:val="ro-RO" w:eastAsia="ro-RO"/>
              </w:rPr>
              <w:t>Total number of affected land plots</w:t>
            </w:r>
          </w:p>
        </w:tc>
        <w:tc>
          <w:tcPr>
            <w:tcW w:w="699" w:type="pct"/>
            <w:vMerge w:val="restart"/>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360364A8" w14:textId="50BBDE0C">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sz w:val="16"/>
                <w:szCs w:val="16"/>
                <w:lang w:val="ro-RO" w:eastAsia="ro-RO"/>
              </w:rPr>
            </w:pPr>
            <w:r w:rsidRPr="00005170">
              <w:rPr>
                <w:b/>
                <w:sz w:val="16"/>
                <w:szCs w:val="16"/>
                <w:lang w:val="ro-RO" w:eastAsia="ro-RO"/>
              </w:rPr>
              <w:t>Total area of affected land plots (ha)</w:t>
            </w:r>
          </w:p>
        </w:tc>
        <w:tc>
          <w:tcPr>
            <w:tcW w:w="725" w:type="pct"/>
            <w:vMerge w:val="restart"/>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3B3947B0" w14:textId="524254E4">
            <w:pPr>
              <w:pStyle w:val="Tableheader"/>
              <w:spacing w:before="0"/>
              <w:ind w:left="130" w:right="78"/>
              <w:jc w:val="center"/>
              <w:cnfStyle w:val="100000000000" w:firstRow="1" w:lastRow="0" w:firstColumn="0" w:lastColumn="0" w:oddVBand="0" w:evenVBand="0" w:oddHBand="0" w:evenHBand="0" w:firstRowFirstColumn="0" w:firstRowLastColumn="0" w:lastRowFirstColumn="0" w:lastRowLastColumn="0"/>
              <w:rPr>
                <w:b/>
                <w:sz w:val="16"/>
                <w:szCs w:val="16"/>
                <w:lang w:val="ro-RO" w:eastAsia="ro-RO"/>
              </w:rPr>
            </w:pPr>
            <w:r w:rsidRPr="00005170">
              <w:rPr>
                <w:b/>
                <w:sz w:val="16"/>
                <w:szCs w:val="16"/>
                <w:lang w:val="ro-RO" w:eastAsia="ro-RO"/>
              </w:rPr>
              <w:t>Total area affected by land acquisition (ha)</w:t>
            </w:r>
          </w:p>
        </w:tc>
        <w:tc>
          <w:tcPr>
            <w:tcW w:w="627" w:type="pct"/>
            <w:vMerge w:val="restart"/>
            <w:tcBorders>
              <w:left w:val="single" w:color="FFFFFF" w:themeColor="background1" w:sz="4" w:space="0"/>
              <w:right w:val="single" w:color="FFFFFF" w:themeColor="background1" w:sz="4" w:space="0"/>
            </w:tcBorders>
            <w:shd w:val="clear" w:color="auto" w:fill="95C11F"/>
            <w:vAlign w:val="center"/>
            <w:hideMark/>
          </w:tcPr>
          <w:p w:rsidRPr="00005170" w:rsidR="00005170" w:rsidP="00EE16E2" w:rsidRDefault="00005170" w14:paraId="1F800FCB" w14:textId="48EFEDB4">
            <w:pPr>
              <w:pStyle w:val="Tableheader"/>
              <w:spacing w:before="0"/>
              <w:jc w:val="center"/>
              <w:cnfStyle w:val="100000000000" w:firstRow="1" w:lastRow="0" w:firstColumn="0" w:lastColumn="0" w:oddVBand="0" w:evenVBand="0" w:oddHBand="0" w:evenHBand="0" w:firstRowFirstColumn="0" w:firstRowLastColumn="0" w:lastRowFirstColumn="0" w:lastRowLastColumn="0"/>
              <w:rPr>
                <w:sz w:val="16"/>
                <w:szCs w:val="16"/>
                <w:lang w:val="ro-RO" w:eastAsia="ro-RO"/>
              </w:rPr>
            </w:pPr>
            <w:r w:rsidRPr="00005170">
              <w:rPr>
                <w:b/>
                <w:sz w:val="16"/>
                <w:szCs w:val="16"/>
                <w:lang w:val="ro-RO" w:eastAsia="ro-RO"/>
              </w:rPr>
              <w:t>Temporary land take (ha)</w:t>
            </w:r>
          </w:p>
        </w:tc>
        <w:tc>
          <w:tcPr>
            <w:tcW w:w="627" w:type="pct"/>
            <w:vMerge w:val="restart"/>
            <w:tcBorders>
              <w:left w:val="single" w:color="FFFFFF" w:themeColor="background1" w:sz="4" w:space="0"/>
              <w:right w:val="single" w:color="FFFFFF" w:themeColor="background1" w:sz="4" w:space="0"/>
            </w:tcBorders>
            <w:shd w:val="clear" w:color="auto" w:fill="95C11F"/>
            <w:vAlign w:val="center"/>
            <w:hideMark/>
          </w:tcPr>
          <w:p w:rsidRPr="00005170" w:rsidR="00005170" w:rsidP="00EE16E2" w:rsidRDefault="00005170" w14:paraId="0EEAA4F5" w14:textId="377EF3B9">
            <w:pPr>
              <w:pStyle w:val="Tableheader"/>
              <w:spacing w:before="0"/>
              <w:ind w:left="-5"/>
              <w:jc w:val="center"/>
              <w:cnfStyle w:val="100000000000" w:firstRow="1" w:lastRow="0" w:firstColumn="0" w:lastColumn="0" w:oddVBand="0" w:evenVBand="0" w:oddHBand="0" w:evenHBand="0" w:firstRowFirstColumn="0" w:firstRowLastColumn="0" w:lastRowFirstColumn="0" w:lastRowLastColumn="0"/>
              <w:rPr>
                <w:sz w:val="16"/>
                <w:szCs w:val="16"/>
                <w:lang w:val="ro-RO" w:eastAsia="ro-RO"/>
              </w:rPr>
            </w:pPr>
            <w:r w:rsidRPr="00005170">
              <w:rPr>
                <w:b/>
                <w:sz w:val="16"/>
                <w:szCs w:val="16"/>
                <w:lang w:val="ro-RO" w:eastAsia="ro-RO"/>
              </w:rPr>
              <w:t>Permanent land take (ha)</w:t>
            </w:r>
          </w:p>
        </w:tc>
        <w:tc>
          <w:tcPr>
            <w:tcW w:w="896" w:type="pct"/>
            <w:gridSpan w:val="2"/>
            <w:tcBorders>
              <w:left w:val="single" w:color="FFFFFF" w:themeColor="background1" w:sz="4" w:space="0"/>
              <w:bottom w:val="single" w:color="FFFFFF" w:sz="4" w:space="0"/>
              <w:right w:val="single" w:color="FFFFFF" w:themeColor="background1" w:sz="4" w:space="0"/>
            </w:tcBorders>
            <w:shd w:val="clear" w:color="auto" w:fill="95C11F"/>
            <w:vAlign w:val="center"/>
            <w:hideMark/>
          </w:tcPr>
          <w:p w:rsidRPr="00005170" w:rsidR="00005170" w:rsidRDefault="00005170" w14:paraId="5AC7060C" w14:textId="77777777">
            <w:pPr>
              <w:pStyle w:val="Tableheader"/>
              <w:jc w:val="center"/>
              <w:cnfStyle w:val="100000000000" w:firstRow="1" w:lastRow="0" w:firstColumn="0" w:lastColumn="0" w:oddVBand="0" w:evenVBand="0" w:oddHBand="0" w:evenHBand="0" w:firstRowFirstColumn="0" w:firstRowLastColumn="0" w:lastRowFirstColumn="0" w:lastRowLastColumn="0"/>
              <w:rPr>
                <w:sz w:val="16"/>
                <w:szCs w:val="16"/>
                <w:lang w:val="ro-RO" w:eastAsia="ro-RO"/>
              </w:rPr>
            </w:pPr>
            <w:r w:rsidRPr="00005170">
              <w:rPr>
                <w:b/>
                <w:sz w:val="16"/>
                <w:szCs w:val="16"/>
                <w:lang w:val="ro-RO" w:eastAsia="ro-RO"/>
              </w:rPr>
              <w:t>Private land plots</w:t>
            </w:r>
          </w:p>
        </w:tc>
        <w:tc>
          <w:tcPr>
            <w:tcW w:w="863" w:type="pct"/>
            <w:gridSpan w:val="2"/>
            <w:tcBorders>
              <w:left w:val="single" w:color="FFFFFF" w:themeColor="background1" w:sz="4" w:space="0"/>
              <w:bottom w:val="single" w:color="FFFFFF" w:sz="4" w:space="0"/>
            </w:tcBorders>
            <w:shd w:val="clear" w:color="auto" w:fill="95C11F"/>
            <w:vAlign w:val="center"/>
            <w:hideMark/>
          </w:tcPr>
          <w:p w:rsidRPr="00005170" w:rsidR="00005170" w:rsidRDefault="00005170" w14:paraId="203FD94C" w14:textId="77777777">
            <w:pPr>
              <w:pStyle w:val="Tableheader"/>
              <w:jc w:val="center"/>
              <w:cnfStyle w:val="100000000000" w:firstRow="1" w:lastRow="0" w:firstColumn="0" w:lastColumn="0" w:oddVBand="0" w:evenVBand="0" w:oddHBand="0" w:evenHBand="0" w:firstRowFirstColumn="0" w:firstRowLastColumn="0" w:lastRowFirstColumn="0" w:lastRowLastColumn="0"/>
              <w:rPr>
                <w:sz w:val="16"/>
                <w:szCs w:val="16"/>
                <w:lang w:val="ro-RO" w:eastAsia="ro-RO"/>
              </w:rPr>
            </w:pPr>
            <w:r w:rsidRPr="00005170">
              <w:rPr>
                <w:b/>
                <w:sz w:val="16"/>
                <w:szCs w:val="16"/>
                <w:lang w:val="ro-RO" w:eastAsia="ro-RO"/>
              </w:rPr>
              <w:t>Public land plots</w:t>
            </w:r>
          </w:p>
        </w:tc>
      </w:tr>
      <w:tr w:rsidRPr="00005170" w:rsidR="00005170" w:rsidTr="00005170" w14:paraId="7BABF1E6" w14:textId="77777777">
        <w:trPr>
          <w:trHeight w:val="315"/>
        </w:trPr>
        <w:tc>
          <w:tcPr>
            <w:cnfStyle w:val="001000000000" w:firstRow="0" w:lastRow="0" w:firstColumn="1" w:lastColumn="0" w:oddVBand="0" w:evenVBand="0" w:oddHBand="0" w:evenHBand="0" w:firstRowFirstColumn="0" w:firstRowLastColumn="0" w:lastRowFirstColumn="0" w:lastRowLastColumn="0"/>
            <w:tcW w:w="562" w:type="pct"/>
            <w:vMerge/>
            <w:tcBorders>
              <w:left w:val="single" w:color="95C11F" w:sz="4" w:space="0"/>
              <w:right w:val="single" w:color="FFFFFF" w:themeColor="background1" w:sz="4" w:space="0"/>
            </w:tcBorders>
            <w:shd w:val="clear" w:color="auto" w:fill="95C11F"/>
            <w:vAlign w:val="center"/>
            <w:hideMark/>
          </w:tcPr>
          <w:p w:rsidRPr="00005170" w:rsidR="00005170" w:rsidRDefault="00005170" w14:paraId="7F828661" w14:textId="77777777">
            <w:pPr>
              <w:pStyle w:val="Tableheader"/>
              <w:jc w:val="center"/>
              <w:rPr>
                <w:sz w:val="16"/>
                <w:szCs w:val="16"/>
                <w:lang w:val="ro-RO" w:eastAsia="ro-RO"/>
              </w:rPr>
            </w:pPr>
          </w:p>
        </w:tc>
        <w:tc>
          <w:tcPr>
            <w:tcW w:w="699" w:type="pct"/>
            <w:vMerge/>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4D6A466D"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725" w:type="pct"/>
            <w:vMerge/>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011CA1F0"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627" w:type="pct"/>
            <w:vMerge/>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427D1B9A"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627" w:type="pct"/>
            <w:vMerge/>
            <w:tcBorders>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5498AB40"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p>
        </w:tc>
        <w:tc>
          <w:tcPr>
            <w:tcW w:w="448" w:type="pct"/>
            <w:tcBorders>
              <w:top w:val="single" w:color="FFFFFF" w:sz="4" w:space="0"/>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7FEEA66A"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Number</w:t>
            </w:r>
          </w:p>
        </w:tc>
        <w:tc>
          <w:tcPr>
            <w:tcW w:w="448" w:type="pct"/>
            <w:tcBorders>
              <w:top w:val="single" w:color="FFFFFF" w:sz="4" w:space="0"/>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01732D7E" w14:textId="240DA116">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Area (ha)</w:t>
            </w:r>
          </w:p>
        </w:tc>
        <w:tc>
          <w:tcPr>
            <w:tcW w:w="448" w:type="pct"/>
            <w:tcBorders>
              <w:top w:val="single" w:color="FFFFFF" w:sz="4" w:space="0"/>
              <w:left w:val="single" w:color="FFFFFF" w:themeColor="background1" w:sz="4" w:space="0"/>
              <w:right w:val="single" w:color="FFFFFF" w:themeColor="background1" w:sz="4" w:space="0"/>
            </w:tcBorders>
            <w:shd w:val="clear" w:color="auto" w:fill="95C11F"/>
            <w:vAlign w:val="center"/>
            <w:hideMark/>
          </w:tcPr>
          <w:p w:rsidRPr="00005170" w:rsidR="00005170" w:rsidRDefault="00005170" w14:paraId="3AA4ED5A" w14:textId="77777777">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Number</w:t>
            </w:r>
          </w:p>
        </w:tc>
        <w:tc>
          <w:tcPr>
            <w:tcW w:w="415" w:type="pct"/>
            <w:tcBorders>
              <w:top w:val="single" w:color="FFFFFF" w:sz="4" w:space="0"/>
              <w:left w:val="single" w:color="FFFFFF" w:themeColor="background1" w:sz="4" w:space="0"/>
            </w:tcBorders>
            <w:shd w:val="clear" w:color="auto" w:fill="95C11F"/>
            <w:vAlign w:val="center"/>
            <w:hideMark/>
          </w:tcPr>
          <w:p w:rsidRPr="00005170" w:rsidR="00005170" w:rsidRDefault="00005170" w14:paraId="64326079" w14:textId="7D743EF2">
            <w:pPr>
              <w:pStyle w:val="Tableheader"/>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Area (ha)</w:t>
            </w:r>
          </w:p>
        </w:tc>
      </w:tr>
      <w:tr w:rsidRPr="00005170" w:rsidR="00005170" w:rsidTr="00005170" w14:paraId="25EB3CFB" w14:textId="77777777">
        <w:trPr>
          <w:trHeight w:val="315"/>
        </w:trPr>
        <w:tc>
          <w:tcPr>
            <w:cnfStyle w:val="001000000000" w:firstRow="0" w:lastRow="0" w:firstColumn="1" w:lastColumn="0" w:oddVBand="0" w:evenVBand="0" w:oddHBand="0" w:evenHBand="0" w:firstRowFirstColumn="0" w:firstRowLastColumn="0" w:lastRowFirstColumn="0" w:lastRowLastColumn="0"/>
            <w:tcW w:w="562" w:type="pct"/>
            <w:vAlign w:val="center"/>
            <w:hideMark/>
          </w:tcPr>
          <w:p w:rsidRPr="00005170" w:rsidR="00005170" w:rsidRDefault="00005170" w14:paraId="5D61C1DD" w14:textId="77777777">
            <w:pPr>
              <w:pStyle w:val="Tablebodytext"/>
              <w:jc w:val="center"/>
              <w:rPr>
                <w:b w:val="0"/>
                <w:bCs w:val="0"/>
                <w:sz w:val="16"/>
                <w:szCs w:val="16"/>
                <w:lang w:val="ro-RO" w:eastAsia="ro-RO"/>
              </w:rPr>
            </w:pPr>
            <w:r w:rsidRPr="00005170">
              <w:rPr>
                <w:b w:val="0"/>
                <w:bCs w:val="0"/>
                <w:sz w:val="16"/>
                <w:szCs w:val="16"/>
                <w:lang w:val="ro-RO" w:eastAsia="ro-RO"/>
              </w:rPr>
              <w:t>35</w:t>
            </w:r>
          </w:p>
        </w:tc>
        <w:tc>
          <w:tcPr>
            <w:tcW w:w="699" w:type="pct"/>
            <w:vAlign w:val="center"/>
            <w:hideMark/>
          </w:tcPr>
          <w:p w:rsidRPr="00005170" w:rsidR="00005170" w:rsidRDefault="00005170" w14:paraId="0A573246"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rPr>
              <w:t>133.03</w:t>
            </w:r>
          </w:p>
        </w:tc>
        <w:tc>
          <w:tcPr>
            <w:tcW w:w="725" w:type="pct"/>
            <w:vAlign w:val="center"/>
            <w:hideMark/>
          </w:tcPr>
          <w:p w:rsidRPr="00005170" w:rsidR="00005170" w:rsidRDefault="00005170" w14:paraId="4E306BFD"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rPr>
              <w:t>8.52</w:t>
            </w:r>
          </w:p>
        </w:tc>
        <w:tc>
          <w:tcPr>
            <w:tcW w:w="627" w:type="pct"/>
            <w:vAlign w:val="center"/>
            <w:hideMark/>
          </w:tcPr>
          <w:p w:rsidRPr="00005170" w:rsidR="00005170" w:rsidRDefault="00005170" w14:paraId="32ABAA78"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0.56</w:t>
            </w:r>
          </w:p>
        </w:tc>
        <w:tc>
          <w:tcPr>
            <w:tcW w:w="627" w:type="pct"/>
            <w:vAlign w:val="center"/>
            <w:hideMark/>
          </w:tcPr>
          <w:p w:rsidRPr="00005170" w:rsidR="00005170" w:rsidRDefault="00005170" w14:paraId="7EB78419"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7.96</w:t>
            </w:r>
          </w:p>
        </w:tc>
        <w:tc>
          <w:tcPr>
            <w:tcW w:w="448" w:type="pct"/>
            <w:vAlign w:val="center"/>
            <w:hideMark/>
          </w:tcPr>
          <w:p w:rsidRPr="00005170" w:rsidR="00005170" w:rsidRDefault="00005170" w14:paraId="6153B05C"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19</w:t>
            </w:r>
          </w:p>
        </w:tc>
        <w:tc>
          <w:tcPr>
            <w:tcW w:w="448" w:type="pct"/>
            <w:vAlign w:val="center"/>
            <w:hideMark/>
          </w:tcPr>
          <w:p w:rsidRPr="00005170" w:rsidR="00005170" w:rsidRDefault="00005170" w14:paraId="62A1AE3C"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6.1</w:t>
            </w:r>
          </w:p>
        </w:tc>
        <w:tc>
          <w:tcPr>
            <w:tcW w:w="448" w:type="pct"/>
            <w:vAlign w:val="center"/>
            <w:hideMark/>
          </w:tcPr>
          <w:p w:rsidRPr="00005170" w:rsidR="00005170" w:rsidRDefault="00005170" w14:paraId="6FA61474"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val="ro-RO" w:eastAsia="ro-RO"/>
              </w:rPr>
              <w:t>16</w:t>
            </w:r>
          </w:p>
        </w:tc>
        <w:tc>
          <w:tcPr>
            <w:tcW w:w="415" w:type="pct"/>
            <w:vAlign w:val="center"/>
            <w:hideMark/>
          </w:tcPr>
          <w:p w:rsidRPr="00005170" w:rsidR="00005170" w:rsidRDefault="00005170" w14:paraId="516B8C1E" w14:textId="77777777">
            <w:pPr>
              <w:pStyle w:val="Tablebodytext"/>
              <w:jc w:val="center"/>
              <w:cnfStyle w:val="000000000000" w:firstRow="0" w:lastRow="0" w:firstColumn="0" w:lastColumn="0" w:oddVBand="0" w:evenVBand="0" w:oddHBand="0" w:evenHBand="0" w:firstRowFirstColumn="0" w:firstRowLastColumn="0" w:lastRowFirstColumn="0" w:lastRowLastColumn="0"/>
              <w:rPr>
                <w:sz w:val="16"/>
                <w:szCs w:val="16"/>
                <w:lang w:val="ro-RO" w:eastAsia="ro-RO"/>
              </w:rPr>
            </w:pPr>
            <w:r w:rsidRPr="00005170">
              <w:rPr>
                <w:sz w:val="16"/>
                <w:szCs w:val="16"/>
                <w:lang w:eastAsia="ro-RO"/>
              </w:rPr>
              <w:t>2.42</w:t>
            </w:r>
          </w:p>
        </w:tc>
      </w:tr>
    </w:tbl>
    <w:p w:rsidR="005923EE" w:rsidP="002A287E" w:rsidRDefault="005923EE" w14:paraId="7EA322A6" w14:textId="77777777">
      <w:pPr>
        <w:pStyle w:val="Body"/>
      </w:pPr>
    </w:p>
    <w:p w:rsidR="002A287E" w:rsidP="002A287E" w:rsidRDefault="002A287E" w14:paraId="2B3107DB" w14:textId="0504E6E3">
      <w:pPr>
        <w:pStyle w:val="Body"/>
      </w:pPr>
      <w:r>
        <w:t>Public plots include municipal and ANIF</w:t>
      </w:r>
      <w:r w:rsidR="00AD773A">
        <w:rPr>
          <w:rStyle w:val="FootnoteReference"/>
        </w:rPr>
        <w:footnoteReference w:id="12"/>
      </w:r>
      <w:r>
        <w:t>-owned land used for roads and irrigation channels. All land plots have been secured through lease, superficies or easement agreements.</w:t>
      </w:r>
    </w:p>
    <w:p w:rsidR="009B2938" w:rsidP="002A287E" w:rsidRDefault="009B2938" w14:paraId="2B967D4E" w14:textId="77777777">
      <w:pPr>
        <w:pStyle w:val="Body"/>
      </w:pPr>
    </w:p>
    <w:p w:rsidR="00990AB6" w:rsidP="00134E10" w:rsidRDefault="00134E10" w14:paraId="0CACD0AA" w14:textId="2E8378F2">
      <w:pPr>
        <w:pStyle w:val="Heading3"/>
      </w:pPr>
      <w:bookmarkStart w:name="_Toc224919113" w:id="33"/>
      <w:r>
        <w:t>Summary of the project land requirements</w:t>
      </w:r>
      <w:bookmarkEnd w:id="33"/>
    </w:p>
    <w:p w:rsidR="007B6754" w:rsidP="007B6754" w:rsidRDefault="007B6754" w14:paraId="40DF53CF" w14:textId="3BDFAB6E">
      <w:pPr>
        <w:pStyle w:val="Body"/>
      </w:pPr>
      <w:r>
        <w:t xml:space="preserve">Most of the affected land plots are categorised as agricultural land and are used for agricultural purposes. However, some of the acquired land plots are categorised as roads, irrigation systems, or unproductive land. </w:t>
      </w:r>
    </w:p>
    <w:p w:rsidR="007B6754" w:rsidP="007B6754" w:rsidRDefault="007B6754" w14:paraId="529EF0AF" w14:textId="77777777">
      <w:pPr>
        <w:pStyle w:val="Body"/>
      </w:pPr>
      <w:r>
        <w:t>As discussed above, temporary land acquisition affects approximately 20.53 ha. According to Environmental Agreement No. 28/26.07.2011 (revised on 04.02.2025), all temporarily occupied areas will be fully reinstated after construction, with soil fertility restored.</w:t>
      </w:r>
    </w:p>
    <w:p w:rsidR="007B6754" w:rsidP="007B6754" w:rsidRDefault="007B6754" w14:paraId="3684442A" w14:textId="77777777">
      <w:pPr>
        <w:pStyle w:val="Body"/>
      </w:pPr>
      <w:r>
        <w:t>Permanent land acquisition affects approximately 32.94 ha. The land category for the permanently acquired parcels will be changed to “land for construction” once construction is completed and the relevant registration is made in the Land Book.</w:t>
      </w:r>
    </w:p>
    <w:p w:rsidR="007B6754" w:rsidP="007B6754" w:rsidRDefault="007B6754" w14:paraId="0B37C9E4" w14:textId="77777777">
      <w:pPr>
        <w:pStyle w:val="Body"/>
      </w:pPr>
      <w:r>
        <w:t>Public land affected (approximately 35.56 ha, or 67% of the total affected area – permanent and temporary) consists mainly of communal roads and pasture areas, used under lease or joint venture agreements.</w:t>
      </w:r>
    </w:p>
    <w:p w:rsidR="002A287E" w:rsidP="007B6754" w:rsidRDefault="007B6754" w14:paraId="2D968E53" w14:textId="7648E001">
      <w:pPr>
        <w:pStyle w:val="Body"/>
        <w:rPr>
          <w:lang w:val="en-US"/>
        </w:rPr>
      </w:pPr>
      <w:r>
        <w:t>Private land affected (approximately 17.81 ha, or 33%) remains under private ownership, with superficies rights registered in favour of the project company to ensure long-term operational control. In addition, 4.3 ha are owned by MC through a land exchange contract with a private landowner and 0.49 ha are reportedly purchased by MC</w:t>
      </w:r>
      <w:r w:rsidRPr="006B1E3A" w:rsidR="002A287E">
        <w:rPr>
          <w:lang w:val="en-US"/>
        </w:rPr>
        <w:t>.</w:t>
      </w:r>
    </w:p>
    <w:p w:rsidR="003A43CE" w:rsidP="006B1E3A" w:rsidRDefault="003A43CE" w14:paraId="07A4475A" w14:textId="77777777">
      <w:pPr>
        <w:pStyle w:val="Body"/>
        <w:rPr>
          <w:lang w:val="en-US"/>
        </w:rPr>
      </w:pPr>
    </w:p>
    <w:p w:rsidR="003A43CE" w:rsidP="003A43CE" w:rsidRDefault="00D74573" w14:paraId="059A690E" w14:textId="6DEE9D2F">
      <w:pPr>
        <w:pStyle w:val="Heading2"/>
      </w:pPr>
      <w:bookmarkStart w:name="_Ref215842059" w:id="34"/>
      <w:bookmarkStart w:name="_Ref215842067" w:id="35"/>
      <w:bookmarkStart w:name="_Ref215849926" w:id="36"/>
      <w:bookmarkStart w:name="_Toc224919114" w:id="37"/>
      <w:r>
        <w:t>Overview</w:t>
      </w:r>
      <w:r w:rsidRPr="003A43CE" w:rsidR="003A43CE">
        <w:t xml:space="preserve"> of land acquisition completed to</w:t>
      </w:r>
      <w:r w:rsidR="003A43CE">
        <w:t xml:space="preserve"> date</w:t>
      </w:r>
      <w:bookmarkEnd w:id="34"/>
      <w:bookmarkEnd w:id="35"/>
      <w:bookmarkEnd w:id="36"/>
      <w:bookmarkEnd w:id="37"/>
    </w:p>
    <w:p w:rsidR="003A43CE" w:rsidP="003A43CE" w:rsidRDefault="00D7190D" w14:paraId="0FBCF90F" w14:textId="125EA041">
      <w:pPr>
        <w:pStyle w:val="Body"/>
      </w:pPr>
      <w:r>
        <w:t xml:space="preserve">As indicated in Section </w:t>
      </w:r>
      <w:r>
        <w:fldChar w:fldCharType="begin"/>
      </w:r>
      <w:r>
        <w:instrText xml:space="preserve"> REF _Ref224721876 \r \h </w:instrText>
      </w:r>
      <w:r>
        <w:fldChar w:fldCharType="separate"/>
      </w:r>
      <w:r>
        <w:t>2</w:t>
      </w:r>
      <w:r>
        <w:fldChar w:fldCharType="end"/>
      </w:r>
      <w:r>
        <w:t>, t</w:t>
      </w:r>
      <w:r w:rsidRPr="00E703C8" w:rsidR="00E703C8">
        <w:t xml:space="preserve">he project is located in the rural area of </w:t>
      </w:r>
      <w:proofErr w:type="spellStart"/>
      <w:r w:rsidRPr="00E703C8" w:rsidR="00E703C8">
        <w:t>Deleni</w:t>
      </w:r>
      <w:proofErr w:type="spellEnd"/>
      <w:r w:rsidRPr="00E703C8" w:rsidR="00E703C8">
        <w:t xml:space="preserve"> commune, Constanta county. According to the Urban Planning Certificate no. 50/02.03.2022 extended until 03.03.2025</w:t>
      </w:r>
      <w:r w:rsidR="00A805C5">
        <w:rPr>
          <w:rStyle w:val="FootnoteReference"/>
        </w:rPr>
        <w:footnoteReference w:id="13"/>
      </w:r>
      <w:r w:rsidRPr="00E703C8" w:rsidR="00E703C8">
        <w:t>, the land has the current use category: agricultural, pastures, exploitation roads</w:t>
      </w:r>
      <w:r w:rsidR="003A43CE">
        <w:rPr>
          <w:rStyle w:val="FootnoteReference"/>
        </w:rPr>
        <w:footnoteReference w:id="14"/>
      </w:r>
      <w:r w:rsidRPr="00892146" w:rsidR="003A43CE">
        <w:t>.</w:t>
      </w:r>
      <w:r w:rsidRPr="00FD1F79" w:rsidR="003A43CE">
        <w:t xml:space="preserve"> </w:t>
      </w:r>
      <w:r w:rsidRPr="00026242" w:rsidR="00026242">
        <w:t xml:space="preserve">According to Environmental Approval no. 5/15.02.2011, of the total agricultural areas, only the land occupied by turbine foundations, </w:t>
      </w:r>
      <w:r w:rsidRPr="00026242" w:rsidR="00026242">
        <w:t>access roads, and technological platforms will be converted into construction yards (classified as “land for construction”)</w:t>
      </w:r>
      <w:r w:rsidR="003A43CE">
        <w:t>.</w:t>
      </w:r>
    </w:p>
    <w:p w:rsidR="003A43CE" w:rsidP="003A43CE" w:rsidRDefault="00BE28E5" w14:paraId="5FAB660D" w14:textId="3965CABD">
      <w:pPr>
        <w:pStyle w:val="Body"/>
      </w:pPr>
      <w:r w:rsidRPr="00BE28E5">
        <w:t xml:space="preserve">According to the Environmental Agreement no. 28/26.07.2021 - revision no. 1 of 28.02.2025, the project is included in the General Urban Plan of </w:t>
      </w:r>
      <w:proofErr w:type="spellStart"/>
      <w:r w:rsidRPr="00BE28E5">
        <w:t>Deleni</w:t>
      </w:r>
      <w:proofErr w:type="spellEnd"/>
      <w:r w:rsidRPr="00BE28E5">
        <w:t xml:space="preserve">, approved by HCL no. 36/17.06.2005. The project is included in the </w:t>
      </w:r>
      <w:r w:rsidR="002519A8">
        <w:t>PUZ</w:t>
      </w:r>
      <w:r w:rsidRPr="00BE28E5">
        <w:t xml:space="preserve"> "Development of the </w:t>
      </w:r>
      <w:proofErr w:type="spellStart"/>
      <w:r w:rsidRPr="00BE28E5">
        <w:t>Deleni</w:t>
      </w:r>
      <w:proofErr w:type="spellEnd"/>
      <w:r w:rsidRPr="00BE28E5">
        <w:t xml:space="preserve"> commune wind farm, access roads, connections to the national energy system </w:t>
      </w:r>
      <w:r w:rsidR="00005730">
        <w:t>(</w:t>
      </w:r>
      <w:r w:rsidRPr="00BE28E5">
        <w:t>total power 510 MW</w:t>
      </w:r>
      <w:r w:rsidR="00005730">
        <w:t>)</w:t>
      </w:r>
      <w:r w:rsidRPr="00BE28E5">
        <w:t xml:space="preserve">, which was subject to EIA procedure according to </w:t>
      </w:r>
      <w:r w:rsidR="006E2127">
        <w:t>Government Decision</w:t>
      </w:r>
      <w:r w:rsidRPr="00BE28E5">
        <w:t xml:space="preserve"> 1076/2004</w:t>
      </w:r>
      <w:r w:rsidR="003A43CE">
        <w:rPr>
          <w:rStyle w:val="FootnoteReference"/>
        </w:rPr>
        <w:footnoteReference w:id="15"/>
      </w:r>
      <w:r w:rsidRPr="00395581" w:rsidR="003A43CE">
        <w:t xml:space="preserve">. </w:t>
      </w:r>
    </w:p>
    <w:p w:rsidR="003A43CE" w:rsidP="003A43CE" w:rsidRDefault="00303FED" w14:paraId="4D76E401" w14:textId="347B78D8">
      <w:pPr>
        <w:pStyle w:val="Body"/>
      </w:pPr>
      <w:r w:rsidRPr="00303FED">
        <w:t>For the implementation of the project, 158 land plots are required on permanent or temporary basis. The land plots belong to both the state and to individuals or legal entities. According to information provided by the Company, for most of the land plots required for the implementation of the project, lease contracts have already been concluded, but for 21 land plots, the lease contracts are still being negotiated and signed</w:t>
      </w:r>
      <w:r w:rsidRPr="00892146" w:rsidR="003A43CE">
        <w:t>.</w:t>
      </w:r>
    </w:p>
    <w:p w:rsidRPr="00AE39B6" w:rsidR="003A43CE" w:rsidP="003A43CE" w:rsidRDefault="003E29DE" w14:paraId="387F79F6" w14:textId="7CD55BE8">
      <w:pPr>
        <w:pStyle w:val="Body"/>
        <w:rPr>
          <w:lang w:val="ro-RO"/>
        </w:rPr>
      </w:pPr>
      <w:r w:rsidRPr="003E29DE">
        <w:rPr>
          <w:lang w:val="ro-RO"/>
        </w:rPr>
        <w:t>The land acquisition process for the project was carried out over an extended period, with land lease agreements, ownership agreements or superficies agreements and associated addenda (see below) signed between 2009 and 2025. According to information provided by MC, land acquisition was initiated in 2009 by another organisation, Adamdel, which intended to develop a renewable energy project in the area. In January 2023, MC became the developer of the Dunarea East WF project and therefore inherited the land acquisition process, including the land lease agreements that had already been concluded. MC also signed additional acts (contract addenda) as necessary. The additional acts (contract addenda) were signed mainly due to</w:t>
      </w:r>
      <w:r w:rsidRPr="00AE39B6" w:rsidR="003A43CE">
        <w:rPr>
          <w:lang w:val="ro-RO"/>
        </w:rPr>
        <w:t>:</w:t>
      </w:r>
    </w:p>
    <w:p w:rsidRPr="00AE39B6" w:rsidR="003A43CE" w:rsidP="003A43CE" w:rsidRDefault="003A43CE" w14:paraId="0D76AEC2" w14:textId="77777777">
      <w:pPr>
        <w:pStyle w:val="Body"/>
        <w:numPr>
          <w:ilvl w:val="0"/>
          <w:numId w:val="34"/>
        </w:numPr>
        <w:rPr>
          <w:lang w:val="ro-RO"/>
        </w:rPr>
      </w:pPr>
      <w:r w:rsidRPr="00AE39B6">
        <w:rPr>
          <w:lang w:val="ro-RO"/>
        </w:rPr>
        <w:t>changes in the project design</w:t>
      </w:r>
    </w:p>
    <w:p w:rsidRPr="00AE39B6" w:rsidR="003A43CE" w:rsidP="003A43CE" w:rsidRDefault="003A43CE" w14:paraId="1D1AFA88" w14:textId="77777777">
      <w:pPr>
        <w:pStyle w:val="Body"/>
        <w:numPr>
          <w:ilvl w:val="0"/>
          <w:numId w:val="34"/>
        </w:numPr>
        <w:rPr>
          <w:lang w:val="ro-RO"/>
        </w:rPr>
      </w:pPr>
      <w:r w:rsidRPr="00AE39B6">
        <w:rPr>
          <w:lang w:val="ro-RO"/>
        </w:rPr>
        <w:t>changes in market conditions, and</w:t>
      </w:r>
    </w:p>
    <w:p w:rsidRPr="00AE39B6" w:rsidR="003A43CE" w:rsidP="003A43CE" w:rsidRDefault="003A43CE" w14:paraId="2F09F3C5" w14:textId="77777777">
      <w:pPr>
        <w:pStyle w:val="Body"/>
        <w:numPr>
          <w:ilvl w:val="0"/>
          <w:numId w:val="34"/>
        </w:numPr>
        <w:rPr>
          <w:lang w:val="ro-RO"/>
        </w:rPr>
      </w:pPr>
      <w:r w:rsidRPr="00AE39B6">
        <w:rPr>
          <w:lang w:val="ro-RO"/>
        </w:rPr>
        <w:t>changes in land ownership.</w:t>
      </w:r>
    </w:p>
    <w:p w:rsidRPr="00AE39B6" w:rsidR="008D7148" w:rsidP="008D7148" w:rsidRDefault="006C7353" w14:paraId="472D76D5" w14:textId="180CFAF8">
      <w:pPr>
        <w:pStyle w:val="Body"/>
        <w:rPr>
          <w:lang w:val="ro-RO"/>
        </w:rPr>
      </w:pPr>
      <w:r w:rsidRPr="006C7353">
        <w:rPr>
          <w:lang w:val="ro-RO"/>
        </w:rPr>
        <w:t>Engagement with affected landowners was led directly by the Rezolv Energy team on behalf of MC, which managed all negotiations and contractual procedures. The engagement was conducted entirely through face-to-face negotiations. No prior public announcements, written notices, or mailed information were used; instead, discussions were held directly with each landowner during on-site or in-person meetings (see more detail on engagement as part of the land acquisition process in Section</w:t>
      </w:r>
      <w:r w:rsidR="008E4797">
        <w:rPr>
          <w:lang w:val="ro-RO"/>
        </w:rPr>
        <w:t xml:space="preserve"> </w:t>
      </w:r>
      <w:r w:rsidR="008E4797">
        <w:rPr>
          <w:lang w:val="ro-RO"/>
        </w:rPr>
        <w:fldChar w:fldCharType="begin"/>
      </w:r>
      <w:r w:rsidR="008E4797">
        <w:rPr>
          <w:lang w:val="ro-RO"/>
        </w:rPr>
        <w:instrText xml:space="preserve"> REF _Ref223362409 \r \h </w:instrText>
      </w:r>
      <w:r w:rsidR="008E4797">
        <w:rPr>
          <w:lang w:val="ro-RO"/>
        </w:rPr>
      </w:r>
      <w:r w:rsidR="008E4797">
        <w:rPr>
          <w:lang w:val="ro-RO"/>
        </w:rPr>
        <w:fldChar w:fldCharType="separate"/>
      </w:r>
      <w:r w:rsidR="008E4797">
        <w:rPr>
          <w:lang w:val="ro-RO"/>
        </w:rPr>
        <w:t>7.2.3</w:t>
      </w:r>
      <w:r w:rsidR="008E4797">
        <w:rPr>
          <w:lang w:val="ro-RO"/>
        </w:rPr>
        <w:fldChar w:fldCharType="end"/>
      </w:r>
      <w:r w:rsidR="008E4797">
        <w:rPr>
          <w:lang w:val="ro-RO"/>
        </w:rPr>
        <w:t>)</w:t>
      </w:r>
      <w:r w:rsidRPr="00AE39B6" w:rsidR="008D7148">
        <w:rPr>
          <w:lang w:val="ro-RO"/>
        </w:rPr>
        <w:t>.</w:t>
      </w:r>
    </w:p>
    <w:p w:rsidR="001D4152" w:rsidP="001D4152" w:rsidRDefault="001D4152" w14:paraId="71996698" w14:textId="0F27D8F7">
      <w:pPr>
        <w:pStyle w:val="Body"/>
      </w:pPr>
      <w:r>
        <w:t>The amount of compensation for land has been determined</w:t>
      </w:r>
      <w:r w:rsidR="00715EAE">
        <w:t xml:space="preserve"> </w:t>
      </w:r>
      <w:r>
        <w:t>at full replacement cost</w:t>
      </w:r>
      <w:r w:rsidR="0098549F">
        <w:t>, i.e.</w:t>
      </w:r>
      <w:r>
        <w:t xml:space="preserve"> compensation has been provided at market value</w:t>
      </w:r>
      <w:r w:rsidR="0098549F">
        <w:t>,</w:t>
      </w:r>
      <w:r>
        <w:t xml:space="preserve"> the depreciation costs did</w:t>
      </w:r>
      <w:r w:rsidR="0098549F">
        <w:t xml:space="preserve"> </w:t>
      </w:r>
      <w:r>
        <w:t>n</w:t>
      </w:r>
      <w:r w:rsidR="0098549F">
        <w:t>o</w:t>
      </w:r>
      <w:r>
        <w:t>t apply</w:t>
      </w:r>
      <w:r w:rsidR="0098549F">
        <w:t>,</w:t>
      </w:r>
      <w:r w:rsidR="0024058E">
        <w:t xml:space="preserve"> and</w:t>
      </w:r>
      <w:r>
        <w:t xml:space="preserve"> transaction costs have been compensated</w:t>
      </w:r>
      <w:r w:rsidR="007172CF">
        <w:t xml:space="preserve"> (Section </w:t>
      </w:r>
      <w:r w:rsidR="007172CF">
        <w:fldChar w:fldCharType="begin"/>
      </w:r>
      <w:r w:rsidR="007172CF">
        <w:instrText xml:space="preserve"> REF _Ref223435347 \r \h </w:instrText>
      </w:r>
      <w:r w:rsidR="007172CF">
        <w:fldChar w:fldCharType="separate"/>
      </w:r>
      <w:r w:rsidR="007172CF">
        <w:t>9</w:t>
      </w:r>
      <w:r w:rsidR="007172CF">
        <w:fldChar w:fldCharType="end"/>
      </w:r>
      <w:r w:rsidR="007172CF">
        <w:t>)</w:t>
      </w:r>
      <w:r>
        <w:t>.</w:t>
      </w:r>
      <w:r w:rsidR="007172CF">
        <w:t xml:space="preserve"> </w:t>
      </w:r>
      <w:r>
        <w:t>No inventory of assets such as annual and perennial crops, trees and structures has been conducted. The compensation amount has been determined during face-to-face negotiations with PAPs based on land value only and/or type of the project infrastructure to be installed</w:t>
      </w:r>
      <w:r w:rsidR="00FC71EB">
        <w:t xml:space="preserve">, on a </w:t>
      </w:r>
      <w:r>
        <w:t xml:space="preserve">willing seller </w:t>
      </w:r>
      <w:r w:rsidR="00582A60">
        <w:t>/</w:t>
      </w:r>
      <w:r>
        <w:t xml:space="preserve"> willing buyer basis. </w:t>
      </w:r>
    </w:p>
    <w:p w:rsidR="001D4152" w:rsidP="001D4152" w:rsidRDefault="001D4152" w14:paraId="2501CB3C" w14:textId="77777777">
      <w:pPr>
        <w:pStyle w:val="Body"/>
      </w:pPr>
      <w:r>
        <w:t>No expropriation procedures have been initiated for the project.</w:t>
      </w:r>
    </w:p>
    <w:p w:rsidR="001D4152" w:rsidP="001D4152" w:rsidRDefault="001D4152" w14:paraId="50DE7392" w14:textId="77777777">
      <w:pPr>
        <w:pStyle w:val="Body"/>
      </w:pPr>
      <w:r>
        <w:t xml:space="preserve">Payments under the signed lease agreements are reportedly being paid, in accordance with the contractual conditions. All notary fees associated with the land acquisition process were paid by </w:t>
      </w:r>
      <w:proofErr w:type="spellStart"/>
      <w:r>
        <w:t>Rezolv</w:t>
      </w:r>
      <w:proofErr w:type="spellEnd"/>
      <w:r>
        <w:t xml:space="preserve"> Energy on behalf of MC.</w:t>
      </w:r>
    </w:p>
    <w:p w:rsidRPr="00AE39B6" w:rsidR="003A43CE" w:rsidP="001D4152" w:rsidRDefault="001D4152" w14:paraId="57FCD383" w14:textId="0104796A">
      <w:pPr>
        <w:pStyle w:val="Body"/>
        <w:rPr>
          <w:lang w:val="ro-RO"/>
        </w:rPr>
      </w:pPr>
      <w:r>
        <w:t>For land plots covered by Local Council Decisions (HCL), the process also included the signing of formal contracts. The land exchange for the substation has been finalised in April 2023</w:t>
      </w:r>
      <w:r w:rsidRPr="00AE39B6" w:rsidR="003A43CE">
        <w:rPr>
          <w:lang w:val="ro-RO"/>
        </w:rPr>
        <w:t>.</w:t>
      </w:r>
    </w:p>
    <w:p w:rsidR="00D6170F" w:rsidP="003A43CE" w:rsidRDefault="00594B9F" w14:paraId="6220E96F" w14:textId="534C69A1">
      <w:pPr>
        <w:pStyle w:val="Body"/>
      </w:pPr>
      <w:r>
        <w:t>A</w:t>
      </w:r>
      <w:r w:rsidRPr="00D6170F" w:rsidR="00D6170F">
        <w:t>t the time of preparing this LR</w:t>
      </w:r>
      <w:r>
        <w:t>P</w:t>
      </w:r>
      <w:r w:rsidRPr="00D6170F" w:rsidR="00D6170F">
        <w:t>, affected households and organisations were continuing their land-use practices (where applicable) on the acquired land plots.</w:t>
      </w:r>
    </w:p>
    <w:p w:rsidR="00D6170F" w:rsidP="003A43CE" w:rsidRDefault="00D6170F" w14:paraId="04F02FB8" w14:textId="77777777">
      <w:pPr>
        <w:pStyle w:val="Body"/>
      </w:pPr>
    </w:p>
    <w:p w:rsidRPr="001D71C3" w:rsidR="003A43CE" w:rsidP="00C04843" w:rsidRDefault="003A43CE" w14:paraId="2365A024" w14:textId="77777777">
      <w:pPr>
        <w:pStyle w:val="Heading3"/>
        <w:keepNext/>
        <w:keepLines/>
      </w:pPr>
      <w:bookmarkStart w:name="_Toc224919115" w:id="38"/>
      <w:r>
        <w:t>Wind turbines and platforms</w:t>
      </w:r>
      <w:bookmarkEnd w:id="38"/>
    </w:p>
    <w:p w:rsidR="00FA074F" w:rsidP="00C04843" w:rsidRDefault="00FA074F" w14:paraId="14374B19" w14:textId="0FE6BB66">
      <w:pPr>
        <w:pStyle w:val="Body"/>
        <w:keepNext/>
        <w:keepLines/>
      </w:pPr>
      <w:r w:rsidRPr="00FA074F">
        <w:t>For the construction of the turbines and related elements (e.g. platforms), 57 lease contracts have been concluded for 80 plots of land. These were concluded mainly with individuals, but also with legal entities. The process of concluding the lease contracts has been completed. Some of the contracts were signed between 2009 and 2014</w:t>
      </w:r>
      <w:r w:rsidR="000903F4">
        <w:t>. F</w:t>
      </w:r>
      <w:r w:rsidRPr="00FA074F">
        <w:t>or these, additional acts (addendums to contracts)</w:t>
      </w:r>
      <w:r>
        <w:rPr>
          <w:rStyle w:val="FootnoteReference"/>
        </w:rPr>
        <w:footnoteReference w:id="16"/>
      </w:r>
      <w:r w:rsidRPr="00FA074F">
        <w:t xml:space="preserve"> were concluded between 2020 and 2024. For the other land plots, contracts were signed in 2021 and 2024 (no additional acts were signed for these contracts, based on information provided by the Company)</w:t>
      </w:r>
    </w:p>
    <w:p w:rsidR="003A43CE" w:rsidP="003A43CE" w:rsidRDefault="003A43CE" w14:paraId="558DCA76" w14:textId="77777777">
      <w:pPr>
        <w:pStyle w:val="Body"/>
      </w:pPr>
    </w:p>
    <w:p w:rsidRPr="00774FD9" w:rsidR="00376D89" w:rsidP="009E00AA" w:rsidRDefault="00376D89" w14:paraId="1AD6C689" w14:textId="77777777">
      <w:pPr>
        <w:pStyle w:val="Heading3"/>
      </w:pPr>
      <w:bookmarkStart w:name="_Toc224919116" w:id="39"/>
      <w:r>
        <w:t>Construction organisation area</w:t>
      </w:r>
      <w:bookmarkEnd w:id="39"/>
      <w:r>
        <w:t xml:space="preserve"> </w:t>
      </w:r>
    </w:p>
    <w:p w:rsidR="00376D89" w:rsidP="00376D89" w:rsidRDefault="00376D89" w14:paraId="3C8B2C78" w14:textId="77777777">
      <w:pPr>
        <w:pStyle w:val="Body"/>
      </w:pPr>
      <w:r>
        <w:t>One land plot is required for the site establishment</w:t>
      </w:r>
      <w:r>
        <w:rPr>
          <w:rStyle w:val="FootnoteReference"/>
        </w:rPr>
        <w:footnoteReference w:id="17"/>
      </w:r>
      <w:r>
        <w:t>. For this land plot, a</w:t>
      </w:r>
      <w:r w:rsidRPr="00892146">
        <w:t xml:space="preserve"> lease agreement</w:t>
      </w:r>
      <w:r>
        <w:t xml:space="preserve"> with an agricultural organisation</w:t>
      </w:r>
      <w:r w:rsidRPr="00892146">
        <w:t xml:space="preserve"> was concluded in 2022</w:t>
      </w:r>
      <w:r>
        <w:t>.</w:t>
      </w:r>
      <w:r w:rsidRPr="00FE7E9F">
        <w:t xml:space="preserve"> </w:t>
      </w:r>
    </w:p>
    <w:p w:rsidR="00D6170F" w:rsidP="00376D89" w:rsidRDefault="00D6170F" w14:paraId="429C513F" w14:textId="77777777">
      <w:pPr>
        <w:pStyle w:val="Body"/>
      </w:pPr>
    </w:p>
    <w:p w:rsidRPr="00774FD9" w:rsidR="00376D89" w:rsidP="009E00AA" w:rsidRDefault="00376D89" w14:paraId="23603BA4" w14:textId="77777777">
      <w:pPr>
        <w:pStyle w:val="Heading3"/>
      </w:pPr>
      <w:bookmarkStart w:name="_Toc224919117" w:id="40"/>
      <w:r>
        <w:t>Sub</w:t>
      </w:r>
      <w:r w:rsidRPr="00E61C6E">
        <w:t>station</w:t>
      </w:r>
      <w:bookmarkEnd w:id="40"/>
    </w:p>
    <w:p w:rsidR="00376D89" w:rsidP="00376D89" w:rsidRDefault="001E1F78" w14:paraId="3DDCBA8D" w14:textId="76F3C9ED">
      <w:pPr>
        <w:pStyle w:val="Body"/>
        <w:rPr>
          <w:lang w:val="ro-RO"/>
        </w:rPr>
      </w:pPr>
      <w:r w:rsidRPr="001E1F78">
        <w:t>One land plot is required for the substation. An exchange agreement with the owner of this plot (an individual) was concluded in 2023. This is the only land plot acquired for the project for which the owner received another plot in exchange</w:t>
      </w:r>
      <w:r w:rsidRPr="00FF7172" w:rsidR="00376D89">
        <w:rPr>
          <w:lang w:val="ro-RO"/>
        </w:rPr>
        <w:t>.</w:t>
      </w:r>
    </w:p>
    <w:p w:rsidR="00376D89" w:rsidP="003A43CE" w:rsidRDefault="00376D89" w14:paraId="690C6049" w14:textId="77777777">
      <w:pPr>
        <w:pStyle w:val="Body"/>
        <w:rPr>
          <w:lang w:val="ro-RO"/>
        </w:rPr>
      </w:pPr>
    </w:p>
    <w:p w:rsidRPr="009E672B" w:rsidR="001D7601" w:rsidP="009E00AA" w:rsidRDefault="001D7601" w14:paraId="29798A2A" w14:textId="77777777">
      <w:pPr>
        <w:pStyle w:val="Heading3"/>
      </w:pPr>
      <w:bookmarkStart w:name="_Toc224919118" w:id="41"/>
      <w:r>
        <w:t>Roads extension</w:t>
      </w:r>
      <w:bookmarkEnd w:id="41"/>
    </w:p>
    <w:p w:rsidR="000E181F" w:rsidP="000E181F" w:rsidRDefault="000E181F" w14:paraId="260D07C0" w14:textId="77777777">
      <w:pPr>
        <w:pStyle w:val="Body"/>
      </w:pPr>
      <w:r>
        <w:t>The implementation of the project also requires the extension of existing roads, in order to be able to transport wind turbine elements. This affects 40 land plots.</w:t>
      </w:r>
    </w:p>
    <w:p w:rsidR="001D7601" w:rsidP="000E181F" w:rsidRDefault="000E181F" w14:paraId="0917842A" w14:textId="5CEF1D40">
      <w:pPr>
        <w:pStyle w:val="Body"/>
      </w:pPr>
      <w:r>
        <w:t xml:space="preserve">Part of the land plots were public land belonging to the </w:t>
      </w:r>
      <w:proofErr w:type="spellStart"/>
      <w:r>
        <w:t>Deleni</w:t>
      </w:r>
      <w:proofErr w:type="spellEnd"/>
      <w:r>
        <w:t xml:space="preserve"> City Hall, for which Local Council Decisions were issued between 2022 and 2023. For the land belonging to private owners, lease contracts and additional acts were concluded between 2009 and 2025. As of 2 December 2025, lease contracts for 5 land plots are still in the process of negotiation and signing</w:t>
      </w:r>
      <w:r w:rsidRPr="00D26E81" w:rsidR="001D7601">
        <w:t>.</w:t>
      </w:r>
      <w:r w:rsidR="001D7601">
        <w:t xml:space="preserve"> </w:t>
      </w:r>
    </w:p>
    <w:p w:rsidRPr="00376D89" w:rsidR="001D7601" w:rsidP="003A43CE" w:rsidRDefault="001D7601" w14:paraId="0F64CF83" w14:textId="77777777">
      <w:pPr>
        <w:pStyle w:val="Body"/>
        <w:rPr>
          <w:lang w:val="ro-RO"/>
        </w:rPr>
      </w:pPr>
    </w:p>
    <w:p w:rsidRPr="003F138D" w:rsidR="003A43CE" w:rsidP="009E00AA" w:rsidRDefault="009E3C87" w14:paraId="3B9CE191" w14:textId="323318A8">
      <w:pPr>
        <w:pStyle w:val="Heading3"/>
      </w:pPr>
      <w:bookmarkStart w:name="_Toc224919119" w:id="42"/>
      <w:r>
        <w:t>R</w:t>
      </w:r>
      <w:r w:rsidRPr="00A35DDD" w:rsidR="003A43CE">
        <w:t>oads and cable</w:t>
      </w:r>
      <w:r>
        <w:t>s</w:t>
      </w:r>
      <w:bookmarkEnd w:id="42"/>
    </w:p>
    <w:p w:rsidR="00C35CBA" w:rsidP="00C35CBA" w:rsidRDefault="00C35CBA" w14:paraId="466D6DA0" w14:textId="77777777">
      <w:pPr>
        <w:pStyle w:val="Body"/>
      </w:pPr>
      <w:r>
        <w:t>For the construction of access roads and the laying of cables, access to 35 land plots is required. To lease them, 26 contracts are to be signed. As of 2 December 2025, 24 contracts have been concluded with both individuals and legal entities. The remaining 2 contracts were under negotiation and in the process of being signed.</w:t>
      </w:r>
    </w:p>
    <w:p w:rsidRPr="003A43CE" w:rsidR="003805C1" w:rsidP="00C35CBA" w:rsidRDefault="00C35CBA" w14:paraId="01AB4857" w14:textId="09D81E4C">
      <w:pPr>
        <w:pStyle w:val="Body"/>
      </w:pPr>
      <w:r>
        <w:t xml:space="preserve">The contracts were signed in 2009, 2014 and between 2021 and 2025. For the contracts signed in 2009 and 2014, additional acts were signed between 2020 and 2021. Some of the land acquired is owned by the </w:t>
      </w:r>
      <w:proofErr w:type="spellStart"/>
      <w:r>
        <w:t>Deleni</w:t>
      </w:r>
      <w:proofErr w:type="spellEnd"/>
      <w:r>
        <w:t xml:space="preserve"> City Hall, for which Local C</w:t>
      </w:r>
      <w:r w:rsidR="00C430BA">
        <w:t>ou</w:t>
      </w:r>
      <w:r>
        <w:t>ncil Decisions were issued between 2021 and 2025, and contracts were obtained where necessary</w:t>
      </w:r>
      <w:r w:rsidR="003A43CE">
        <w:rPr>
          <w:rStyle w:val="FootnoteReference"/>
        </w:rPr>
        <w:footnoteReference w:id="18"/>
      </w:r>
      <w:r w:rsidRPr="00892146" w:rsidR="003A43CE">
        <w:t>.</w:t>
      </w:r>
    </w:p>
    <w:p w:rsidR="000F7856" w:rsidP="004262B4" w:rsidRDefault="0083030A" w14:paraId="4834A858" w14:textId="0E17BD13">
      <w:pPr>
        <w:pStyle w:val="Heading2"/>
        <w:keepNext/>
        <w:keepLines/>
      </w:pPr>
      <w:bookmarkStart w:name="_Ref223430469" w:id="43"/>
      <w:bookmarkStart w:name="_Toc224919120" w:id="44"/>
      <w:r>
        <w:t>Economic</w:t>
      </w:r>
      <w:r w:rsidR="003A2E73">
        <w:t xml:space="preserve"> </w:t>
      </w:r>
      <w:r>
        <w:t>displacement impact</w:t>
      </w:r>
      <w:r w:rsidR="009B440A">
        <w:t>s</w:t>
      </w:r>
      <w:bookmarkEnd w:id="43"/>
      <w:bookmarkEnd w:id="44"/>
    </w:p>
    <w:p w:rsidRPr="00C35CBA" w:rsidR="00A33D5B" w:rsidP="004262B4" w:rsidRDefault="00A33D5B" w14:paraId="2667EF20" w14:textId="0B097CE5">
      <w:pPr>
        <w:pStyle w:val="Body"/>
        <w:keepNext/>
        <w:keepLines/>
      </w:pPr>
      <w:r w:rsidRPr="00C35CBA">
        <w:t xml:space="preserve">There is no physical displacement of households or loss of housing. </w:t>
      </w:r>
    </w:p>
    <w:p w:rsidRPr="00C35CBA" w:rsidR="00A33D5B" w:rsidP="00A33D5B" w:rsidRDefault="00A33D5B" w14:paraId="42D121E1" w14:textId="0612C5B9">
      <w:pPr>
        <w:pStyle w:val="Body"/>
      </w:pPr>
      <w:r w:rsidRPr="00C35CBA">
        <w:t xml:space="preserve">Project-related </w:t>
      </w:r>
      <w:r w:rsidRPr="00C35CBA" w:rsidR="0006263B">
        <w:t>e</w:t>
      </w:r>
      <w:r w:rsidRPr="00C35CBA">
        <w:rPr>
          <w:lang w:val="ro-RO"/>
        </w:rPr>
        <w:t xml:space="preserve">conomic displacement impacts </w:t>
      </w:r>
      <w:r w:rsidR="002339D6">
        <w:rPr>
          <w:lang w:val="ro-RO"/>
        </w:rPr>
        <w:t xml:space="preserve">comprise </w:t>
      </w:r>
      <w:r w:rsidRPr="00C35CBA">
        <w:rPr>
          <w:lang w:val="ro-RO"/>
        </w:rPr>
        <w:t>temporary and permanent exclusion of agricultural and grazing land from productive use during excavation, cable laying, and turbine foundation construction works. Additionally, permanent acquisition of land occurs where turbine foundations, access roads, and the substation are constructed.</w:t>
      </w:r>
      <w:r w:rsidRPr="00C35CBA">
        <w:t xml:space="preserve"> </w:t>
      </w:r>
    </w:p>
    <w:p w:rsidR="00A33D5B" w:rsidP="00A33D5B" w:rsidRDefault="00A33D5B" w14:paraId="6C0D79E5" w14:textId="73A5F3C4">
      <w:pPr>
        <w:pStyle w:val="Body"/>
        <w:rPr>
          <w:lang w:val="ro-RO"/>
        </w:rPr>
      </w:pPr>
      <w:r w:rsidRPr="00C35CBA">
        <w:rPr>
          <w:lang w:val="ro-RO"/>
        </w:rPr>
        <w:t xml:space="preserve">Temporary ineligibility for agricultural subsidies is expected for plots affected during construction on temporary basis, as these areas will be temporarily removed from the agricultural circuit. No </w:t>
      </w:r>
      <w:r w:rsidRPr="00C35CBA" w:rsidR="00CF5B11">
        <w:rPr>
          <w:lang w:val="ro-RO"/>
        </w:rPr>
        <w:t>return to</w:t>
      </w:r>
      <w:r w:rsidRPr="00C35CBA">
        <w:rPr>
          <w:lang w:val="ro-RO"/>
        </w:rPr>
        <w:t xml:space="preserve"> agricultural activities will be </w:t>
      </w:r>
      <w:r w:rsidRPr="00C35CBA" w:rsidR="00CF5B11">
        <w:rPr>
          <w:lang w:val="ro-RO"/>
        </w:rPr>
        <w:t xml:space="preserve"> possible </w:t>
      </w:r>
      <w:r w:rsidRPr="00C35CBA">
        <w:rPr>
          <w:lang w:val="ro-RO"/>
        </w:rPr>
        <w:t>at the areas acquired for the project on permanent basis.</w:t>
      </w:r>
    </w:p>
    <w:p w:rsidR="00A33D5B" w:rsidP="00F2753D" w:rsidRDefault="004262B4" w14:paraId="5C0A3921" w14:textId="26DC8DB7">
      <w:pPr>
        <w:pStyle w:val="Body"/>
        <w:rPr>
          <w:lang w:val="ro-RO"/>
        </w:rPr>
        <w:sectPr w:rsidR="00A33D5B" w:rsidSect="00A33D5B">
          <w:footerReference w:type="default" r:id="rId25"/>
          <w:pgSz w:w="11906" w:h="16838" w:orient="portrait" w:code="9"/>
          <w:pgMar w:top="1728" w:right="1440" w:bottom="1440" w:left="1440" w:header="720" w:footer="619" w:gutter="0"/>
          <w:cols w:space="708"/>
          <w:docGrid w:linePitch="360"/>
        </w:sectPr>
      </w:pPr>
      <w:r>
        <w:rPr>
          <w:lang w:val="ro-RO"/>
        </w:rPr>
        <w:fldChar w:fldCharType="begin"/>
      </w:r>
      <w:r>
        <w:rPr>
          <w:lang w:val="ro-RO"/>
        </w:rPr>
        <w:instrText xml:space="preserve"> REF _Ref215733349 \h </w:instrText>
      </w:r>
      <w:r>
        <w:rPr>
          <w:lang w:val="ro-RO"/>
        </w:rPr>
      </w:r>
      <w:r>
        <w:rPr>
          <w:lang w:val="ro-RO"/>
        </w:rPr>
        <w:fldChar w:fldCharType="separate"/>
      </w:r>
      <w:r w:rsidR="00FD368A">
        <w:t xml:space="preserve">Table </w:t>
      </w:r>
      <w:r w:rsidR="00FD368A">
        <w:rPr>
          <w:noProof/>
        </w:rPr>
        <w:t>4</w:t>
      </w:r>
      <w:r w:rsidR="00FD368A">
        <w:noBreakHyphen/>
      </w:r>
      <w:r w:rsidR="00FD368A">
        <w:rPr>
          <w:noProof/>
        </w:rPr>
        <w:t>6</w:t>
      </w:r>
      <w:r>
        <w:rPr>
          <w:lang w:val="ro-RO"/>
        </w:rPr>
        <w:fldChar w:fldCharType="end"/>
      </w:r>
      <w:r>
        <w:rPr>
          <w:lang w:val="ro-RO"/>
        </w:rPr>
        <w:t xml:space="preserve"> </w:t>
      </w:r>
      <w:r w:rsidRPr="00F2753D" w:rsidR="00F2753D">
        <w:rPr>
          <w:lang w:val="ro-RO"/>
        </w:rPr>
        <w:t>table reflects impacts only on private landowners and landusers, as well on land users using municipal land</w:t>
      </w:r>
      <w:r w:rsidR="00A33D5B">
        <w:rPr>
          <w:lang w:val="ro-RO"/>
        </w:rPr>
        <w:t>.</w:t>
      </w:r>
    </w:p>
    <w:p w:rsidR="00A33D5B" w:rsidP="00A33D5B" w:rsidRDefault="00A33D5B" w14:paraId="0F3E9968" w14:textId="1823F9D5">
      <w:pPr>
        <w:pStyle w:val="Caption"/>
        <w:keepNext/>
      </w:pPr>
      <w:bookmarkStart w:name="_Ref215733349" w:id="45"/>
      <w:r>
        <w:t xml:space="preserve">Table </w:t>
      </w:r>
      <w:r w:rsidR="00FD368A">
        <w:fldChar w:fldCharType="begin"/>
      </w:r>
      <w:r w:rsidR="00FD368A">
        <w:instrText xml:space="preserve"> STYLEREF 1 \s </w:instrText>
      </w:r>
      <w:r w:rsidR="00FD368A">
        <w:fldChar w:fldCharType="separate"/>
      </w:r>
      <w:r w:rsidR="00FD368A">
        <w:rPr>
          <w:noProof/>
        </w:rPr>
        <w:t>4</w:t>
      </w:r>
      <w:r w:rsidR="00FD368A">
        <w:rPr>
          <w:noProof/>
        </w:rPr>
        <w:fldChar w:fldCharType="end"/>
      </w:r>
      <w:r w:rsidR="005A5888">
        <w:noBreakHyphen/>
      </w:r>
      <w:r w:rsidR="00FD368A">
        <w:fldChar w:fldCharType="begin"/>
      </w:r>
      <w:r w:rsidR="00FD368A">
        <w:instrText xml:space="preserve"> SEQ Table \* ARABIC \s 1 </w:instrText>
      </w:r>
      <w:r w:rsidR="00FD368A">
        <w:fldChar w:fldCharType="separate"/>
      </w:r>
      <w:r w:rsidR="00FD368A">
        <w:rPr>
          <w:noProof/>
        </w:rPr>
        <w:t>6</w:t>
      </w:r>
      <w:r w:rsidR="00FD368A">
        <w:rPr>
          <w:noProof/>
        </w:rPr>
        <w:fldChar w:fldCharType="end"/>
      </w:r>
      <w:bookmarkEnd w:id="45"/>
      <w:r>
        <w:t xml:space="preserve"> </w:t>
      </w:r>
      <w:r w:rsidR="00D55F9A">
        <w:t xml:space="preserve">Summary of </w:t>
      </w:r>
      <w:r w:rsidR="00B676D2">
        <w:t>p</w:t>
      </w:r>
      <w:r w:rsidRPr="00385729">
        <w:t>roject</w:t>
      </w:r>
      <w:r w:rsidR="00D55F9A">
        <w:t>’s</w:t>
      </w:r>
      <w:r w:rsidRPr="00385729">
        <w:t xml:space="preserve"> </w:t>
      </w:r>
      <w:r w:rsidR="00B676D2">
        <w:t>e</w:t>
      </w:r>
      <w:r w:rsidRPr="00385729">
        <w:t xml:space="preserve">conomic </w:t>
      </w:r>
      <w:r w:rsidR="00B676D2">
        <w:t>d</w:t>
      </w:r>
      <w:r w:rsidRPr="00385729">
        <w:t xml:space="preserve">isplacement </w:t>
      </w:r>
      <w:r w:rsidR="00B676D2">
        <w:t>i</w:t>
      </w:r>
      <w:r w:rsidRPr="00385729">
        <w:t>mpact</w:t>
      </w:r>
      <w:r w:rsidR="00D55F9A">
        <w:t>s</w:t>
      </w:r>
    </w:p>
    <w:tbl>
      <w:tblPr>
        <w:tblStyle w:val="GridTable4-Accent31"/>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1569"/>
        <w:gridCol w:w="1257"/>
        <w:gridCol w:w="1237"/>
        <w:gridCol w:w="1099"/>
        <w:gridCol w:w="1075"/>
        <w:gridCol w:w="1075"/>
        <w:gridCol w:w="6348"/>
      </w:tblGrid>
      <w:tr w:rsidRPr="00335927" w:rsidR="0062792F" w:rsidTr="0062792F" w14:paraId="510FEBC6" w14:textId="77777777">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583" w:type="pct"/>
            <w:tcBorders>
              <w:right w:val="single" w:color="FFFFFF" w:themeColor="background1" w:sz="4" w:space="0"/>
            </w:tcBorders>
            <w:shd w:val="clear" w:color="auto" w:fill="95C11F"/>
            <w:vAlign w:val="center"/>
            <w:hideMark/>
          </w:tcPr>
          <w:p w:rsidRPr="009E4DF2" w:rsidR="0062792F" w:rsidRDefault="0062792F" w14:paraId="292EDDD5" w14:textId="77777777">
            <w:pPr>
              <w:pStyle w:val="Tableheader"/>
              <w:ind w:left="130" w:right="146"/>
              <w:rPr>
                <w:sz w:val="18"/>
                <w:szCs w:val="18"/>
                <w:lang w:val="ro-RO" w:eastAsia="ro-RO"/>
              </w:rPr>
            </w:pPr>
            <w:bookmarkStart w:name="_Hlk215242797" w:id="46"/>
            <w:r w:rsidRPr="009E4DF2">
              <w:rPr>
                <w:sz w:val="18"/>
                <w:szCs w:val="18"/>
                <w:lang w:val="ro-RO" w:eastAsia="ro-RO"/>
              </w:rPr>
              <w:t>Facility</w:t>
            </w:r>
          </w:p>
        </w:tc>
        <w:tc>
          <w:tcPr>
            <w:tcW w:w="469" w:type="pct"/>
            <w:tcBorders>
              <w:left w:val="single" w:color="FFFFFF" w:themeColor="background1" w:sz="4" w:space="0"/>
              <w:right w:val="single" w:color="FFFFFF" w:themeColor="background1" w:sz="4" w:space="0"/>
            </w:tcBorders>
            <w:shd w:val="clear" w:color="auto" w:fill="95C11F"/>
            <w:vAlign w:val="center"/>
            <w:hideMark/>
          </w:tcPr>
          <w:p w:rsidRPr="009E4DF2" w:rsidR="0062792F" w:rsidRDefault="0062792F" w14:paraId="6DE5160B" w14:textId="77777777">
            <w:pPr>
              <w:pStyle w:val="Tableheader"/>
              <w:ind w:left="130" w:right="141"/>
              <w:cnfStyle w:val="100000000000" w:firstRow="1" w:lastRow="0" w:firstColumn="0" w:lastColumn="0" w:oddVBand="0" w:evenVBand="0" w:oddHBand="0" w:evenHBand="0" w:firstRowFirstColumn="0" w:firstRowLastColumn="0" w:lastRowFirstColumn="0" w:lastRowLastColumn="0"/>
              <w:rPr>
                <w:sz w:val="18"/>
                <w:szCs w:val="18"/>
                <w:lang w:val="ro-RO" w:eastAsia="ro-RO"/>
              </w:rPr>
            </w:pPr>
            <w:r w:rsidRPr="009E4DF2">
              <w:rPr>
                <w:sz w:val="18"/>
                <w:szCs w:val="18"/>
                <w:lang w:val="ro-RO" w:eastAsia="ro-RO"/>
              </w:rPr>
              <w:t xml:space="preserve">Land </w:t>
            </w:r>
            <w:r>
              <w:rPr>
                <w:sz w:val="18"/>
                <w:szCs w:val="18"/>
                <w:lang w:val="ro-RO" w:eastAsia="ro-RO"/>
              </w:rPr>
              <w:t>c</w:t>
            </w:r>
            <w:r w:rsidRPr="009E4DF2">
              <w:rPr>
                <w:sz w:val="18"/>
                <w:szCs w:val="18"/>
                <w:lang w:val="ro-RO" w:eastAsia="ro-RO"/>
              </w:rPr>
              <w:t>ategory</w:t>
            </w:r>
          </w:p>
        </w:tc>
        <w:tc>
          <w:tcPr>
            <w:tcW w:w="401" w:type="pct"/>
            <w:tcBorders>
              <w:left w:val="single" w:color="FFFFFF" w:themeColor="background1" w:sz="4" w:space="0"/>
              <w:right w:val="single" w:color="FFFFFF" w:themeColor="background1" w:sz="4" w:space="0"/>
            </w:tcBorders>
            <w:shd w:val="clear" w:color="auto" w:fill="95C11F"/>
            <w:vAlign w:val="center"/>
            <w:hideMark/>
          </w:tcPr>
          <w:p w:rsidRPr="009E4DF2" w:rsidR="0062792F" w:rsidRDefault="0062792F" w14:paraId="088BA061" w14:textId="77777777">
            <w:pPr>
              <w:pStyle w:val="Tableheader"/>
              <w:ind w:left="130" w:right="146"/>
              <w:cnfStyle w:val="100000000000" w:firstRow="1" w:lastRow="0" w:firstColumn="0" w:lastColumn="0" w:oddVBand="0" w:evenVBand="0" w:oddHBand="0" w:evenHBand="0" w:firstRowFirstColumn="0" w:firstRowLastColumn="0" w:lastRowFirstColumn="0" w:lastRowLastColumn="0"/>
              <w:rPr>
                <w:sz w:val="18"/>
                <w:szCs w:val="18"/>
                <w:lang w:val="ro-RO" w:eastAsia="ro-RO"/>
              </w:rPr>
            </w:pPr>
            <w:r w:rsidRPr="009E4DF2">
              <w:rPr>
                <w:sz w:val="18"/>
                <w:szCs w:val="18"/>
                <w:lang w:val="ro-RO" w:eastAsia="ro-RO"/>
              </w:rPr>
              <w:t xml:space="preserve">Land </w:t>
            </w:r>
            <w:r>
              <w:rPr>
                <w:sz w:val="18"/>
                <w:szCs w:val="18"/>
                <w:lang w:val="ro-RO" w:eastAsia="ro-RO"/>
              </w:rPr>
              <w:t>a</w:t>
            </w:r>
            <w:r w:rsidRPr="009E4DF2">
              <w:rPr>
                <w:sz w:val="18"/>
                <w:szCs w:val="18"/>
                <w:lang w:val="ro-RO" w:eastAsia="ro-RO"/>
              </w:rPr>
              <w:t xml:space="preserve">cquisition </w:t>
            </w:r>
            <w:r>
              <w:rPr>
                <w:sz w:val="18"/>
                <w:szCs w:val="18"/>
                <w:lang w:val="ro-RO" w:eastAsia="ro-RO"/>
              </w:rPr>
              <w:t>t</w:t>
            </w:r>
            <w:r w:rsidRPr="009E4DF2">
              <w:rPr>
                <w:sz w:val="18"/>
                <w:szCs w:val="18"/>
                <w:lang w:val="ro-RO" w:eastAsia="ro-RO"/>
              </w:rPr>
              <w:t>imeline</w:t>
            </w:r>
          </w:p>
        </w:tc>
        <w:tc>
          <w:tcPr>
            <w:tcW w:w="411" w:type="pct"/>
            <w:tcBorders>
              <w:left w:val="single" w:color="FFFFFF" w:themeColor="background1" w:sz="4" w:space="0"/>
              <w:right w:val="single" w:color="FFFFFF" w:themeColor="background1" w:sz="4" w:space="0"/>
            </w:tcBorders>
            <w:shd w:val="clear" w:color="auto" w:fill="95C11F"/>
            <w:vAlign w:val="center"/>
            <w:hideMark/>
          </w:tcPr>
          <w:p w:rsidRPr="009E4DF2" w:rsidR="0062792F" w:rsidRDefault="0062792F" w14:paraId="6F9470CB" w14:textId="77777777">
            <w:pPr>
              <w:pStyle w:val="Tableheader"/>
              <w:ind w:left="130" w:right="146"/>
              <w:cnfStyle w:val="100000000000" w:firstRow="1" w:lastRow="0" w:firstColumn="0" w:lastColumn="0" w:oddVBand="0" w:evenVBand="0" w:oddHBand="0" w:evenHBand="0" w:firstRowFirstColumn="0" w:firstRowLastColumn="0" w:lastRowFirstColumn="0" w:lastRowLastColumn="0"/>
              <w:rPr>
                <w:sz w:val="18"/>
                <w:szCs w:val="18"/>
                <w:lang w:val="ro-RO" w:eastAsia="ro-RO"/>
              </w:rPr>
            </w:pPr>
            <w:r w:rsidRPr="009E4DF2">
              <w:rPr>
                <w:sz w:val="18"/>
                <w:szCs w:val="18"/>
                <w:lang w:val="ro-RO" w:eastAsia="ro-RO"/>
              </w:rPr>
              <w:t xml:space="preserve">Total </w:t>
            </w:r>
            <w:r>
              <w:rPr>
                <w:sz w:val="18"/>
                <w:szCs w:val="18"/>
                <w:lang w:val="ro-RO" w:eastAsia="ro-RO"/>
              </w:rPr>
              <w:t>n</w:t>
            </w:r>
            <w:r w:rsidRPr="009E4DF2">
              <w:rPr>
                <w:sz w:val="18"/>
                <w:szCs w:val="18"/>
                <w:lang w:val="ro-RO" w:eastAsia="ro-RO"/>
              </w:rPr>
              <w:t xml:space="preserve">umber of </w:t>
            </w:r>
            <w:r>
              <w:rPr>
                <w:sz w:val="18"/>
                <w:szCs w:val="18"/>
                <w:lang w:val="ro-RO" w:eastAsia="ro-RO"/>
              </w:rPr>
              <w:t>a</w:t>
            </w:r>
            <w:r w:rsidRPr="009E4DF2">
              <w:rPr>
                <w:sz w:val="18"/>
                <w:szCs w:val="18"/>
                <w:lang w:val="ro-RO" w:eastAsia="ro-RO"/>
              </w:rPr>
              <w:t xml:space="preserve">ffected </w:t>
            </w:r>
            <w:r>
              <w:rPr>
                <w:sz w:val="18"/>
                <w:szCs w:val="18"/>
                <w:lang w:val="ro-RO" w:eastAsia="ro-RO"/>
              </w:rPr>
              <w:t>l</w:t>
            </w:r>
            <w:r w:rsidRPr="009E4DF2">
              <w:rPr>
                <w:sz w:val="18"/>
                <w:szCs w:val="18"/>
                <w:lang w:val="ro-RO" w:eastAsia="ro-RO"/>
              </w:rPr>
              <w:t xml:space="preserve">and </w:t>
            </w:r>
            <w:r>
              <w:rPr>
                <w:sz w:val="18"/>
                <w:szCs w:val="18"/>
                <w:lang w:val="ro-RO" w:eastAsia="ro-RO"/>
              </w:rPr>
              <w:t>p</w:t>
            </w:r>
            <w:r w:rsidRPr="009E4DF2">
              <w:rPr>
                <w:sz w:val="18"/>
                <w:szCs w:val="18"/>
                <w:lang w:val="ro-RO" w:eastAsia="ro-RO"/>
              </w:rPr>
              <w:t>lots</w:t>
            </w:r>
          </w:p>
        </w:tc>
        <w:tc>
          <w:tcPr>
            <w:tcW w:w="402" w:type="pct"/>
            <w:tcBorders>
              <w:left w:val="single" w:color="FFFFFF" w:themeColor="background1" w:sz="4" w:space="0"/>
              <w:right w:val="single" w:color="FFFFFF" w:themeColor="background1" w:sz="4" w:space="0"/>
            </w:tcBorders>
            <w:shd w:val="clear" w:color="auto" w:fill="95C11F"/>
            <w:vAlign w:val="center"/>
            <w:hideMark/>
          </w:tcPr>
          <w:p w:rsidRPr="009E4DF2" w:rsidR="0062792F" w:rsidRDefault="0062792F" w14:paraId="2CB8077F" w14:textId="77777777">
            <w:pPr>
              <w:pStyle w:val="Tableheader"/>
              <w:ind w:left="130" w:right="146"/>
              <w:cnfStyle w:val="100000000000" w:firstRow="1" w:lastRow="0" w:firstColumn="0" w:lastColumn="0" w:oddVBand="0" w:evenVBand="0" w:oddHBand="0" w:evenHBand="0" w:firstRowFirstColumn="0" w:firstRowLastColumn="0" w:lastRowFirstColumn="0" w:lastRowLastColumn="0"/>
              <w:rPr>
                <w:sz w:val="18"/>
                <w:szCs w:val="18"/>
                <w:lang w:val="ro-RO" w:eastAsia="ro-RO"/>
              </w:rPr>
            </w:pPr>
            <w:r w:rsidRPr="009E4DF2">
              <w:rPr>
                <w:sz w:val="18"/>
                <w:szCs w:val="18"/>
                <w:lang w:val="ro-RO" w:eastAsia="ro-RO"/>
              </w:rPr>
              <w:t xml:space="preserve">Number of </w:t>
            </w:r>
            <w:r>
              <w:rPr>
                <w:sz w:val="18"/>
                <w:szCs w:val="18"/>
                <w:lang w:val="ro-RO" w:eastAsia="ro-RO"/>
              </w:rPr>
              <w:t>p</w:t>
            </w:r>
            <w:r w:rsidRPr="009E4DF2">
              <w:rPr>
                <w:sz w:val="18"/>
                <w:szCs w:val="18"/>
                <w:lang w:val="ro-RO" w:eastAsia="ro-RO"/>
              </w:rPr>
              <w:t xml:space="preserve">rivate </w:t>
            </w:r>
            <w:r>
              <w:rPr>
                <w:sz w:val="18"/>
                <w:szCs w:val="18"/>
                <w:lang w:val="ro-RO" w:eastAsia="ro-RO"/>
              </w:rPr>
              <w:t>l</w:t>
            </w:r>
            <w:r w:rsidRPr="009E4DF2">
              <w:rPr>
                <w:sz w:val="18"/>
                <w:szCs w:val="18"/>
                <w:lang w:val="ro-RO" w:eastAsia="ro-RO"/>
              </w:rPr>
              <w:t xml:space="preserve">and </w:t>
            </w:r>
            <w:r>
              <w:rPr>
                <w:sz w:val="18"/>
                <w:szCs w:val="18"/>
                <w:lang w:val="ro-RO" w:eastAsia="ro-RO"/>
              </w:rPr>
              <w:t>p</w:t>
            </w:r>
            <w:r w:rsidRPr="009E4DF2">
              <w:rPr>
                <w:sz w:val="18"/>
                <w:szCs w:val="18"/>
                <w:lang w:val="ro-RO" w:eastAsia="ro-RO"/>
              </w:rPr>
              <w:t>lots</w:t>
            </w:r>
          </w:p>
        </w:tc>
        <w:tc>
          <w:tcPr>
            <w:tcW w:w="402" w:type="pct"/>
            <w:tcBorders>
              <w:left w:val="single" w:color="FFFFFF" w:themeColor="background1" w:sz="4" w:space="0"/>
              <w:right w:val="single" w:color="FFFFFF" w:themeColor="background1" w:sz="4" w:space="0"/>
            </w:tcBorders>
            <w:shd w:val="clear" w:color="auto" w:fill="95C11F"/>
            <w:vAlign w:val="center"/>
            <w:hideMark/>
          </w:tcPr>
          <w:p w:rsidRPr="009E4DF2" w:rsidR="0062792F" w:rsidRDefault="0062792F" w14:paraId="2B044E68" w14:textId="77777777">
            <w:pPr>
              <w:pStyle w:val="Tableheader"/>
              <w:ind w:left="130" w:right="146"/>
              <w:cnfStyle w:val="100000000000" w:firstRow="1" w:lastRow="0" w:firstColumn="0" w:lastColumn="0" w:oddVBand="0" w:evenVBand="0" w:oddHBand="0" w:evenHBand="0" w:firstRowFirstColumn="0" w:firstRowLastColumn="0" w:lastRowFirstColumn="0" w:lastRowLastColumn="0"/>
              <w:rPr>
                <w:sz w:val="18"/>
                <w:szCs w:val="18"/>
                <w:lang w:val="ro-RO" w:eastAsia="ro-RO"/>
              </w:rPr>
            </w:pPr>
            <w:r w:rsidRPr="009E4DF2">
              <w:rPr>
                <w:sz w:val="18"/>
                <w:szCs w:val="18"/>
                <w:lang w:val="ro-RO" w:eastAsia="ro-RO"/>
              </w:rPr>
              <w:t xml:space="preserve">Number of </w:t>
            </w:r>
            <w:r>
              <w:rPr>
                <w:sz w:val="18"/>
                <w:szCs w:val="18"/>
                <w:lang w:val="ro-RO" w:eastAsia="ro-RO"/>
              </w:rPr>
              <w:t>p</w:t>
            </w:r>
            <w:r w:rsidRPr="009E4DF2">
              <w:rPr>
                <w:sz w:val="18"/>
                <w:szCs w:val="18"/>
                <w:lang w:val="ro-RO" w:eastAsia="ro-RO"/>
              </w:rPr>
              <w:t xml:space="preserve">ublic </w:t>
            </w:r>
            <w:r>
              <w:rPr>
                <w:sz w:val="18"/>
                <w:szCs w:val="18"/>
                <w:lang w:val="ro-RO" w:eastAsia="ro-RO"/>
              </w:rPr>
              <w:t>l</w:t>
            </w:r>
            <w:r w:rsidRPr="009E4DF2">
              <w:rPr>
                <w:sz w:val="18"/>
                <w:szCs w:val="18"/>
                <w:lang w:val="ro-RO" w:eastAsia="ro-RO"/>
              </w:rPr>
              <w:t xml:space="preserve">and </w:t>
            </w:r>
            <w:r>
              <w:rPr>
                <w:sz w:val="18"/>
                <w:szCs w:val="18"/>
                <w:lang w:val="ro-RO" w:eastAsia="ro-RO"/>
              </w:rPr>
              <w:t>p</w:t>
            </w:r>
            <w:r w:rsidRPr="009E4DF2">
              <w:rPr>
                <w:sz w:val="18"/>
                <w:szCs w:val="18"/>
                <w:lang w:val="ro-RO" w:eastAsia="ro-RO"/>
              </w:rPr>
              <w:t>lots</w:t>
            </w:r>
          </w:p>
        </w:tc>
        <w:tc>
          <w:tcPr>
            <w:tcW w:w="2332" w:type="pct"/>
            <w:tcBorders>
              <w:left w:val="single" w:color="FFFFFF" w:themeColor="background1" w:sz="4" w:space="0"/>
            </w:tcBorders>
            <w:shd w:val="clear" w:color="auto" w:fill="95C11F"/>
            <w:vAlign w:val="center"/>
            <w:hideMark/>
          </w:tcPr>
          <w:p w:rsidRPr="009E4DF2" w:rsidR="0062792F" w:rsidRDefault="0062792F" w14:paraId="5F40B941" w14:textId="77777777">
            <w:pPr>
              <w:pStyle w:val="Tableheader"/>
              <w:ind w:left="130" w:right="146"/>
              <w:cnfStyle w:val="100000000000" w:firstRow="1" w:lastRow="0" w:firstColumn="0" w:lastColumn="0" w:oddVBand="0" w:evenVBand="0" w:oddHBand="0" w:evenHBand="0" w:firstRowFirstColumn="0" w:firstRowLastColumn="0" w:lastRowFirstColumn="0" w:lastRowLastColumn="0"/>
              <w:rPr>
                <w:sz w:val="18"/>
                <w:szCs w:val="18"/>
                <w:lang w:val="ro-RO" w:eastAsia="ro-RO"/>
              </w:rPr>
            </w:pPr>
            <w:r w:rsidRPr="009E4DF2">
              <w:rPr>
                <w:sz w:val="18"/>
                <w:szCs w:val="18"/>
                <w:lang w:val="ro-RO" w:eastAsia="ro-RO"/>
              </w:rPr>
              <w:t xml:space="preserve">Affected </w:t>
            </w:r>
            <w:r>
              <w:rPr>
                <w:sz w:val="18"/>
                <w:szCs w:val="18"/>
                <w:lang w:val="ro-RO" w:eastAsia="ro-RO"/>
              </w:rPr>
              <w:t>h</w:t>
            </w:r>
            <w:r w:rsidRPr="009E4DF2">
              <w:rPr>
                <w:sz w:val="18"/>
                <w:szCs w:val="18"/>
                <w:lang w:val="ro-RO" w:eastAsia="ro-RO"/>
              </w:rPr>
              <w:t xml:space="preserve">ouseholds and </w:t>
            </w:r>
            <w:r>
              <w:rPr>
                <w:sz w:val="18"/>
                <w:szCs w:val="18"/>
                <w:lang w:val="ro-RO" w:eastAsia="ro-RO"/>
              </w:rPr>
              <w:t>o</w:t>
            </w:r>
            <w:r w:rsidRPr="009E4DF2">
              <w:rPr>
                <w:sz w:val="18"/>
                <w:szCs w:val="18"/>
                <w:lang w:val="ro-RO" w:eastAsia="ro-RO"/>
              </w:rPr>
              <w:t>rganisations</w:t>
            </w:r>
          </w:p>
        </w:tc>
      </w:tr>
      <w:tr w:rsidRPr="00335927" w:rsidR="0062792F" w:rsidTr="0062792F" w14:paraId="352ADC38" w14:textId="77777777">
        <w:trPr>
          <w:trHeight w:val="315"/>
        </w:trPr>
        <w:tc>
          <w:tcPr>
            <w:cnfStyle w:val="001000000000" w:firstRow="0" w:lastRow="0" w:firstColumn="1" w:lastColumn="0" w:oddVBand="0" w:evenVBand="0" w:oddHBand="0" w:evenHBand="0" w:firstRowFirstColumn="0" w:firstRowLastColumn="0" w:lastRowFirstColumn="0" w:lastRowLastColumn="0"/>
            <w:tcW w:w="583" w:type="pct"/>
            <w:shd w:val="clear" w:color="auto" w:fill="FFFFFF" w:themeFill="background1"/>
            <w:vAlign w:val="center"/>
          </w:tcPr>
          <w:p w:rsidRPr="003F1465" w:rsidR="0062792F" w:rsidRDefault="0062792F" w14:paraId="6AD4D9C1" w14:textId="77777777">
            <w:pPr>
              <w:pStyle w:val="Tablebodytext"/>
              <w:ind w:left="130" w:right="139"/>
              <w:rPr>
                <w:sz w:val="18"/>
                <w:szCs w:val="18"/>
                <w:lang w:val="ro-RO" w:eastAsia="ro-RO"/>
              </w:rPr>
            </w:pPr>
            <w:r w:rsidRPr="003F1465">
              <w:rPr>
                <w:sz w:val="18"/>
                <w:szCs w:val="18"/>
                <w:lang w:val="ro-RO" w:eastAsia="ro-RO"/>
              </w:rPr>
              <w:t>Wind turbines and platforms</w:t>
            </w:r>
          </w:p>
        </w:tc>
        <w:tc>
          <w:tcPr>
            <w:tcW w:w="469" w:type="pct"/>
            <w:shd w:val="clear" w:color="auto" w:fill="FFFFFF" w:themeFill="background1"/>
            <w:vAlign w:val="center"/>
          </w:tcPr>
          <w:p w:rsidRPr="003F1465" w:rsidR="0062792F" w:rsidRDefault="0062792F" w14:paraId="196DCEB3" w14:textId="77777777">
            <w:pPr>
              <w:pStyle w:val="Tablebodytext"/>
              <w:ind w:left="131" w:right="5"/>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3F1465">
              <w:rPr>
                <w:sz w:val="18"/>
                <w:szCs w:val="18"/>
                <w:lang w:val="ro-RO" w:eastAsia="ro-RO"/>
              </w:rPr>
              <w:t>Agriculture</w:t>
            </w:r>
          </w:p>
        </w:tc>
        <w:tc>
          <w:tcPr>
            <w:tcW w:w="401" w:type="pct"/>
            <w:shd w:val="clear" w:color="auto" w:fill="FFFFFF" w:themeFill="background1"/>
            <w:vAlign w:val="center"/>
          </w:tcPr>
          <w:p w:rsidRPr="003F1465" w:rsidR="0062792F" w:rsidRDefault="0062792F" w14:paraId="249F6D84" w14:textId="77777777">
            <w:pPr>
              <w:pStyle w:val="Tablebodytext"/>
              <w:ind w:left="131" w:right="5"/>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3F1465">
              <w:rPr>
                <w:sz w:val="18"/>
                <w:szCs w:val="18"/>
                <w:lang w:val="ro-RO" w:eastAsia="ro-RO"/>
              </w:rPr>
              <w:t>2009-2024</w:t>
            </w:r>
          </w:p>
        </w:tc>
        <w:tc>
          <w:tcPr>
            <w:tcW w:w="411" w:type="pct"/>
            <w:shd w:val="clear" w:color="auto" w:fill="FFFFFF" w:themeFill="background1"/>
            <w:vAlign w:val="center"/>
          </w:tcPr>
          <w:p w:rsidRPr="003F1465" w:rsidR="0062792F" w:rsidP="0062792F" w:rsidRDefault="0062792F" w14:paraId="13392C2F"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3F1465">
              <w:rPr>
                <w:sz w:val="18"/>
                <w:szCs w:val="18"/>
                <w:lang w:val="ro-RO" w:eastAsia="ro-RO"/>
              </w:rPr>
              <w:t>80</w:t>
            </w:r>
          </w:p>
        </w:tc>
        <w:tc>
          <w:tcPr>
            <w:tcW w:w="402" w:type="pct"/>
            <w:shd w:val="clear" w:color="auto" w:fill="FFFFFF" w:themeFill="background1"/>
            <w:vAlign w:val="center"/>
          </w:tcPr>
          <w:p w:rsidRPr="003F1465" w:rsidR="0062792F" w:rsidP="0062792F" w:rsidRDefault="0062792F" w14:paraId="1360C8A4"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3F1465">
              <w:rPr>
                <w:sz w:val="18"/>
                <w:szCs w:val="18"/>
                <w:lang w:val="ro-RO" w:eastAsia="ro-RO"/>
              </w:rPr>
              <w:t>73</w:t>
            </w:r>
          </w:p>
        </w:tc>
        <w:tc>
          <w:tcPr>
            <w:tcW w:w="402" w:type="pct"/>
            <w:shd w:val="clear" w:color="auto" w:fill="FFFFFF" w:themeFill="background1"/>
            <w:vAlign w:val="center"/>
          </w:tcPr>
          <w:p w:rsidRPr="003F1465" w:rsidR="0062792F" w:rsidP="0062792F" w:rsidRDefault="0062792F" w14:paraId="02FDEC96"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3F1465">
              <w:rPr>
                <w:sz w:val="18"/>
                <w:szCs w:val="18"/>
                <w:lang w:val="ro-RO" w:eastAsia="ro-RO"/>
              </w:rPr>
              <w:t>7</w:t>
            </w:r>
          </w:p>
        </w:tc>
        <w:tc>
          <w:tcPr>
            <w:tcW w:w="2332" w:type="pct"/>
            <w:shd w:val="clear" w:color="auto" w:fill="FFFFFF" w:themeFill="background1"/>
            <w:vAlign w:val="center"/>
          </w:tcPr>
          <w:p w:rsidRPr="008E57F9" w:rsidR="0062792F" w:rsidRDefault="0062792F" w14:paraId="6269E206" w14:textId="6AEDFC0F">
            <w:pPr>
              <w:pStyle w:val="Tablebodytext"/>
              <w:ind w:left="174" w:right="146"/>
              <w:cnfStyle w:val="000000000000" w:firstRow="0" w:lastRow="0" w:firstColumn="0" w:lastColumn="0" w:oddVBand="0" w:evenVBand="0" w:oddHBand="0" w:evenHBand="0" w:firstRowFirstColumn="0" w:firstRowLastColumn="0" w:lastRowFirstColumn="0" w:lastRowLastColumn="0"/>
            </w:pPr>
            <w:r w:rsidRPr="003F1465">
              <w:rPr>
                <w:b/>
                <w:bCs/>
                <w:sz w:val="18"/>
                <w:szCs w:val="18"/>
                <w:lang w:val="en-US"/>
              </w:rPr>
              <w:t xml:space="preserve">Affected </w:t>
            </w:r>
            <w:r w:rsidR="00EE0F64">
              <w:rPr>
                <w:b/>
                <w:bCs/>
                <w:sz w:val="18"/>
                <w:szCs w:val="18"/>
                <w:lang w:val="en-US"/>
              </w:rPr>
              <w:t>h</w:t>
            </w:r>
            <w:r w:rsidRPr="003F1465">
              <w:rPr>
                <w:b/>
                <w:bCs/>
                <w:sz w:val="18"/>
                <w:szCs w:val="18"/>
                <w:lang w:val="en-US"/>
              </w:rPr>
              <w:t>ouseholds – 3</w:t>
            </w:r>
            <w:r>
              <w:rPr>
                <w:b/>
                <w:bCs/>
                <w:sz w:val="18"/>
                <w:szCs w:val="18"/>
                <w:lang w:val="en-US"/>
              </w:rPr>
              <w:t>0</w:t>
            </w:r>
          </w:p>
          <w:p w:rsidRPr="003F1465" w:rsidR="0062792F" w:rsidRDefault="00EE0F64" w14:paraId="1310EE7B" w14:textId="5CE55CE0">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3F1465" w:rsidR="0062792F">
              <w:rPr>
                <w:rFonts w:ascii="Arial" w:hAnsi="Arial"/>
                <w:sz w:val="18"/>
                <w:szCs w:val="18"/>
                <w:lang w:val="en-US"/>
              </w:rPr>
              <w:t>andowners and land users (both own and use land): 6</w:t>
            </w:r>
          </w:p>
          <w:p w:rsidRPr="003F1465" w:rsidR="0062792F" w:rsidRDefault="00EE0F64" w14:paraId="0B999730" w14:textId="4B3C2377">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3F1465" w:rsidR="0062792F">
              <w:rPr>
                <w:rFonts w:ascii="Arial" w:hAnsi="Arial"/>
                <w:sz w:val="18"/>
                <w:szCs w:val="18"/>
                <w:lang w:val="en-US"/>
              </w:rPr>
              <w:t>andowners only (own but don’t use land): 1</w:t>
            </w:r>
            <w:r w:rsidR="0062792F">
              <w:rPr>
                <w:rFonts w:ascii="Arial" w:hAnsi="Arial"/>
                <w:sz w:val="18"/>
                <w:szCs w:val="18"/>
                <w:lang w:val="en-US"/>
              </w:rPr>
              <w:t>8</w:t>
            </w:r>
          </w:p>
          <w:p w:rsidRPr="003F1465" w:rsidR="0062792F" w:rsidRDefault="00EE0F64" w14:paraId="1E49D040" w14:textId="1AC4551D">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3F1465" w:rsidR="0062792F">
              <w:rPr>
                <w:rFonts w:ascii="Arial" w:hAnsi="Arial"/>
                <w:sz w:val="18"/>
                <w:szCs w:val="18"/>
                <w:lang w:val="en-US"/>
              </w:rPr>
              <w:t>andowners (</w:t>
            </w:r>
            <w:r w:rsidR="0062792F">
              <w:rPr>
                <w:rFonts w:ascii="Arial" w:hAnsi="Arial"/>
                <w:sz w:val="18"/>
                <w:szCs w:val="18"/>
                <w:lang w:val="en-US"/>
              </w:rPr>
              <w:t>unknown</w:t>
            </w:r>
            <w:r w:rsidRPr="003F1465" w:rsidR="0062792F">
              <w:rPr>
                <w:rFonts w:ascii="Arial" w:hAnsi="Arial"/>
                <w:sz w:val="18"/>
                <w:szCs w:val="18"/>
                <w:lang w:val="en-US"/>
              </w:rPr>
              <w:t xml:space="preserve"> land users): 3</w:t>
            </w:r>
          </w:p>
          <w:p w:rsidRPr="003F1465" w:rsidR="0062792F" w:rsidRDefault="00EE0F64" w14:paraId="10C6E97D" w14:textId="5EA2C793">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3F1465" w:rsidR="0062792F">
              <w:rPr>
                <w:rFonts w:ascii="Arial" w:hAnsi="Arial"/>
                <w:sz w:val="18"/>
                <w:szCs w:val="18"/>
                <w:lang w:val="en-US"/>
              </w:rPr>
              <w:t>and users only (use but don’t own land): 3</w:t>
            </w:r>
            <w:r w:rsidR="0062792F">
              <w:rPr>
                <w:rFonts w:ascii="Arial" w:hAnsi="Arial"/>
                <w:sz w:val="18"/>
                <w:szCs w:val="18"/>
                <w:lang w:val="en-US"/>
              </w:rPr>
              <w:t>.</w:t>
            </w:r>
          </w:p>
          <w:p w:rsidRPr="003F1465" w:rsidR="0062792F" w:rsidRDefault="0062792F" w14:paraId="39F829C4" w14:textId="77777777">
            <w:pPr>
              <w:pStyle w:val="Tablebodytext"/>
              <w:ind w:left="720" w:right="146"/>
              <w:cnfStyle w:val="000000000000" w:firstRow="0" w:lastRow="0" w:firstColumn="0" w:lastColumn="0" w:oddVBand="0" w:evenVBand="0" w:oddHBand="0" w:evenHBand="0" w:firstRowFirstColumn="0" w:firstRowLastColumn="0" w:lastRowFirstColumn="0" w:lastRowLastColumn="0"/>
              <w:rPr>
                <w:b/>
                <w:bCs/>
                <w:sz w:val="18"/>
                <w:szCs w:val="18"/>
                <w:lang w:val="en-US"/>
              </w:rPr>
            </w:pPr>
          </w:p>
          <w:p w:rsidRPr="003F1465" w:rsidR="0062792F" w:rsidRDefault="0062792F" w14:paraId="00671761" w14:textId="5C9AB250">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3F1465">
              <w:rPr>
                <w:b/>
                <w:bCs/>
                <w:sz w:val="18"/>
                <w:szCs w:val="18"/>
                <w:lang w:val="en-US"/>
              </w:rPr>
              <w:t xml:space="preserve">Affected </w:t>
            </w:r>
            <w:r w:rsidR="00EE0F64">
              <w:rPr>
                <w:b/>
                <w:bCs/>
                <w:sz w:val="18"/>
                <w:szCs w:val="18"/>
                <w:lang w:val="en-US"/>
              </w:rPr>
              <w:t>b</w:t>
            </w:r>
            <w:r w:rsidRPr="003F1465">
              <w:rPr>
                <w:b/>
                <w:bCs/>
                <w:sz w:val="18"/>
                <w:szCs w:val="18"/>
                <w:lang w:val="en-US"/>
              </w:rPr>
              <w:t xml:space="preserve">usinesses – </w:t>
            </w:r>
            <w:r>
              <w:rPr>
                <w:b/>
                <w:bCs/>
                <w:sz w:val="18"/>
                <w:szCs w:val="18"/>
                <w:lang w:val="en-US"/>
              </w:rPr>
              <w:t>8</w:t>
            </w:r>
          </w:p>
          <w:p w:rsidRPr="003F1465" w:rsidR="0062792F" w:rsidRDefault="00EE0F64" w14:paraId="0DF8892E" w14:textId="17C4597E">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3F1465" w:rsidR="0062792F">
              <w:rPr>
                <w:rFonts w:ascii="Arial" w:hAnsi="Arial"/>
                <w:sz w:val="18"/>
                <w:szCs w:val="18"/>
                <w:lang w:val="en-US"/>
              </w:rPr>
              <w:t>andowners and land users (both own and use land): 1</w:t>
            </w:r>
          </w:p>
          <w:p w:rsidRPr="003F1465" w:rsidR="0062792F" w:rsidRDefault="0062792F" w14:paraId="12B3723F"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sidRPr="003F1465">
              <w:rPr>
                <w:rFonts w:ascii="Arial" w:hAnsi="Arial"/>
                <w:sz w:val="18"/>
                <w:szCs w:val="18"/>
                <w:lang w:val="en-US"/>
              </w:rPr>
              <w:t xml:space="preserve">Zoo </w:t>
            </w:r>
            <w:proofErr w:type="spellStart"/>
            <w:r w:rsidRPr="003F1465">
              <w:rPr>
                <w:rFonts w:ascii="Arial" w:hAnsi="Arial"/>
                <w:sz w:val="18"/>
                <w:szCs w:val="18"/>
                <w:lang w:val="en-US"/>
              </w:rPr>
              <w:t>Agro</w:t>
            </w:r>
            <w:proofErr w:type="spellEnd"/>
            <w:r w:rsidRPr="003F1465">
              <w:rPr>
                <w:rFonts w:ascii="Arial" w:hAnsi="Arial"/>
                <w:sz w:val="18"/>
                <w:szCs w:val="18"/>
                <w:lang w:val="en-US"/>
              </w:rPr>
              <w:t xml:space="preserve"> Traiani SRL – a private agri-business, managing agricultural land in </w:t>
            </w:r>
            <w:proofErr w:type="spellStart"/>
            <w:r w:rsidRPr="003F1465">
              <w:rPr>
                <w:rFonts w:ascii="Arial" w:hAnsi="Arial"/>
                <w:sz w:val="18"/>
                <w:szCs w:val="18"/>
                <w:lang w:val="en-US"/>
              </w:rPr>
              <w:t>Deleni</w:t>
            </w:r>
            <w:proofErr w:type="spellEnd"/>
            <w:r w:rsidRPr="003F1465">
              <w:rPr>
                <w:rFonts w:ascii="Arial" w:hAnsi="Arial"/>
                <w:sz w:val="18"/>
                <w:szCs w:val="18"/>
                <w:lang w:val="en-US"/>
              </w:rPr>
              <w:t xml:space="preserve"> Commune</w:t>
            </w:r>
          </w:p>
          <w:p w:rsidRPr="003F1465" w:rsidR="0062792F" w:rsidRDefault="00EE0F64" w14:paraId="09329624" w14:textId="2BE866C9">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3F1465" w:rsidR="0062792F">
              <w:rPr>
                <w:rFonts w:ascii="Arial" w:hAnsi="Arial"/>
                <w:sz w:val="18"/>
                <w:szCs w:val="18"/>
                <w:lang w:val="en-US"/>
              </w:rPr>
              <w:t>andowners only (own but don’t use land): 1</w:t>
            </w:r>
          </w:p>
          <w:p w:rsidRPr="003F1465" w:rsidR="0062792F" w:rsidRDefault="0062792F" w14:paraId="74B69209"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sidRPr="003F1465">
              <w:rPr>
                <w:rFonts w:ascii="Arial" w:hAnsi="Arial"/>
                <w:sz w:val="18"/>
                <w:szCs w:val="18"/>
                <w:lang w:val="en-US"/>
              </w:rPr>
              <w:t xml:space="preserve">Newco </w:t>
            </w:r>
            <w:proofErr w:type="spellStart"/>
            <w:r w:rsidRPr="003F1465">
              <w:rPr>
                <w:rFonts w:ascii="Arial" w:hAnsi="Arial"/>
                <w:sz w:val="18"/>
                <w:szCs w:val="18"/>
                <w:lang w:val="en-US"/>
              </w:rPr>
              <w:t>Agro</w:t>
            </w:r>
            <w:proofErr w:type="spellEnd"/>
            <w:r w:rsidRPr="003F1465">
              <w:rPr>
                <w:rFonts w:ascii="Arial" w:hAnsi="Arial"/>
                <w:sz w:val="18"/>
                <w:szCs w:val="18"/>
                <w:lang w:val="en-US"/>
              </w:rPr>
              <w:t xml:space="preserve"> Land SRL</w:t>
            </w:r>
          </w:p>
          <w:p w:rsidRPr="003F1465" w:rsidR="0062792F" w:rsidRDefault="00EE0F64" w14:paraId="1B0D670D" w14:textId="7ECAD556">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3F1465" w:rsidR="0062792F">
              <w:rPr>
                <w:rFonts w:ascii="Arial" w:hAnsi="Arial"/>
                <w:sz w:val="18"/>
                <w:szCs w:val="18"/>
                <w:lang w:val="en-US"/>
              </w:rPr>
              <w:t>and users only (use but don’t own land): 6</w:t>
            </w:r>
          </w:p>
          <w:p w:rsidRPr="00AE14E7" w:rsidR="0062792F" w:rsidP="00AE14E7" w:rsidRDefault="0062792F" w14:paraId="6C372C78"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proofErr w:type="spellStart"/>
            <w:r w:rsidRPr="00AE14E7">
              <w:rPr>
                <w:rFonts w:ascii="Arial" w:hAnsi="Arial"/>
                <w:sz w:val="18"/>
                <w:szCs w:val="18"/>
                <w:lang w:val="en-US"/>
              </w:rPr>
              <w:t>Amagenic</w:t>
            </w:r>
            <w:proofErr w:type="spellEnd"/>
            <w:r w:rsidRPr="00AE14E7">
              <w:rPr>
                <w:rFonts w:ascii="Arial" w:hAnsi="Arial"/>
                <w:sz w:val="18"/>
                <w:szCs w:val="18"/>
                <w:lang w:val="en-US"/>
              </w:rPr>
              <w:t xml:space="preserve"> SRL</w:t>
            </w:r>
          </w:p>
          <w:p w:rsidRPr="00CB21C4" w:rsidR="0062792F" w:rsidP="00AE14E7" w:rsidRDefault="0062792F" w14:paraId="1BB1F421"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it-IT"/>
              </w:rPr>
            </w:pPr>
            <w:r w:rsidRPr="00CB21C4">
              <w:rPr>
                <w:rFonts w:ascii="Arial" w:hAnsi="Arial"/>
                <w:sz w:val="18"/>
                <w:szCs w:val="18"/>
                <w:lang w:val="it-IT"/>
              </w:rPr>
              <w:t xml:space="preserve">Banciu </w:t>
            </w:r>
            <w:proofErr w:type="spellStart"/>
            <w:r w:rsidRPr="00CB21C4">
              <w:rPr>
                <w:rFonts w:ascii="Arial" w:hAnsi="Arial"/>
                <w:sz w:val="18"/>
                <w:szCs w:val="18"/>
                <w:lang w:val="it-IT"/>
              </w:rPr>
              <w:t>Gh</w:t>
            </w:r>
            <w:proofErr w:type="spellEnd"/>
            <w:r w:rsidRPr="00CB21C4">
              <w:rPr>
                <w:rFonts w:ascii="Arial" w:hAnsi="Arial"/>
                <w:sz w:val="18"/>
                <w:szCs w:val="18"/>
                <w:lang w:val="it-IT"/>
              </w:rPr>
              <w:t>. Ion I.I. (sole trader)</w:t>
            </w:r>
          </w:p>
          <w:p w:rsidRPr="00CB21C4" w:rsidR="0062792F" w:rsidP="00AE14E7" w:rsidRDefault="0062792F" w14:paraId="14EF4545"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it-IT"/>
              </w:rPr>
            </w:pPr>
            <w:r w:rsidRPr="00CB21C4">
              <w:rPr>
                <w:rFonts w:ascii="Arial" w:hAnsi="Arial"/>
                <w:sz w:val="18"/>
                <w:szCs w:val="18"/>
                <w:lang w:val="it-IT"/>
              </w:rPr>
              <w:t>Oprea Marian I.I. (sole trader)</w:t>
            </w:r>
          </w:p>
          <w:p w:rsidRPr="00CB21C4" w:rsidR="0062792F" w:rsidP="00AE14E7" w:rsidRDefault="0062792F" w14:paraId="3A413325"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it-IT"/>
              </w:rPr>
            </w:pPr>
            <w:proofErr w:type="spellStart"/>
            <w:r w:rsidRPr="00CB21C4">
              <w:rPr>
                <w:rFonts w:ascii="Arial" w:hAnsi="Arial"/>
                <w:sz w:val="18"/>
                <w:szCs w:val="18"/>
                <w:lang w:val="it-IT"/>
              </w:rPr>
              <w:t>Săpunaru</w:t>
            </w:r>
            <w:proofErr w:type="spellEnd"/>
            <w:r w:rsidRPr="00CB21C4">
              <w:rPr>
                <w:rFonts w:ascii="Arial" w:hAnsi="Arial"/>
                <w:sz w:val="18"/>
                <w:szCs w:val="18"/>
                <w:lang w:val="it-IT"/>
              </w:rPr>
              <w:t xml:space="preserve"> Tănase I.I. (sole trader)</w:t>
            </w:r>
          </w:p>
          <w:p w:rsidRPr="00CB21C4" w:rsidR="0062792F" w:rsidP="00AE14E7" w:rsidRDefault="0062792F" w14:paraId="7253EC6D"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it-IT"/>
              </w:rPr>
            </w:pPr>
            <w:proofErr w:type="spellStart"/>
            <w:r w:rsidRPr="00CB21C4">
              <w:rPr>
                <w:rFonts w:ascii="Arial" w:hAnsi="Arial"/>
                <w:sz w:val="18"/>
                <w:szCs w:val="18"/>
                <w:lang w:val="it-IT"/>
              </w:rPr>
              <w:t>Tilicea</w:t>
            </w:r>
            <w:proofErr w:type="spellEnd"/>
            <w:r w:rsidRPr="00CB21C4">
              <w:rPr>
                <w:rFonts w:ascii="Arial" w:hAnsi="Arial"/>
                <w:sz w:val="18"/>
                <w:szCs w:val="18"/>
                <w:lang w:val="it-IT"/>
              </w:rPr>
              <w:t xml:space="preserve"> Mariana I.I. (sole trader)</w:t>
            </w:r>
          </w:p>
          <w:p w:rsidRPr="003F1465" w:rsidR="0062792F" w:rsidP="00AE14E7" w:rsidRDefault="0062792F" w14:paraId="18A21792"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CB21C4">
              <w:rPr>
                <w:rFonts w:ascii="Arial" w:hAnsi="Arial"/>
                <w:sz w:val="18"/>
                <w:szCs w:val="18"/>
                <w:lang w:val="it-IT"/>
              </w:rPr>
              <w:t>Velea</w:t>
            </w:r>
            <w:r w:rsidRPr="003F1465">
              <w:rPr>
                <w:sz w:val="18"/>
                <w:szCs w:val="18"/>
                <w:lang w:val="ro-RO" w:eastAsia="ro-RO"/>
              </w:rPr>
              <w:t xml:space="preserve"> Viorel I.I. (sole trader).</w:t>
            </w:r>
          </w:p>
          <w:p w:rsidR="0062792F" w:rsidRDefault="0062792F" w14:paraId="1D6F0D30" w14:textId="77777777">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ro-RO" w:eastAsia="ro-RO"/>
              </w:rPr>
            </w:pPr>
          </w:p>
          <w:p w:rsidRPr="003F1465" w:rsidR="0062792F" w:rsidRDefault="0062792F" w14:paraId="4859B969" w14:textId="50045BEA">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3F1465">
              <w:rPr>
                <w:b/>
                <w:bCs/>
                <w:sz w:val="18"/>
                <w:szCs w:val="18"/>
                <w:lang w:val="ro-RO" w:eastAsia="ro-RO"/>
              </w:rPr>
              <w:t xml:space="preserve">Informal </w:t>
            </w:r>
            <w:r w:rsidR="00EE0F64">
              <w:rPr>
                <w:b/>
                <w:bCs/>
                <w:sz w:val="18"/>
                <w:szCs w:val="18"/>
                <w:lang w:val="ro-RO" w:eastAsia="ro-RO"/>
              </w:rPr>
              <w:t>l</w:t>
            </w:r>
            <w:r w:rsidRPr="003F1465">
              <w:rPr>
                <w:b/>
                <w:bCs/>
                <w:sz w:val="18"/>
                <w:szCs w:val="18"/>
                <w:lang w:val="ro-RO" w:eastAsia="ro-RO"/>
              </w:rPr>
              <w:t xml:space="preserve">and </w:t>
            </w:r>
            <w:r w:rsidR="00EE0F64">
              <w:rPr>
                <w:b/>
                <w:bCs/>
                <w:sz w:val="18"/>
                <w:szCs w:val="18"/>
                <w:lang w:val="ro-RO" w:eastAsia="ro-RO"/>
              </w:rPr>
              <w:t>u</w:t>
            </w:r>
            <w:r w:rsidRPr="003F1465">
              <w:rPr>
                <w:b/>
                <w:bCs/>
                <w:sz w:val="18"/>
                <w:szCs w:val="18"/>
                <w:lang w:val="ro-RO" w:eastAsia="ro-RO"/>
              </w:rPr>
              <w:t>sers</w:t>
            </w:r>
            <w:r w:rsidR="009B7D80">
              <w:rPr>
                <w:b/>
                <w:bCs/>
                <w:sz w:val="18"/>
                <w:szCs w:val="18"/>
                <w:lang w:val="ro-RO" w:eastAsia="ro-RO"/>
              </w:rPr>
              <w:t xml:space="preserve"> </w:t>
            </w:r>
            <w:r w:rsidRPr="00335927" w:rsidR="009B7D80">
              <w:rPr>
                <w:b/>
                <w:bCs/>
                <w:sz w:val="18"/>
                <w:szCs w:val="18"/>
                <w:lang w:val="en-US"/>
              </w:rPr>
              <w:t>–</w:t>
            </w:r>
            <w:r w:rsidRPr="003F1465">
              <w:rPr>
                <w:sz w:val="18"/>
                <w:szCs w:val="18"/>
                <w:lang w:val="ro-RO" w:eastAsia="ro-RO"/>
              </w:rPr>
              <w:t xml:space="preserve"> </w:t>
            </w:r>
            <w:r w:rsidRPr="009B7D80">
              <w:rPr>
                <w:b/>
                <w:bCs/>
                <w:sz w:val="18"/>
                <w:szCs w:val="18"/>
                <w:lang w:val="ro-RO" w:eastAsia="ro-RO"/>
              </w:rPr>
              <w:t>None</w:t>
            </w:r>
            <w:r w:rsidRPr="003F1465">
              <w:rPr>
                <w:sz w:val="18"/>
                <w:szCs w:val="18"/>
                <w:lang w:val="ro-RO" w:eastAsia="ro-RO"/>
              </w:rPr>
              <w:t>.</w:t>
            </w:r>
          </w:p>
        </w:tc>
      </w:tr>
      <w:tr w:rsidRPr="00335927" w:rsidR="0062792F" w:rsidTr="0062792F" w14:paraId="1C7F4330" w14:textId="77777777">
        <w:trPr>
          <w:trHeight w:val="315"/>
        </w:trPr>
        <w:tc>
          <w:tcPr>
            <w:cnfStyle w:val="001000000000" w:firstRow="0" w:lastRow="0" w:firstColumn="1" w:lastColumn="0" w:oddVBand="0" w:evenVBand="0" w:oddHBand="0" w:evenHBand="0" w:firstRowFirstColumn="0" w:firstRowLastColumn="0" w:lastRowFirstColumn="0" w:lastRowLastColumn="0"/>
            <w:tcW w:w="583" w:type="pct"/>
            <w:shd w:val="clear" w:color="auto" w:fill="FFFFFF" w:themeFill="background1"/>
            <w:vAlign w:val="center"/>
          </w:tcPr>
          <w:p w:rsidRPr="009854C7" w:rsidR="0062792F" w:rsidRDefault="0062792F" w14:paraId="484F1979" w14:textId="77777777">
            <w:pPr>
              <w:pStyle w:val="Tablebodytext"/>
              <w:ind w:left="130" w:right="139"/>
              <w:rPr>
                <w:sz w:val="18"/>
                <w:szCs w:val="18"/>
                <w:lang w:val="ro-RO" w:eastAsia="ro-RO"/>
              </w:rPr>
            </w:pPr>
            <w:r w:rsidRPr="00920CFA">
              <w:rPr>
                <w:sz w:val="18"/>
                <w:szCs w:val="18"/>
                <w:lang w:val="ro-RO" w:eastAsia="ro-RO"/>
              </w:rPr>
              <w:t xml:space="preserve">Construction </w:t>
            </w:r>
            <w:r>
              <w:rPr>
                <w:sz w:val="18"/>
                <w:szCs w:val="18"/>
                <w:lang w:val="ro-RO" w:eastAsia="ro-RO"/>
              </w:rPr>
              <w:t>o</w:t>
            </w:r>
            <w:r w:rsidRPr="00920CFA">
              <w:rPr>
                <w:sz w:val="18"/>
                <w:szCs w:val="18"/>
                <w:lang w:val="ro-RO" w:eastAsia="ro-RO"/>
              </w:rPr>
              <w:t>rgani</w:t>
            </w:r>
            <w:r>
              <w:rPr>
                <w:sz w:val="18"/>
                <w:szCs w:val="18"/>
                <w:lang w:val="ro-RO" w:eastAsia="ro-RO"/>
              </w:rPr>
              <w:t>s</w:t>
            </w:r>
            <w:r w:rsidRPr="00920CFA">
              <w:rPr>
                <w:sz w:val="18"/>
                <w:szCs w:val="18"/>
                <w:lang w:val="ro-RO" w:eastAsia="ro-RO"/>
              </w:rPr>
              <w:t xml:space="preserve">ation </w:t>
            </w:r>
            <w:r>
              <w:rPr>
                <w:sz w:val="18"/>
                <w:szCs w:val="18"/>
                <w:lang w:val="ro-RO" w:eastAsia="ro-RO"/>
              </w:rPr>
              <w:t>a</w:t>
            </w:r>
            <w:r w:rsidRPr="00920CFA">
              <w:rPr>
                <w:sz w:val="18"/>
                <w:szCs w:val="18"/>
                <w:lang w:val="ro-RO" w:eastAsia="ro-RO"/>
              </w:rPr>
              <w:t>rea</w:t>
            </w:r>
          </w:p>
        </w:tc>
        <w:tc>
          <w:tcPr>
            <w:tcW w:w="469" w:type="pct"/>
            <w:shd w:val="clear" w:color="auto" w:fill="FFFFFF" w:themeFill="background1"/>
            <w:vAlign w:val="center"/>
          </w:tcPr>
          <w:p w:rsidRPr="009854C7" w:rsidR="0062792F" w:rsidRDefault="0062792F" w14:paraId="62DC2128" w14:textId="77777777">
            <w:pPr>
              <w:pStyle w:val="Tablebodytext"/>
              <w:ind w:left="131" w:right="5"/>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920CFA">
              <w:rPr>
                <w:sz w:val="18"/>
                <w:szCs w:val="18"/>
                <w:lang w:val="ro-RO" w:eastAsia="ro-RO"/>
              </w:rPr>
              <w:t>Agriculture</w:t>
            </w:r>
          </w:p>
        </w:tc>
        <w:tc>
          <w:tcPr>
            <w:tcW w:w="401" w:type="pct"/>
            <w:shd w:val="clear" w:color="auto" w:fill="FFFFFF" w:themeFill="background1"/>
            <w:vAlign w:val="center"/>
          </w:tcPr>
          <w:p w:rsidRPr="009854C7" w:rsidR="0062792F" w:rsidRDefault="0062792F" w14:paraId="31F0E94D" w14:textId="77777777">
            <w:pPr>
              <w:pStyle w:val="Tablebodytext"/>
              <w:ind w:left="131" w:right="5"/>
              <w:cnfStyle w:val="000000000000" w:firstRow="0" w:lastRow="0" w:firstColumn="0" w:lastColumn="0" w:oddVBand="0" w:evenVBand="0" w:oddHBand="0" w:evenHBand="0" w:firstRowFirstColumn="0" w:firstRowLastColumn="0" w:lastRowFirstColumn="0" w:lastRowLastColumn="0"/>
              <w:rPr>
                <w:sz w:val="18"/>
                <w:szCs w:val="18"/>
                <w:lang w:val="ro-RO" w:eastAsia="ro-RO"/>
              </w:rPr>
            </w:pPr>
            <w:r>
              <w:rPr>
                <w:sz w:val="18"/>
                <w:szCs w:val="18"/>
                <w:lang w:val="ro-RO" w:eastAsia="ro-RO"/>
              </w:rPr>
              <w:t>2022</w:t>
            </w:r>
          </w:p>
        </w:tc>
        <w:tc>
          <w:tcPr>
            <w:tcW w:w="411" w:type="pct"/>
            <w:shd w:val="clear" w:color="auto" w:fill="FFFFFF" w:themeFill="background1"/>
            <w:vAlign w:val="center"/>
          </w:tcPr>
          <w:p w:rsidRPr="009854C7" w:rsidR="0062792F" w:rsidP="0062792F" w:rsidRDefault="0062792F" w14:paraId="02330CC9"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920CFA">
              <w:rPr>
                <w:sz w:val="18"/>
                <w:szCs w:val="18"/>
                <w:lang w:val="ro-RO" w:eastAsia="ro-RO"/>
              </w:rPr>
              <w:t>1</w:t>
            </w:r>
          </w:p>
        </w:tc>
        <w:tc>
          <w:tcPr>
            <w:tcW w:w="402" w:type="pct"/>
            <w:shd w:val="clear" w:color="auto" w:fill="FFFFFF" w:themeFill="background1"/>
            <w:vAlign w:val="center"/>
          </w:tcPr>
          <w:p w:rsidRPr="009854C7" w:rsidR="0062792F" w:rsidP="0062792F" w:rsidRDefault="0062792F" w14:paraId="7B7E3E60"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920CFA">
              <w:rPr>
                <w:sz w:val="18"/>
                <w:szCs w:val="18"/>
                <w:lang w:val="ro-RO" w:eastAsia="ro-RO"/>
              </w:rPr>
              <w:t>1</w:t>
            </w:r>
          </w:p>
        </w:tc>
        <w:tc>
          <w:tcPr>
            <w:tcW w:w="402" w:type="pct"/>
            <w:shd w:val="clear" w:color="auto" w:fill="FFFFFF" w:themeFill="background1"/>
            <w:vAlign w:val="center"/>
          </w:tcPr>
          <w:p w:rsidRPr="009854C7" w:rsidR="0062792F" w:rsidP="0062792F" w:rsidRDefault="0062792F" w14:paraId="352BF465"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920CFA">
              <w:rPr>
                <w:sz w:val="18"/>
                <w:szCs w:val="18"/>
                <w:lang w:val="ro-RO" w:eastAsia="ro-RO"/>
              </w:rPr>
              <w:t>0</w:t>
            </w:r>
          </w:p>
        </w:tc>
        <w:tc>
          <w:tcPr>
            <w:tcW w:w="2332" w:type="pct"/>
            <w:shd w:val="clear" w:color="auto" w:fill="FFFFFF" w:themeFill="background1"/>
            <w:vAlign w:val="center"/>
          </w:tcPr>
          <w:p w:rsidR="0062792F" w:rsidRDefault="0062792F" w14:paraId="724B997C" w14:textId="7FFB8B1F">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ro-RO" w:eastAsia="ro-RO"/>
              </w:rPr>
            </w:pPr>
            <w:r w:rsidRPr="00335927">
              <w:rPr>
                <w:b/>
                <w:bCs/>
                <w:sz w:val="18"/>
                <w:szCs w:val="18"/>
                <w:lang w:val="en-US"/>
              </w:rPr>
              <w:t xml:space="preserve">Affected </w:t>
            </w:r>
            <w:r w:rsidR="00EE0F64">
              <w:rPr>
                <w:b/>
                <w:bCs/>
                <w:sz w:val="18"/>
                <w:szCs w:val="18"/>
                <w:lang w:val="en-US"/>
              </w:rPr>
              <w:t>h</w:t>
            </w:r>
            <w:r w:rsidRPr="00335927">
              <w:rPr>
                <w:b/>
                <w:bCs/>
                <w:sz w:val="18"/>
                <w:szCs w:val="18"/>
                <w:lang w:val="en-US"/>
              </w:rPr>
              <w:t>ouseholds –</w:t>
            </w:r>
            <w:r>
              <w:rPr>
                <w:b/>
                <w:bCs/>
                <w:sz w:val="18"/>
                <w:szCs w:val="18"/>
                <w:lang w:val="en-US"/>
              </w:rPr>
              <w:t xml:space="preserve"> None</w:t>
            </w:r>
          </w:p>
          <w:p w:rsidRPr="00335927" w:rsidR="0062792F" w:rsidRDefault="0062792F" w14:paraId="039A010C" w14:textId="77777777">
            <w:pPr>
              <w:pStyle w:val="Tablebodytext"/>
              <w:ind w:right="146"/>
              <w:cnfStyle w:val="000000000000" w:firstRow="0" w:lastRow="0" w:firstColumn="0" w:lastColumn="0" w:oddVBand="0" w:evenVBand="0" w:oddHBand="0" w:evenHBand="0" w:firstRowFirstColumn="0" w:firstRowLastColumn="0" w:lastRowFirstColumn="0" w:lastRowLastColumn="0"/>
              <w:rPr>
                <w:sz w:val="18"/>
                <w:szCs w:val="18"/>
                <w:lang w:val="ro-RO" w:eastAsia="ro-RO"/>
              </w:rPr>
            </w:pPr>
          </w:p>
          <w:p w:rsidR="0062792F" w:rsidRDefault="0062792F" w14:paraId="4626E1B5" w14:textId="75AC0068">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ro-RO" w:eastAsia="ro-RO"/>
              </w:rPr>
            </w:pPr>
            <w:r w:rsidRPr="00335927">
              <w:rPr>
                <w:b/>
                <w:bCs/>
                <w:sz w:val="18"/>
                <w:szCs w:val="18"/>
                <w:lang w:val="ro-RO" w:eastAsia="ro-RO"/>
              </w:rPr>
              <w:t xml:space="preserve">Affected </w:t>
            </w:r>
            <w:r w:rsidR="00EE0F64">
              <w:rPr>
                <w:b/>
                <w:bCs/>
                <w:sz w:val="18"/>
                <w:szCs w:val="18"/>
                <w:lang w:val="en-US"/>
              </w:rPr>
              <w:t>b</w:t>
            </w:r>
            <w:r w:rsidRPr="00E05C20">
              <w:rPr>
                <w:b/>
                <w:bCs/>
                <w:sz w:val="18"/>
                <w:szCs w:val="18"/>
                <w:lang w:val="en-US"/>
              </w:rPr>
              <w:t>usinesses</w:t>
            </w:r>
            <w:r w:rsidRPr="00335927">
              <w:rPr>
                <w:b/>
                <w:bCs/>
                <w:sz w:val="18"/>
                <w:szCs w:val="18"/>
                <w:lang w:val="ro-RO" w:eastAsia="ro-RO"/>
              </w:rPr>
              <w:t xml:space="preserve"> – 1</w:t>
            </w:r>
          </w:p>
          <w:p w:rsidRPr="00920CFA" w:rsidR="0062792F" w:rsidRDefault="00EE0F64" w14:paraId="5CADA702" w14:textId="3643E856">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920CFA" w:rsidR="0062792F">
              <w:rPr>
                <w:rFonts w:ascii="Arial" w:hAnsi="Arial"/>
                <w:sz w:val="18"/>
                <w:szCs w:val="18"/>
                <w:lang w:val="en-US"/>
              </w:rPr>
              <w:t>andowners and land users (both own and use land): 1 (</w:t>
            </w:r>
            <w:r w:rsidR="0062792F">
              <w:rPr>
                <w:rFonts w:ascii="Arial" w:hAnsi="Arial"/>
                <w:sz w:val="18"/>
                <w:szCs w:val="18"/>
                <w:lang w:val="en-US"/>
              </w:rPr>
              <w:t xml:space="preserve">Zoo </w:t>
            </w:r>
            <w:proofErr w:type="spellStart"/>
            <w:r w:rsidR="0062792F">
              <w:rPr>
                <w:rFonts w:ascii="Arial" w:hAnsi="Arial"/>
                <w:sz w:val="18"/>
                <w:szCs w:val="18"/>
                <w:lang w:val="en-US"/>
              </w:rPr>
              <w:t>Agro</w:t>
            </w:r>
            <w:proofErr w:type="spellEnd"/>
            <w:r w:rsidR="0062792F">
              <w:rPr>
                <w:rFonts w:ascii="Arial" w:hAnsi="Arial"/>
                <w:sz w:val="18"/>
                <w:szCs w:val="18"/>
                <w:lang w:val="en-US"/>
              </w:rPr>
              <w:t xml:space="preserve"> Traiani SRL</w:t>
            </w:r>
            <w:r w:rsidRPr="00920CFA" w:rsidR="0062792F">
              <w:rPr>
                <w:rFonts w:ascii="Arial" w:hAnsi="Arial"/>
                <w:sz w:val="18"/>
                <w:szCs w:val="18"/>
                <w:lang w:val="en-US"/>
              </w:rPr>
              <w:t>)</w:t>
            </w:r>
          </w:p>
          <w:p w:rsidRPr="00920CFA" w:rsidR="0062792F" w:rsidRDefault="00EE0F64" w14:paraId="0CECD1CB" w14:textId="1BEB3E79">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920CFA" w:rsidR="0062792F">
              <w:rPr>
                <w:rFonts w:ascii="Arial" w:hAnsi="Arial"/>
                <w:sz w:val="18"/>
                <w:szCs w:val="18"/>
                <w:lang w:val="en-US"/>
              </w:rPr>
              <w:t>andowners only (own but don’t use land): None</w:t>
            </w:r>
          </w:p>
          <w:p w:rsidRPr="00920CFA" w:rsidR="0062792F" w:rsidRDefault="00EE0F64" w14:paraId="743918F5" w14:textId="68258C6B">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BA000E" w:rsidR="0062792F">
              <w:rPr>
                <w:rFonts w:ascii="Arial" w:hAnsi="Arial"/>
                <w:sz w:val="18"/>
                <w:szCs w:val="18"/>
                <w:lang w:val="en-US"/>
              </w:rPr>
              <w:t>and users only (use but don’t own land): None</w:t>
            </w:r>
            <w:r w:rsidR="0062792F">
              <w:rPr>
                <w:rFonts w:ascii="Arial" w:hAnsi="Arial"/>
                <w:sz w:val="18"/>
                <w:szCs w:val="18"/>
                <w:lang w:val="en-US"/>
              </w:rPr>
              <w:t>.</w:t>
            </w:r>
          </w:p>
          <w:p w:rsidRPr="00920CFA" w:rsidR="0062792F" w:rsidRDefault="0062792F" w14:paraId="4D7F6265" w14:textId="77777777">
            <w:pPr>
              <w:pStyle w:val="Tablebodytext"/>
              <w:ind w:right="146"/>
              <w:cnfStyle w:val="000000000000" w:firstRow="0" w:lastRow="0" w:firstColumn="0" w:lastColumn="0" w:oddVBand="0" w:evenVBand="0" w:oddHBand="0" w:evenHBand="0" w:firstRowFirstColumn="0" w:firstRowLastColumn="0" w:lastRowFirstColumn="0" w:lastRowLastColumn="0"/>
              <w:rPr>
                <w:sz w:val="18"/>
                <w:szCs w:val="18"/>
                <w:lang w:val="ro-RO" w:eastAsia="ro-RO"/>
              </w:rPr>
            </w:pPr>
          </w:p>
          <w:p w:rsidRPr="00335927" w:rsidR="0062792F" w:rsidRDefault="0062792F" w14:paraId="2AEE8C0B" w14:textId="3E67EC07">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E05C20">
              <w:rPr>
                <w:b/>
                <w:bCs/>
                <w:sz w:val="18"/>
                <w:szCs w:val="18"/>
                <w:lang w:val="en-US"/>
              </w:rPr>
              <w:t>Informal</w:t>
            </w:r>
            <w:r w:rsidRPr="00335927">
              <w:rPr>
                <w:b/>
                <w:bCs/>
                <w:sz w:val="18"/>
                <w:szCs w:val="18"/>
                <w:lang w:val="ro-RO" w:eastAsia="ro-RO"/>
              </w:rPr>
              <w:t xml:space="preserve"> </w:t>
            </w:r>
            <w:r w:rsidR="00EE0F64">
              <w:rPr>
                <w:b/>
                <w:bCs/>
                <w:sz w:val="18"/>
                <w:szCs w:val="18"/>
                <w:lang w:val="ro-RO" w:eastAsia="ro-RO"/>
              </w:rPr>
              <w:t>l</w:t>
            </w:r>
            <w:r w:rsidRPr="00335927">
              <w:rPr>
                <w:b/>
                <w:bCs/>
                <w:sz w:val="18"/>
                <w:szCs w:val="18"/>
                <w:lang w:val="ro-RO" w:eastAsia="ro-RO"/>
              </w:rPr>
              <w:t xml:space="preserve">and </w:t>
            </w:r>
            <w:r w:rsidR="00EE0F64">
              <w:rPr>
                <w:b/>
                <w:bCs/>
                <w:sz w:val="18"/>
                <w:szCs w:val="18"/>
                <w:lang w:val="ro-RO" w:eastAsia="ro-RO"/>
              </w:rPr>
              <w:t>u</w:t>
            </w:r>
            <w:r w:rsidRPr="00335927">
              <w:rPr>
                <w:b/>
                <w:bCs/>
                <w:sz w:val="18"/>
                <w:szCs w:val="18"/>
                <w:lang w:val="ro-RO" w:eastAsia="ro-RO"/>
              </w:rPr>
              <w:t>sers</w:t>
            </w:r>
            <w:r w:rsidR="009B7D80">
              <w:rPr>
                <w:b/>
                <w:bCs/>
                <w:sz w:val="18"/>
                <w:szCs w:val="18"/>
                <w:lang w:val="ro-RO" w:eastAsia="ro-RO"/>
              </w:rPr>
              <w:t xml:space="preserve"> </w:t>
            </w:r>
            <w:r w:rsidRPr="00335927" w:rsidR="009B7D80">
              <w:rPr>
                <w:b/>
                <w:bCs/>
                <w:sz w:val="18"/>
                <w:szCs w:val="18"/>
                <w:lang w:val="en-US"/>
              </w:rPr>
              <w:t>–</w:t>
            </w:r>
            <w:r w:rsidRPr="00335927">
              <w:rPr>
                <w:sz w:val="18"/>
                <w:szCs w:val="18"/>
                <w:lang w:val="ro-RO" w:eastAsia="ro-RO"/>
              </w:rPr>
              <w:t xml:space="preserve"> </w:t>
            </w:r>
            <w:r w:rsidRPr="009B7D80">
              <w:rPr>
                <w:b/>
                <w:bCs/>
                <w:sz w:val="18"/>
                <w:szCs w:val="18"/>
                <w:lang w:val="ro-RO" w:eastAsia="ro-RO"/>
              </w:rPr>
              <w:t>None</w:t>
            </w:r>
            <w:r>
              <w:rPr>
                <w:sz w:val="18"/>
                <w:szCs w:val="18"/>
                <w:lang w:val="ro-RO" w:eastAsia="ro-RO"/>
              </w:rPr>
              <w:t>.</w:t>
            </w:r>
          </w:p>
        </w:tc>
      </w:tr>
      <w:tr w:rsidRPr="00335927" w:rsidR="0062792F" w:rsidTr="0062792F" w14:paraId="20045BEE" w14:textId="77777777">
        <w:trPr>
          <w:trHeight w:val="315"/>
        </w:trPr>
        <w:tc>
          <w:tcPr>
            <w:cnfStyle w:val="001000000000" w:firstRow="0" w:lastRow="0" w:firstColumn="1" w:lastColumn="0" w:oddVBand="0" w:evenVBand="0" w:oddHBand="0" w:evenHBand="0" w:firstRowFirstColumn="0" w:firstRowLastColumn="0" w:lastRowFirstColumn="0" w:lastRowLastColumn="0"/>
            <w:tcW w:w="583" w:type="pct"/>
            <w:shd w:val="clear" w:color="auto" w:fill="FFFFFF" w:themeFill="background1"/>
            <w:vAlign w:val="center"/>
          </w:tcPr>
          <w:p w:rsidRPr="00920CFA" w:rsidR="0062792F" w:rsidRDefault="0062792F" w14:paraId="59413CF6" w14:textId="77777777">
            <w:pPr>
              <w:pStyle w:val="Tablebodytext"/>
              <w:ind w:left="130" w:right="139"/>
              <w:rPr>
                <w:sz w:val="18"/>
                <w:szCs w:val="18"/>
                <w:lang w:val="ro-RO" w:eastAsia="ro-RO"/>
              </w:rPr>
            </w:pPr>
            <w:r w:rsidRPr="00920CFA">
              <w:rPr>
                <w:sz w:val="18"/>
                <w:szCs w:val="18"/>
                <w:lang w:val="ro-RO" w:eastAsia="ro-RO"/>
              </w:rPr>
              <w:t>Substation</w:t>
            </w:r>
          </w:p>
        </w:tc>
        <w:tc>
          <w:tcPr>
            <w:tcW w:w="469" w:type="pct"/>
            <w:shd w:val="clear" w:color="auto" w:fill="FFFFFF" w:themeFill="background1"/>
            <w:vAlign w:val="center"/>
          </w:tcPr>
          <w:p w:rsidRPr="00920CFA" w:rsidR="0062792F" w:rsidRDefault="0062792F" w14:paraId="60B82411" w14:textId="77777777">
            <w:pPr>
              <w:pStyle w:val="Tablebodytext"/>
              <w:ind w:left="131" w:right="5"/>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920CFA">
              <w:rPr>
                <w:sz w:val="18"/>
                <w:szCs w:val="18"/>
                <w:lang w:val="ro-RO" w:eastAsia="ro-RO"/>
              </w:rPr>
              <w:t>Agriculture</w:t>
            </w:r>
          </w:p>
        </w:tc>
        <w:tc>
          <w:tcPr>
            <w:tcW w:w="401" w:type="pct"/>
            <w:shd w:val="clear" w:color="auto" w:fill="FFFFFF" w:themeFill="background1"/>
            <w:vAlign w:val="center"/>
          </w:tcPr>
          <w:p w:rsidR="0062792F" w:rsidRDefault="0062792F" w14:paraId="134C9A03" w14:textId="77777777">
            <w:pPr>
              <w:pStyle w:val="Tablebodytext"/>
              <w:ind w:left="131" w:right="5"/>
              <w:cnfStyle w:val="000000000000" w:firstRow="0" w:lastRow="0" w:firstColumn="0" w:lastColumn="0" w:oddVBand="0" w:evenVBand="0" w:oddHBand="0" w:evenHBand="0" w:firstRowFirstColumn="0" w:firstRowLastColumn="0" w:lastRowFirstColumn="0" w:lastRowLastColumn="0"/>
              <w:rPr>
                <w:sz w:val="18"/>
                <w:szCs w:val="18"/>
                <w:lang w:val="ro-RO" w:eastAsia="ro-RO"/>
              </w:rPr>
            </w:pPr>
            <w:r>
              <w:rPr>
                <w:sz w:val="18"/>
                <w:szCs w:val="18"/>
                <w:lang w:val="ro-RO" w:eastAsia="ro-RO"/>
              </w:rPr>
              <w:t>2023</w:t>
            </w:r>
          </w:p>
        </w:tc>
        <w:tc>
          <w:tcPr>
            <w:tcW w:w="411" w:type="pct"/>
            <w:shd w:val="clear" w:color="auto" w:fill="FFFFFF" w:themeFill="background1"/>
            <w:vAlign w:val="center"/>
          </w:tcPr>
          <w:p w:rsidRPr="00920CFA" w:rsidR="0062792F" w:rsidP="0062792F" w:rsidRDefault="0062792F" w14:paraId="7CBD25E6"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920CFA">
              <w:rPr>
                <w:sz w:val="18"/>
                <w:szCs w:val="18"/>
                <w:lang w:val="ro-RO" w:eastAsia="ro-RO"/>
              </w:rPr>
              <w:t>1</w:t>
            </w:r>
          </w:p>
        </w:tc>
        <w:tc>
          <w:tcPr>
            <w:tcW w:w="402" w:type="pct"/>
            <w:shd w:val="clear" w:color="auto" w:fill="FFFFFF" w:themeFill="background1"/>
            <w:vAlign w:val="center"/>
          </w:tcPr>
          <w:p w:rsidRPr="00920CFA" w:rsidR="0062792F" w:rsidP="0062792F" w:rsidRDefault="0062792F" w14:paraId="7F63ED53"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920CFA">
              <w:rPr>
                <w:sz w:val="18"/>
                <w:szCs w:val="18"/>
                <w:lang w:val="ro-RO" w:eastAsia="ro-RO"/>
              </w:rPr>
              <w:t>1</w:t>
            </w:r>
          </w:p>
        </w:tc>
        <w:tc>
          <w:tcPr>
            <w:tcW w:w="402" w:type="pct"/>
            <w:shd w:val="clear" w:color="auto" w:fill="FFFFFF" w:themeFill="background1"/>
            <w:vAlign w:val="center"/>
          </w:tcPr>
          <w:p w:rsidRPr="00920CFA" w:rsidR="0062792F" w:rsidP="0062792F" w:rsidRDefault="0062792F" w14:paraId="37948443"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920CFA">
              <w:rPr>
                <w:sz w:val="18"/>
                <w:szCs w:val="18"/>
                <w:lang w:val="ro-RO" w:eastAsia="ro-RO"/>
              </w:rPr>
              <w:t>0</w:t>
            </w:r>
          </w:p>
        </w:tc>
        <w:tc>
          <w:tcPr>
            <w:tcW w:w="2332" w:type="pct"/>
            <w:shd w:val="clear" w:color="auto" w:fill="FFFFFF" w:themeFill="background1"/>
            <w:vAlign w:val="center"/>
          </w:tcPr>
          <w:p w:rsidRPr="00335927" w:rsidR="0062792F" w:rsidRDefault="0062792F" w14:paraId="57A2C299" w14:textId="10ED0B3F">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335927">
              <w:rPr>
                <w:b/>
                <w:bCs/>
                <w:sz w:val="18"/>
                <w:szCs w:val="18"/>
                <w:lang w:val="en-US"/>
              </w:rPr>
              <w:t xml:space="preserve">Affected </w:t>
            </w:r>
            <w:r w:rsidR="00EE0F64">
              <w:rPr>
                <w:b/>
                <w:bCs/>
                <w:sz w:val="18"/>
                <w:szCs w:val="18"/>
                <w:lang w:val="en-US"/>
              </w:rPr>
              <w:t>h</w:t>
            </w:r>
            <w:r w:rsidRPr="00335927">
              <w:rPr>
                <w:b/>
                <w:bCs/>
                <w:sz w:val="18"/>
                <w:szCs w:val="18"/>
                <w:lang w:val="en-US"/>
              </w:rPr>
              <w:t>ouseholds – 1</w:t>
            </w:r>
          </w:p>
          <w:p w:rsidRPr="00335927" w:rsidR="0062792F" w:rsidRDefault="00EE0F64" w14:paraId="1A1053A2" w14:textId="3F04B291">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335927" w:rsidR="0062792F">
              <w:rPr>
                <w:rFonts w:ascii="Arial" w:hAnsi="Arial"/>
                <w:sz w:val="18"/>
                <w:szCs w:val="18"/>
                <w:lang w:val="en-US"/>
              </w:rPr>
              <w:t xml:space="preserve">andowners and land users (both own and use land): </w:t>
            </w:r>
            <w:r w:rsidR="0062792F">
              <w:rPr>
                <w:rFonts w:ascii="Arial" w:hAnsi="Arial"/>
                <w:sz w:val="18"/>
                <w:szCs w:val="18"/>
                <w:lang w:val="en-US"/>
              </w:rPr>
              <w:t>None</w:t>
            </w:r>
          </w:p>
          <w:p w:rsidRPr="00335927" w:rsidR="0062792F" w:rsidRDefault="00EE0F64" w14:paraId="7F651E7A" w14:textId="55F93FB2">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335927" w:rsidR="0062792F">
              <w:rPr>
                <w:rFonts w:ascii="Arial" w:hAnsi="Arial"/>
                <w:sz w:val="18"/>
                <w:szCs w:val="18"/>
                <w:lang w:val="en-US"/>
              </w:rPr>
              <w:t xml:space="preserve">andowners only (own but don’t use land): </w:t>
            </w:r>
            <w:r w:rsidR="0062792F">
              <w:rPr>
                <w:rFonts w:ascii="Arial" w:hAnsi="Arial"/>
                <w:sz w:val="18"/>
                <w:szCs w:val="18"/>
                <w:lang w:val="en-US"/>
              </w:rPr>
              <w:t>1</w:t>
            </w:r>
          </w:p>
          <w:p w:rsidRPr="00335927" w:rsidR="0062792F" w:rsidRDefault="00EE0F64" w14:paraId="654F2A1A" w14:textId="5F32E1E4">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335927" w:rsidR="0062792F">
              <w:rPr>
                <w:rFonts w:ascii="Arial" w:hAnsi="Arial"/>
                <w:sz w:val="18"/>
                <w:szCs w:val="18"/>
                <w:lang w:val="en-US"/>
              </w:rPr>
              <w:t>and users only (use but don’t own land): None.</w:t>
            </w:r>
          </w:p>
          <w:p w:rsidRPr="00335927" w:rsidR="0062792F" w:rsidRDefault="0062792F" w14:paraId="290F03FC" w14:textId="77777777">
            <w:pPr>
              <w:pStyle w:val="Tablebodytext"/>
              <w:ind w:left="174" w:right="146"/>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335927">
              <w:rPr>
                <w:sz w:val="18"/>
                <w:szCs w:val="18"/>
                <w:lang w:val="ro-RO" w:eastAsia="ro-RO"/>
              </w:rPr>
              <w:t>A single individual landowner</w:t>
            </w:r>
            <w:r>
              <w:rPr>
                <w:sz w:val="18"/>
                <w:szCs w:val="18"/>
                <w:lang w:val="ro-RO" w:eastAsia="ro-RO"/>
              </w:rPr>
              <w:t xml:space="preserve"> </w:t>
            </w:r>
            <w:r w:rsidRPr="00335927">
              <w:rPr>
                <w:sz w:val="18"/>
                <w:szCs w:val="18"/>
                <w:lang w:val="ro-RO" w:eastAsia="ro-RO"/>
              </w:rPr>
              <w:t>is affected by the permanent acquisition of land for the construction of the substation.</w:t>
            </w:r>
          </w:p>
          <w:p w:rsidRPr="00335927" w:rsidR="0062792F" w:rsidRDefault="0062792F" w14:paraId="40189A89" w14:textId="77777777">
            <w:pPr>
              <w:pStyle w:val="Tablebodytext"/>
              <w:ind w:right="146"/>
              <w:cnfStyle w:val="000000000000" w:firstRow="0" w:lastRow="0" w:firstColumn="0" w:lastColumn="0" w:oddVBand="0" w:evenVBand="0" w:oddHBand="0" w:evenHBand="0" w:firstRowFirstColumn="0" w:firstRowLastColumn="0" w:lastRowFirstColumn="0" w:lastRowLastColumn="0"/>
              <w:rPr>
                <w:sz w:val="18"/>
                <w:szCs w:val="18"/>
                <w:lang w:val="ro-RO" w:eastAsia="ro-RO"/>
              </w:rPr>
            </w:pPr>
          </w:p>
          <w:p w:rsidRPr="00335927" w:rsidR="0062792F" w:rsidRDefault="0062792F" w14:paraId="0AED5842" w14:textId="262CF46A">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335927">
              <w:rPr>
                <w:b/>
                <w:bCs/>
                <w:sz w:val="18"/>
                <w:szCs w:val="18"/>
                <w:lang w:val="en-US"/>
              </w:rPr>
              <w:t xml:space="preserve">Affected </w:t>
            </w:r>
            <w:r w:rsidR="00EE0F64">
              <w:rPr>
                <w:b/>
                <w:bCs/>
                <w:sz w:val="18"/>
                <w:szCs w:val="18"/>
                <w:lang w:val="en-US"/>
              </w:rPr>
              <w:t>b</w:t>
            </w:r>
            <w:r w:rsidRPr="00335927">
              <w:rPr>
                <w:b/>
                <w:bCs/>
                <w:sz w:val="18"/>
                <w:szCs w:val="18"/>
                <w:lang w:val="en-US"/>
              </w:rPr>
              <w:t xml:space="preserve">usinesses – </w:t>
            </w:r>
            <w:r>
              <w:rPr>
                <w:b/>
                <w:bCs/>
                <w:sz w:val="18"/>
                <w:szCs w:val="18"/>
                <w:lang w:val="en-US"/>
              </w:rPr>
              <w:t>1</w:t>
            </w:r>
          </w:p>
          <w:p w:rsidRPr="00920CFA" w:rsidR="0062792F" w:rsidRDefault="00EE0F64" w14:paraId="4E5F9153" w14:textId="688F854D">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920CFA" w:rsidR="0062792F">
              <w:rPr>
                <w:rFonts w:ascii="Arial" w:hAnsi="Arial"/>
                <w:sz w:val="18"/>
                <w:szCs w:val="18"/>
                <w:lang w:val="en-US"/>
              </w:rPr>
              <w:t xml:space="preserve">andowners and land users (both own and use land): None </w:t>
            </w:r>
          </w:p>
          <w:p w:rsidRPr="00920CFA" w:rsidR="0062792F" w:rsidRDefault="00EE0F64" w14:paraId="43570394" w14:textId="5FD0253A">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920CFA" w:rsidR="0062792F">
              <w:rPr>
                <w:rFonts w:ascii="Arial" w:hAnsi="Arial"/>
                <w:sz w:val="18"/>
                <w:szCs w:val="18"/>
                <w:lang w:val="en-US"/>
              </w:rPr>
              <w:t>andowners only (own but don’t use land): None</w:t>
            </w:r>
          </w:p>
          <w:p w:rsidRPr="00920CFA" w:rsidR="0062792F" w:rsidRDefault="00EE0F64" w14:paraId="7C312A37" w14:textId="2611A1C0">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920CFA" w:rsidR="0062792F">
              <w:rPr>
                <w:rFonts w:ascii="Arial" w:hAnsi="Arial"/>
                <w:sz w:val="18"/>
                <w:szCs w:val="18"/>
                <w:lang w:val="en-US"/>
              </w:rPr>
              <w:t xml:space="preserve">and users only (use but don’t own land): </w:t>
            </w:r>
            <w:r w:rsidR="0062792F">
              <w:rPr>
                <w:rFonts w:ascii="Arial" w:hAnsi="Arial"/>
                <w:sz w:val="18"/>
                <w:szCs w:val="18"/>
                <w:lang w:val="en-US"/>
              </w:rPr>
              <w:t xml:space="preserve">1 (Zoo </w:t>
            </w:r>
            <w:proofErr w:type="spellStart"/>
            <w:r w:rsidR="0062792F">
              <w:rPr>
                <w:rFonts w:ascii="Arial" w:hAnsi="Arial"/>
                <w:sz w:val="18"/>
                <w:szCs w:val="18"/>
                <w:lang w:val="en-US"/>
              </w:rPr>
              <w:t>Agro</w:t>
            </w:r>
            <w:proofErr w:type="spellEnd"/>
            <w:r w:rsidR="0062792F">
              <w:rPr>
                <w:rFonts w:ascii="Arial" w:hAnsi="Arial"/>
                <w:sz w:val="18"/>
                <w:szCs w:val="18"/>
                <w:lang w:val="en-US"/>
              </w:rPr>
              <w:t xml:space="preserve"> Traiani SRL).</w:t>
            </w:r>
          </w:p>
          <w:p w:rsidR="0062792F" w:rsidRDefault="0062792F" w14:paraId="052D7DF0" w14:textId="77777777">
            <w:pPr>
              <w:pStyle w:val="Tablebodytext"/>
              <w:ind w:right="146"/>
              <w:cnfStyle w:val="000000000000" w:firstRow="0" w:lastRow="0" w:firstColumn="0" w:lastColumn="0" w:oddVBand="0" w:evenVBand="0" w:oddHBand="0" w:evenHBand="0" w:firstRowFirstColumn="0" w:firstRowLastColumn="0" w:lastRowFirstColumn="0" w:lastRowLastColumn="0"/>
              <w:rPr>
                <w:b/>
                <w:bCs/>
                <w:sz w:val="18"/>
                <w:szCs w:val="18"/>
                <w:lang w:val="ro-RO" w:eastAsia="ro-RO"/>
              </w:rPr>
            </w:pPr>
          </w:p>
          <w:p w:rsidRPr="00335927" w:rsidR="0062792F" w:rsidRDefault="0062792F" w14:paraId="3D4520B4" w14:textId="196CB513">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E05C20">
              <w:rPr>
                <w:b/>
                <w:bCs/>
                <w:sz w:val="18"/>
                <w:szCs w:val="18"/>
                <w:lang w:val="en-US"/>
              </w:rPr>
              <w:t>Informal</w:t>
            </w:r>
            <w:r w:rsidRPr="00335927">
              <w:rPr>
                <w:b/>
                <w:bCs/>
                <w:sz w:val="18"/>
                <w:szCs w:val="18"/>
                <w:lang w:val="ro-RO" w:eastAsia="ro-RO"/>
              </w:rPr>
              <w:t xml:space="preserve"> </w:t>
            </w:r>
            <w:r w:rsidR="00EE0F64">
              <w:rPr>
                <w:b/>
                <w:bCs/>
                <w:sz w:val="18"/>
                <w:szCs w:val="18"/>
                <w:lang w:val="ro-RO" w:eastAsia="ro-RO"/>
              </w:rPr>
              <w:t>l</w:t>
            </w:r>
            <w:r w:rsidRPr="00335927">
              <w:rPr>
                <w:b/>
                <w:bCs/>
                <w:sz w:val="18"/>
                <w:szCs w:val="18"/>
                <w:lang w:val="ro-RO" w:eastAsia="ro-RO"/>
              </w:rPr>
              <w:t xml:space="preserve">and </w:t>
            </w:r>
            <w:r w:rsidR="00EE0F64">
              <w:rPr>
                <w:b/>
                <w:bCs/>
                <w:sz w:val="18"/>
                <w:szCs w:val="18"/>
                <w:lang w:val="ro-RO" w:eastAsia="ro-RO"/>
              </w:rPr>
              <w:t>u</w:t>
            </w:r>
            <w:r w:rsidRPr="00335927">
              <w:rPr>
                <w:b/>
                <w:bCs/>
                <w:sz w:val="18"/>
                <w:szCs w:val="18"/>
                <w:lang w:val="ro-RO" w:eastAsia="ro-RO"/>
              </w:rPr>
              <w:t>sers</w:t>
            </w:r>
            <w:r w:rsidR="009B7D80">
              <w:rPr>
                <w:b/>
                <w:bCs/>
                <w:sz w:val="18"/>
                <w:szCs w:val="18"/>
                <w:lang w:val="ro-RO" w:eastAsia="ro-RO"/>
              </w:rPr>
              <w:t xml:space="preserve"> </w:t>
            </w:r>
            <w:r w:rsidRPr="00335927" w:rsidR="009B7D80">
              <w:rPr>
                <w:b/>
                <w:bCs/>
                <w:sz w:val="18"/>
                <w:szCs w:val="18"/>
                <w:lang w:val="en-US"/>
              </w:rPr>
              <w:t>–</w:t>
            </w:r>
            <w:r w:rsidRPr="00335927">
              <w:rPr>
                <w:sz w:val="18"/>
                <w:szCs w:val="18"/>
                <w:lang w:val="ro-RO" w:eastAsia="ro-RO"/>
              </w:rPr>
              <w:t xml:space="preserve"> </w:t>
            </w:r>
            <w:r w:rsidRPr="00AA3062">
              <w:rPr>
                <w:b/>
                <w:bCs/>
                <w:sz w:val="18"/>
                <w:szCs w:val="18"/>
                <w:lang w:val="ro-RO" w:eastAsia="ro-RO"/>
              </w:rPr>
              <w:t>None</w:t>
            </w:r>
            <w:r w:rsidRPr="00335927">
              <w:rPr>
                <w:sz w:val="18"/>
                <w:szCs w:val="18"/>
                <w:lang w:val="ro-RO" w:eastAsia="ro-RO"/>
              </w:rPr>
              <w:t>.</w:t>
            </w:r>
          </w:p>
        </w:tc>
      </w:tr>
      <w:tr w:rsidRPr="00335927" w:rsidR="0062792F" w:rsidTr="0062792F" w14:paraId="55C9D687" w14:textId="77777777">
        <w:trPr>
          <w:trHeight w:val="315"/>
        </w:trPr>
        <w:tc>
          <w:tcPr>
            <w:cnfStyle w:val="001000000000" w:firstRow="0" w:lastRow="0" w:firstColumn="1" w:lastColumn="0" w:oddVBand="0" w:evenVBand="0" w:oddHBand="0" w:evenHBand="0" w:firstRowFirstColumn="0" w:firstRowLastColumn="0" w:lastRowFirstColumn="0" w:lastRowLastColumn="0"/>
            <w:tcW w:w="583" w:type="pct"/>
            <w:shd w:val="clear" w:color="auto" w:fill="FFFFFF" w:themeFill="background1"/>
            <w:vAlign w:val="center"/>
          </w:tcPr>
          <w:p w:rsidRPr="009854C7" w:rsidR="0062792F" w:rsidRDefault="0062792F" w14:paraId="62477853" w14:textId="77777777">
            <w:pPr>
              <w:pStyle w:val="Tablebodytext"/>
              <w:ind w:left="130" w:right="139"/>
              <w:rPr>
                <w:sz w:val="18"/>
                <w:szCs w:val="18"/>
                <w:lang w:val="ro-RO" w:eastAsia="ro-RO"/>
              </w:rPr>
            </w:pPr>
            <w:r w:rsidRPr="00920CFA">
              <w:rPr>
                <w:sz w:val="18"/>
                <w:szCs w:val="18"/>
                <w:lang w:val="ro-RO" w:eastAsia="ro-RO"/>
              </w:rPr>
              <w:t>Road</w:t>
            </w:r>
            <w:r>
              <w:rPr>
                <w:sz w:val="18"/>
                <w:szCs w:val="18"/>
                <w:lang w:val="ro-RO" w:eastAsia="ro-RO"/>
              </w:rPr>
              <w:t>s</w:t>
            </w:r>
            <w:r w:rsidRPr="00920CFA">
              <w:rPr>
                <w:sz w:val="18"/>
                <w:szCs w:val="18"/>
                <w:lang w:val="ro-RO" w:eastAsia="ro-RO"/>
              </w:rPr>
              <w:t xml:space="preserve"> </w:t>
            </w:r>
            <w:r>
              <w:rPr>
                <w:sz w:val="18"/>
                <w:szCs w:val="18"/>
                <w:lang w:val="ro-RO" w:eastAsia="ro-RO"/>
              </w:rPr>
              <w:t>e</w:t>
            </w:r>
            <w:r w:rsidRPr="00920CFA">
              <w:rPr>
                <w:sz w:val="18"/>
                <w:szCs w:val="18"/>
                <w:lang w:val="ro-RO" w:eastAsia="ro-RO"/>
              </w:rPr>
              <w:t>xtension</w:t>
            </w:r>
          </w:p>
        </w:tc>
        <w:tc>
          <w:tcPr>
            <w:tcW w:w="469" w:type="pct"/>
            <w:shd w:val="clear" w:color="auto" w:fill="FFFFFF" w:themeFill="background1"/>
            <w:vAlign w:val="center"/>
          </w:tcPr>
          <w:p w:rsidRPr="009854C7" w:rsidR="0062792F" w:rsidRDefault="0062792F" w14:paraId="2C3524B2" w14:textId="77777777">
            <w:pPr>
              <w:pStyle w:val="Tablebodytext"/>
              <w:ind w:left="131" w:right="5"/>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920CFA">
              <w:rPr>
                <w:sz w:val="18"/>
                <w:szCs w:val="18"/>
                <w:lang w:val="ro-RO" w:eastAsia="ro-RO"/>
              </w:rPr>
              <w:t>Agriculture</w:t>
            </w:r>
          </w:p>
        </w:tc>
        <w:tc>
          <w:tcPr>
            <w:tcW w:w="401" w:type="pct"/>
            <w:shd w:val="clear" w:color="auto" w:fill="FFFFFF" w:themeFill="background1"/>
            <w:vAlign w:val="center"/>
          </w:tcPr>
          <w:p w:rsidRPr="009854C7" w:rsidR="0062792F" w:rsidRDefault="0062792F" w14:paraId="0DCD7B30" w14:textId="77777777">
            <w:pPr>
              <w:pStyle w:val="Tablebodytext"/>
              <w:ind w:left="131" w:right="5"/>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920CFA">
              <w:rPr>
                <w:sz w:val="18"/>
                <w:szCs w:val="18"/>
                <w:lang w:val="ro-RO" w:eastAsia="ro-RO"/>
              </w:rPr>
              <w:t xml:space="preserve">2009-2025 (ongoing for last </w:t>
            </w:r>
            <w:r>
              <w:rPr>
                <w:sz w:val="18"/>
                <w:szCs w:val="18"/>
                <w:lang w:val="ro-RO" w:eastAsia="ro-RO"/>
              </w:rPr>
              <w:t xml:space="preserve">5 </w:t>
            </w:r>
            <w:r w:rsidRPr="00920CFA">
              <w:rPr>
                <w:sz w:val="18"/>
                <w:szCs w:val="18"/>
                <w:lang w:val="ro-RO" w:eastAsia="ro-RO"/>
              </w:rPr>
              <w:t>plots)</w:t>
            </w:r>
          </w:p>
        </w:tc>
        <w:tc>
          <w:tcPr>
            <w:tcW w:w="411" w:type="pct"/>
            <w:shd w:val="clear" w:color="auto" w:fill="FFFFFF" w:themeFill="background1"/>
            <w:vAlign w:val="center"/>
          </w:tcPr>
          <w:p w:rsidRPr="009854C7" w:rsidR="0062792F" w:rsidP="0062792F" w:rsidRDefault="0062792F" w14:paraId="1EFB8E98"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Pr>
                <w:sz w:val="18"/>
                <w:szCs w:val="18"/>
                <w:lang w:val="ro-RO" w:eastAsia="ro-RO"/>
              </w:rPr>
              <w:t>40</w:t>
            </w:r>
          </w:p>
        </w:tc>
        <w:tc>
          <w:tcPr>
            <w:tcW w:w="402" w:type="pct"/>
            <w:shd w:val="clear" w:color="auto" w:fill="FFFFFF" w:themeFill="background1"/>
            <w:vAlign w:val="center"/>
          </w:tcPr>
          <w:p w:rsidRPr="009854C7" w:rsidR="0062792F" w:rsidP="0062792F" w:rsidRDefault="0062792F" w14:paraId="339A32DD"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Pr>
                <w:sz w:val="18"/>
                <w:szCs w:val="18"/>
                <w:lang w:val="ro-RO" w:eastAsia="ro-RO"/>
              </w:rPr>
              <w:t>26</w:t>
            </w:r>
          </w:p>
        </w:tc>
        <w:tc>
          <w:tcPr>
            <w:tcW w:w="402" w:type="pct"/>
            <w:shd w:val="clear" w:color="auto" w:fill="FFFFFF" w:themeFill="background1"/>
            <w:vAlign w:val="center"/>
          </w:tcPr>
          <w:p w:rsidRPr="009854C7" w:rsidR="0062792F" w:rsidP="0062792F" w:rsidRDefault="0062792F" w14:paraId="3D9E135D"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Pr>
                <w:sz w:val="18"/>
                <w:szCs w:val="18"/>
                <w:lang w:val="ro-RO" w:eastAsia="ro-RO"/>
              </w:rPr>
              <w:t>14</w:t>
            </w:r>
          </w:p>
        </w:tc>
        <w:tc>
          <w:tcPr>
            <w:tcW w:w="2332" w:type="pct"/>
            <w:shd w:val="clear" w:color="auto" w:fill="FFFFFF" w:themeFill="background1"/>
            <w:vAlign w:val="center"/>
          </w:tcPr>
          <w:p w:rsidRPr="00335927" w:rsidR="0062792F" w:rsidRDefault="0062792F" w14:paraId="7459B0C5" w14:textId="6EB9BAE7">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335927">
              <w:rPr>
                <w:b/>
                <w:bCs/>
                <w:sz w:val="18"/>
                <w:szCs w:val="18"/>
                <w:lang w:val="en-US"/>
              </w:rPr>
              <w:t xml:space="preserve">Affected </w:t>
            </w:r>
            <w:r w:rsidR="00EE0F64">
              <w:rPr>
                <w:b/>
                <w:bCs/>
                <w:sz w:val="18"/>
                <w:szCs w:val="18"/>
                <w:lang w:val="en-US"/>
              </w:rPr>
              <w:t>h</w:t>
            </w:r>
            <w:r w:rsidRPr="00335927">
              <w:rPr>
                <w:b/>
                <w:bCs/>
                <w:sz w:val="18"/>
                <w:szCs w:val="18"/>
                <w:lang w:val="en-US"/>
              </w:rPr>
              <w:t xml:space="preserve">ouseholds – </w:t>
            </w:r>
            <w:r>
              <w:rPr>
                <w:b/>
                <w:bCs/>
                <w:sz w:val="18"/>
                <w:szCs w:val="18"/>
                <w:lang w:val="en-US"/>
              </w:rPr>
              <w:t>15</w:t>
            </w:r>
          </w:p>
          <w:p w:rsidRPr="00335927" w:rsidR="0062792F" w:rsidP="00AE14E7" w:rsidRDefault="00EE0F64" w14:paraId="2FDF7B8A" w14:textId="5D2E32AA">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335927" w:rsidR="0062792F">
              <w:rPr>
                <w:rFonts w:ascii="Arial" w:hAnsi="Arial"/>
                <w:sz w:val="18"/>
                <w:szCs w:val="18"/>
                <w:lang w:val="en-US"/>
              </w:rPr>
              <w:t xml:space="preserve">andowners and land users (both own and use land): </w:t>
            </w:r>
            <w:r w:rsidR="0062792F">
              <w:rPr>
                <w:rFonts w:ascii="Arial" w:hAnsi="Arial"/>
                <w:sz w:val="18"/>
                <w:szCs w:val="18"/>
                <w:lang w:val="en-US"/>
              </w:rPr>
              <w:t>2</w:t>
            </w:r>
          </w:p>
          <w:p w:rsidRPr="00335927" w:rsidR="0062792F" w:rsidP="00AE14E7" w:rsidRDefault="00EE0F64" w14:paraId="2B932E48" w14:textId="3DBEA3A8">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335927" w:rsidR="0062792F">
              <w:rPr>
                <w:rFonts w:ascii="Arial" w:hAnsi="Arial"/>
                <w:sz w:val="18"/>
                <w:szCs w:val="18"/>
                <w:lang w:val="en-US"/>
              </w:rPr>
              <w:t xml:space="preserve">andowners only (own but don’t use land): </w:t>
            </w:r>
            <w:r w:rsidR="0062792F">
              <w:rPr>
                <w:rFonts w:ascii="Arial" w:hAnsi="Arial"/>
                <w:sz w:val="18"/>
                <w:szCs w:val="18"/>
                <w:lang w:val="en-US"/>
              </w:rPr>
              <w:t>10</w:t>
            </w:r>
          </w:p>
          <w:p w:rsidRPr="00335927" w:rsidR="0062792F" w:rsidP="00AE14E7" w:rsidRDefault="00EE0F64" w14:paraId="48634F21" w14:textId="7088E0F8">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335927" w:rsidR="0062792F">
              <w:rPr>
                <w:rFonts w:ascii="Arial" w:hAnsi="Arial"/>
                <w:sz w:val="18"/>
                <w:szCs w:val="18"/>
                <w:lang w:val="en-US"/>
              </w:rPr>
              <w:t xml:space="preserve">and users only (use but don’t own land): </w:t>
            </w:r>
            <w:r w:rsidR="0062792F">
              <w:rPr>
                <w:rFonts w:ascii="Arial" w:hAnsi="Arial"/>
                <w:sz w:val="18"/>
                <w:szCs w:val="18"/>
                <w:lang w:val="en-US"/>
              </w:rPr>
              <w:t>3.</w:t>
            </w:r>
          </w:p>
          <w:p w:rsidRPr="00AE14E7" w:rsidR="0062792F" w:rsidP="00AE14E7" w:rsidRDefault="0062792F" w14:paraId="24DF9010" w14:textId="77777777">
            <w:pPr>
              <w:pStyle w:val="ListParagraph"/>
              <w:ind w:left="360" w:right="14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p>
          <w:p w:rsidRPr="00335927" w:rsidR="0062792F" w:rsidRDefault="0062792F" w14:paraId="2FA67EF2" w14:textId="75688E52">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335927">
              <w:rPr>
                <w:b/>
                <w:bCs/>
                <w:sz w:val="18"/>
                <w:szCs w:val="18"/>
                <w:lang w:val="en-US"/>
              </w:rPr>
              <w:t xml:space="preserve">Affected </w:t>
            </w:r>
            <w:r w:rsidR="00EE0F64">
              <w:rPr>
                <w:b/>
                <w:bCs/>
                <w:sz w:val="18"/>
                <w:szCs w:val="18"/>
                <w:lang w:val="en-US"/>
              </w:rPr>
              <w:t>b</w:t>
            </w:r>
            <w:r w:rsidRPr="00335927">
              <w:rPr>
                <w:b/>
                <w:bCs/>
                <w:sz w:val="18"/>
                <w:szCs w:val="18"/>
                <w:lang w:val="en-US"/>
              </w:rPr>
              <w:t xml:space="preserve">usinesses – </w:t>
            </w:r>
            <w:r>
              <w:rPr>
                <w:b/>
                <w:bCs/>
                <w:sz w:val="18"/>
                <w:szCs w:val="18"/>
                <w:lang w:val="en-US"/>
              </w:rPr>
              <w:t>8</w:t>
            </w:r>
          </w:p>
          <w:p w:rsidR="0062792F" w:rsidP="00AE14E7" w:rsidRDefault="00EE0F64" w14:paraId="2160C82F" w14:textId="027FAF21">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335927" w:rsidR="0062792F">
              <w:rPr>
                <w:rFonts w:ascii="Arial" w:hAnsi="Arial"/>
                <w:sz w:val="18"/>
                <w:szCs w:val="18"/>
                <w:lang w:val="en-US"/>
              </w:rPr>
              <w:t xml:space="preserve">andowners and land users (both own and use land): </w:t>
            </w:r>
            <w:r w:rsidR="0062792F">
              <w:rPr>
                <w:rFonts w:ascii="Arial" w:hAnsi="Arial"/>
                <w:sz w:val="18"/>
                <w:szCs w:val="18"/>
                <w:lang w:val="en-US"/>
              </w:rPr>
              <w:t>1</w:t>
            </w:r>
          </w:p>
          <w:p w:rsidRPr="003F1465" w:rsidR="0062792F" w:rsidP="00AE14E7" w:rsidRDefault="0062792F" w14:paraId="18EC6461"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sidRPr="003F1465">
              <w:rPr>
                <w:rFonts w:ascii="Arial" w:hAnsi="Arial"/>
                <w:sz w:val="18"/>
                <w:szCs w:val="18"/>
                <w:lang w:val="en-US"/>
              </w:rPr>
              <w:t xml:space="preserve">Zoo </w:t>
            </w:r>
            <w:proofErr w:type="spellStart"/>
            <w:r w:rsidRPr="003F1465">
              <w:rPr>
                <w:rFonts w:ascii="Arial" w:hAnsi="Arial"/>
                <w:sz w:val="18"/>
                <w:szCs w:val="18"/>
                <w:lang w:val="en-US"/>
              </w:rPr>
              <w:t>Agro</w:t>
            </w:r>
            <w:proofErr w:type="spellEnd"/>
            <w:r w:rsidRPr="003F1465">
              <w:rPr>
                <w:rFonts w:ascii="Arial" w:hAnsi="Arial"/>
                <w:sz w:val="18"/>
                <w:szCs w:val="18"/>
                <w:lang w:val="en-US"/>
              </w:rPr>
              <w:t xml:space="preserve"> Traiani SRL</w:t>
            </w:r>
          </w:p>
          <w:p w:rsidR="0062792F" w:rsidP="00AE14E7" w:rsidRDefault="00EE0F64" w14:paraId="3FD3A4A5" w14:textId="5BFD0D72">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335927" w:rsidR="0062792F">
              <w:rPr>
                <w:rFonts w:ascii="Arial" w:hAnsi="Arial"/>
                <w:sz w:val="18"/>
                <w:szCs w:val="18"/>
                <w:lang w:val="en-US"/>
              </w:rPr>
              <w:t xml:space="preserve">andowners only (own but don’t use land): </w:t>
            </w:r>
            <w:r w:rsidR="0062792F">
              <w:rPr>
                <w:rFonts w:ascii="Arial" w:hAnsi="Arial"/>
                <w:sz w:val="18"/>
                <w:szCs w:val="18"/>
                <w:lang w:val="en-US"/>
              </w:rPr>
              <w:t>1</w:t>
            </w:r>
            <w:r w:rsidRPr="00B10F98" w:rsidR="0062792F">
              <w:rPr>
                <w:rFonts w:ascii="Arial" w:hAnsi="Arial"/>
                <w:sz w:val="18"/>
                <w:szCs w:val="18"/>
                <w:lang w:val="en-US"/>
              </w:rPr>
              <w:t xml:space="preserve"> </w:t>
            </w:r>
          </w:p>
          <w:p w:rsidRPr="00235A47" w:rsidR="0062792F" w:rsidP="00AE14E7" w:rsidRDefault="0062792F" w14:paraId="35602BC1"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sidRPr="007379A9">
              <w:rPr>
                <w:rFonts w:ascii="Arial" w:hAnsi="Arial"/>
                <w:sz w:val="18"/>
                <w:szCs w:val="18"/>
                <w:lang w:val="en-US"/>
              </w:rPr>
              <w:t xml:space="preserve">SC </w:t>
            </w:r>
            <w:proofErr w:type="spellStart"/>
            <w:r w:rsidRPr="007379A9">
              <w:rPr>
                <w:rFonts w:ascii="Arial" w:hAnsi="Arial"/>
                <w:sz w:val="18"/>
                <w:szCs w:val="18"/>
                <w:lang w:val="en-US"/>
              </w:rPr>
              <w:t>Agrodania</w:t>
            </w:r>
            <w:proofErr w:type="spellEnd"/>
            <w:r w:rsidRPr="007379A9">
              <w:rPr>
                <w:rFonts w:ascii="Arial" w:hAnsi="Arial"/>
                <w:sz w:val="18"/>
                <w:szCs w:val="18"/>
                <w:lang w:val="en-US"/>
              </w:rPr>
              <w:t xml:space="preserve"> SRL</w:t>
            </w:r>
          </w:p>
          <w:p w:rsidR="0062792F" w:rsidP="00AE14E7" w:rsidRDefault="00EE0F64" w14:paraId="457B4E79" w14:textId="26371199">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335927" w:rsidR="0062792F">
              <w:rPr>
                <w:rFonts w:ascii="Arial" w:hAnsi="Arial"/>
                <w:sz w:val="18"/>
                <w:szCs w:val="18"/>
                <w:lang w:val="en-US"/>
              </w:rPr>
              <w:t xml:space="preserve">and users only (use but don’t own land): </w:t>
            </w:r>
            <w:r w:rsidR="0062792F">
              <w:rPr>
                <w:rFonts w:ascii="Arial" w:hAnsi="Arial"/>
                <w:sz w:val="18"/>
                <w:szCs w:val="18"/>
                <w:lang w:val="en-US"/>
              </w:rPr>
              <w:t>6</w:t>
            </w:r>
          </w:p>
          <w:p w:rsidRPr="007379A9" w:rsidR="0062792F" w:rsidP="00AE14E7" w:rsidRDefault="0062792F" w14:paraId="267E5D1D"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sidRPr="007379A9">
              <w:rPr>
                <w:rFonts w:ascii="Arial" w:hAnsi="Arial"/>
                <w:sz w:val="18"/>
                <w:szCs w:val="18"/>
                <w:lang w:val="en-US"/>
              </w:rPr>
              <w:t>AMAGENIC SRL</w:t>
            </w:r>
          </w:p>
          <w:p w:rsidR="0062792F" w:rsidP="00AE14E7" w:rsidRDefault="0062792F" w14:paraId="58C6DD40"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AGRODIP COM SRL</w:t>
            </w:r>
          </w:p>
          <w:p w:rsidR="0062792F" w:rsidP="00AE14E7" w:rsidRDefault="0062792F" w14:paraId="6022D789"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 xml:space="preserve">AGROSAN </w:t>
            </w:r>
            <w:proofErr w:type="spellStart"/>
            <w:r>
              <w:rPr>
                <w:rFonts w:ascii="Arial" w:hAnsi="Arial"/>
                <w:sz w:val="18"/>
                <w:szCs w:val="18"/>
                <w:lang w:val="en-US"/>
              </w:rPr>
              <w:t>Pietreni</w:t>
            </w:r>
            <w:proofErr w:type="spellEnd"/>
            <w:r>
              <w:rPr>
                <w:rFonts w:ascii="Arial" w:hAnsi="Arial"/>
                <w:sz w:val="18"/>
                <w:szCs w:val="18"/>
                <w:lang w:val="en-US"/>
              </w:rPr>
              <w:t xml:space="preserve"> SRL</w:t>
            </w:r>
          </w:p>
          <w:p w:rsidRPr="00CB21C4" w:rsidR="0062792F" w:rsidP="00AE14E7" w:rsidRDefault="0062792F" w14:paraId="33B38334"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it-IT"/>
              </w:rPr>
            </w:pPr>
            <w:r w:rsidRPr="00CB21C4">
              <w:rPr>
                <w:rFonts w:ascii="Arial" w:hAnsi="Arial"/>
                <w:sz w:val="18"/>
                <w:szCs w:val="18"/>
                <w:lang w:val="it-IT"/>
              </w:rPr>
              <w:t>Oprea Marian I.I. (sole trader)</w:t>
            </w:r>
          </w:p>
          <w:p w:rsidRPr="00CB21C4" w:rsidR="0062792F" w:rsidP="00AE14E7" w:rsidRDefault="0062792F" w14:paraId="08BD32F7"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it-IT"/>
              </w:rPr>
            </w:pPr>
            <w:r w:rsidRPr="00CB21C4">
              <w:rPr>
                <w:rFonts w:ascii="Arial" w:hAnsi="Arial"/>
                <w:sz w:val="18"/>
                <w:szCs w:val="18"/>
                <w:lang w:val="it-IT"/>
              </w:rPr>
              <w:t>Velea Viorel I.I. (sole trader)</w:t>
            </w:r>
          </w:p>
          <w:p w:rsidRPr="00335927" w:rsidR="0062792F" w:rsidP="00AE14E7" w:rsidRDefault="0062792F" w14:paraId="5D58F5BC"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 xml:space="preserve">Zoo </w:t>
            </w:r>
            <w:proofErr w:type="spellStart"/>
            <w:r>
              <w:rPr>
                <w:rFonts w:ascii="Arial" w:hAnsi="Arial"/>
                <w:sz w:val="18"/>
                <w:szCs w:val="18"/>
                <w:lang w:val="en-US"/>
              </w:rPr>
              <w:t>Agro</w:t>
            </w:r>
            <w:proofErr w:type="spellEnd"/>
            <w:r>
              <w:rPr>
                <w:rFonts w:ascii="Arial" w:hAnsi="Arial"/>
                <w:sz w:val="18"/>
                <w:szCs w:val="18"/>
                <w:lang w:val="en-US"/>
              </w:rPr>
              <w:t xml:space="preserve"> Traiani SRL.</w:t>
            </w:r>
          </w:p>
          <w:p w:rsidR="00AA3062" w:rsidRDefault="00AA3062" w14:paraId="5E118BAB" w14:textId="77777777">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ro-RO" w:eastAsia="ro-RO"/>
              </w:rPr>
            </w:pPr>
          </w:p>
          <w:p w:rsidRPr="00E05C20" w:rsidR="0062792F" w:rsidRDefault="0062792F" w14:paraId="38D81C7E" w14:textId="60E4BE23">
            <w:pPr>
              <w:pStyle w:val="Tablebodytext"/>
              <w:ind w:left="174" w:right="146"/>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335927">
              <w:rPr>
                <w:b/>
                <w:bCs/>
                <w:sz w:val="18"/>
                <w:szCs w:val="18"/>
                <w:lang w:val="ro-RO" w:eastAsia="ro-RO"/>
              </w:rPr>
              <w:t xml:space="preserve">Informal </w:t>
            </w:r>
            <w:r w:rsidR="00EE0F64">
              <w:rPr>
                <w:b/>
                <w:bCs/>
                <w:sz w:val="18"/>
                <w:szCs w:val="18"/>
                <w:lang w:val="en-US"/>
              </w:rPr>
              <w:t>l</w:t>
            </w:r>
            <w:r w:rsidRPr="00E05C20">
              <w:rPr>
                <w:b/>
                <w:bCs/>
                <w:sz w:val="18"/>
                <w:szCs w:val="18"/>
                <w:lang w:val="en-US"/>
              </w:rPr>
              <w:t>and</w:t>
            </w:r>
            <w:r w:rsidRPr="00335927">
              <w:rPr>
                <w:b/>
                <w:bCs/>
                <w:sz w:val="18"/>
                <w:szCs w:val="18"/>
                <w:lang w:val="ro-RO" w:eastAsia="ro-RO"/>
              </w:rPr>
              <w:t xml:space="preserve"> </w:t>
            </w:r>
            <w:r w:rsidR="00EE0F64">
              <w:rPr>
                <w:b/>
                <w:bCs/>
                <w:sz w:val="18"/>
                <w:szCs w:val="18"/>
                <w:lang w:val="ro-RO" w:eastAsia="ro-RO"/>
              </w:rPr>
              <w:t>u</w:t>
            </w:r>
            <w:r w:rsidRPr="00335927">
              <w:rPr>
                <w:b/>
                <w:bCs/>
                <w:sz w:val="18"/>
                <w:szCs w:val="18"/>
                <w:lang w:val="ro-RO" w:eastAsia="ro-RO"/>
              </w:rPr>
              <w:t>sers</w:t>
            </w:r>
            <w:r w:rsidR="00AA3062">
              <w:rPr>
                <w:b/>
                <w:bCs/>
                <w:sz w:val="18"/>
                <w:szCs w:val="18"/>
                <w:lang w:val="ro-RO" w:eastAsia="ro-RO"/>
              </w:rPr>
              <w:t xml:space="preserve"> –</w:t>
            </w:r>
            <w:r w:rsidRPr="00335927">
              <w:rPr>
                <w:sz w:val="18"/>
                <w:szCs w:val="18"/>
                <w:lang w:val="ro-RO" w:eastAsia="ro-RO"/>
              </w:rPr>
              <w:t xml:space="preserve"> </w:t>
            </w:r>
            <w:r w:rsidRPr="00AA3062">
              <w:rPr>
                <w:b/>
                <w:bCs/>
                <w:sz w:val="18"/>
                <w:szCs w:val="18"/>
                <w:lang w:val="ro-RO" w:eastAsia="ro-RO"/>
              </w:rPr>
              <w:t>None</w:t>
            </w:r>
            <w:r w:rsidRPr="00335927">
              <w:rPr>
                <w:sz w:val="18"/>
                <w:szCs w:val="18"/>
                <w:lang w:val="ro-RO" w:eastAsia="ro-RO"/>
              </w:rPr>
              <w:t>.</w:t>
            </w:r>
          </w:p>
        </w:tc>
      </w:tr>
      <w:tr w:rsidRPr="00335927" w:rsidR="0062792F" w:rsidTr="0062792F" w14:paraId="125385B6" w14:textId="77777777">
        <w:trPr>
          <w:trHeight w:val="315"/>
        </w:trPr>
        <w:tc>
          <w:tcPr>
            <w:cnfStyle w:val="001000000000" w:firstRow="0" w:lastRow="0" w:firstColumn="1" w:lastColumn="0" w:oddVBand="0" w:evenVBand="0" w:oddHBand="0" w:evenHBand="0" w:firstRowFirstColumn="0" w:firstRowLastColumn="0" w:lastRowFirstColumn="0" w:lastRowLastColumn="0"/>
            <w:tcW w:w="583" w:type="pct"/>
            <w:shd w:val="clear" w:color="auto" w:fill="FFFFFF" w:themeFill="background1"/>
            <w:vAlign w:val="center"/>
            <w:hideMark/>
          </w:tcPr>
          <w:p w:rsidRPr="009E4DF2" w:rsidR="0062792F" w:rsidRDefault="0062792F" w14:paraId="3B37E132" w14:textId="77777777">
            <w:pPr>
              <w:pStyle w:val="Tablebodytext"/>
              <w:ind w:left="130" w:right="139"/>
              <w:rPr>
                <w:sz w:val="18"/>
                <w:szCs w:val="18"/>
                <w:lang w:val="ro-RO" w:eastAsia="ro-RO"/>
              </w:rPr>
            </w:pPr>
            <w:r>
              <w:rPr>
                <w:sz w:val="18"/>
                <w:szCs w:val="18"/>
                <w:lang w:val="ro-RO" w:eastAsia="ro-RO"/>
              </w:rPr>
              <w:t>Roads and c</w:t>
            </w:r>
            <w:r w:rsidRPr="009E4DF2">
              <w:rPr>
                <w:sz w:val="18"/>
                <w:szCs w:val="18"/>
                <w:lang w:val="ro-RO" w:eastAsia="ro-RO"/>
              </w:rPr>
              <w:t>ables</w:t>
            </w:r>
          </w:p>
        </w:tc>
        <w:tc>
          <w:tcPr>
            <w:tcW w:w="469" w:type="pct"/>
            <w:shd w:val="clear" w:color="auto" w:fill="FFFFFF" w:themeFill="background1"/>
            <w:vAlign w:val="center"/>
            <w:hideMark/>
          </w:tcPr>
          <w:p w:rsidRPr="009E4DF2" w:rsidR="0062792F" w:rsidRDefault="0062792F" w14:paraId="1280FB70" w14:textId="77777777">
            <w:pPr>
              <w:pStyle w:val="Tablebodytext"/>
              <w:ind w:left="131" w:right="5"/>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9E4DF2">
              <w:rPr>
                <w:sz w:val="18"/>
                <w:szCs w:val="18"/>
                <w:lang w:val="ro-RO" w:eastAsia="ro-RO"/>
              </w:rPr>
              <w:t>Agriculture, Road, Irrigation system</w:t>
            </w:r>
          </w:p>
        </w:tc>
        <w:tc>
          <w:tcPr>
            <w:tcW w:w="401" w:type="pct"/>
            <w:shd w:val="clear" w:color="auto" w:fill="FFFFFF" w:themeFill="background1"/>
            <w:vAlign w:val="center"/>
            <w:hideMark/>
          </w:tcPr>
          <w:p w:rsidRPr="009E4DF2" w:rsidR="0062792F" w:rsidRDefault="0062792F" w14:paraId="793AC0BD" w14:textId="77777777">
            <w:pPr>
              <w:pStyle w:val="Tablebodytext"/>
              <w:ind w:left="131" w:right="5"/>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9E4DF2">
              <w:rPr>
                <w:sz w:val="18"/>
                <w:szCs w:val="18"/>
                <w:lang w:val="ro-RO" w:eastAsia="ro-RO"/>
              </w:rPr>
              <w:t xml:space="preserve">2009-2025 (ongoing for </w:t>
            </w:r>
            <w:r>
              <w:rPr>
                <w:sz w:val="18"/>
                <w:szCs w:val="18"/>
                <w:lang w:val="ro-RO" w:eastAsia="ro-RO"/>
              </w:rPr>
              <w:t xml:space="preserve">2 </w:t>
            </w:r>
            <w:r w:rsidRPr="009E4DF2">
              <w:rPr>
                <w:sz w:val="18"/>
                <w:szCs w:val="18"/>
                <w:lang w:val="ro-RO" w:eastAsia="ro-RO"/>
              </w:rPr>
              <w:t>last plots)</w:t>
            </w:r>
          </w:p>
        </w:tc>
        <w:tc>
          <w:tcPr>
            <w:tcW w:w="411" w:type="pct"/>
            <w:shd w:val="clear" w:color="auto" w:fill="FFFFFF" w:themeFill="background1"/>
            <w:vAlign w:val="center"/>
            <w:hideMark/>
          </w:tcPr>
          <w:p w:rsidRPr="009E4DF2" w:rsidR="0062792F" w:rsidP="0062792F" w:rsidRDefault="0062792F" w14:paraId="5E0116AF"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Pr>
                <w:sz w:val="18"/>
                <w:szCs w:val="18"/>
                <w:lang w:val="ro-RO" w:eastAsia="ro-RO"/>
              </w:rPr>
              <w:t>35</w:t>
            </w:r>
          </w:p>
        </w:tc>
        <w:tc>
          <w:tcPr>
            <w:tcW w:w="402" w:type="pct"/>
            <w:shd w:val="clear" w:color="auto" w:fill="FFFFFF" w:themeFill="background1"/>
            <w:vAlign w:val="center"/>
            <w:hideMark/>
          </w:tcPr>
          <w:p w:rsidRPr="009E4DF2" w:rsidR="0062792F" w:rsidP="0062792F" w:rsidRDefault="0062792F" w14:paraId="6AD01382"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Pr>
                <w:sz w:val="18"/>
                <w:szCs w:val="18"/>
                <w:lang w:val="ro-RO" w:eastAsia="ro-RO"/>
              </w:rPr>
              <w:t>19</w:t>
            </w:r>
          </w:p>
        </w:tc>
        <w:tc>
          <w:tcPr>
            <w:tcW w:w="402" w:type="pct"/>
            <w:shd w:val="clear" w:color="auto" w:fill="FFFFFF" w:themeFill="background1"/>
            <w:vAlign w:val="center"/>
            <w:hideMark/>
          </w:tcPr>
          <w:p w:rsidRPr="009E4DF2" w:rsidR="0062792F" w:rsidP="0062792F" w:rsidRDefault="0062792F" w14:paraId="4B895D8F" w14:textId="77777777">
            <w:pPr>
              <w:pStyle w:val="Tablebodytext"/>
              <w:ind w:right="5"/>
              <w:jc w:val="center"/>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9E4DF2">
              <w:rPr>
                <w:sz w:val="18"/>
                <w:szCs w:val="18"/>
                <w:lang w:val="ro-RO" w:eastAsia="ro-RO"/>
              </w:rPr>
              <w:t>16</w:t>
            </w:r>
          </w:p>
        </w:tc>
        <w:tc>
          <w:tcPr>
            <w:tcW w:w="2332" w:type="pct"/>
            <w:shd w:val="clear" w:color="auto" w:fill="FFFFFF" w:themeFill="background1"/>
            <w:vAlign w:val="center"/>
            <w:hideMark/>
          </w:tcPr>
          <w:p w:rsidRPr="00335927" w:rsidR="0062792F" w:rsidRDefault="0062792F" w14:paraId="6FD71030" w14:textId="2288C25B">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335927">
              <w:rPr>
                <w:b/>
                <w:bCs/>
                <w:sz w:val="18"/>
                <w:szCs w:val="18"/>
                <w:lang w:val="en-US"/>
              </w:rPr>
              <w:t xml:space="preserve">Affected </w:t>
            </w:r>
            <w:r w:rsidR="00EE0F64">
              <w:rPr>
                <w:b/>
                <w:bCs/>
                <w:sz w:val="18"/>
                <w:szCs w:val="18"/>
                <w:lang w:val="en-US"/>
              </w:rPr>
              <w:t>h</w:t>
            </w:r>
            <w:r w:rsidRPr="00335927">
              <w:rPr>
                <w:b/>
                <w:bCs/>
                <w:sz w:val="18"/>
                <w:szCs w:val="18"/>
                <w:lang w:val="en-US"/>
              </w:rPr>
              <w:t xml:space="preserve">ouseholds – </w:t>
            </w:r>
            <w:r>
              <w:rPr>
                <w:b/>
                <w:bCs/>
                <w:sz w:val="18"/>
                <w:szCs w:val="18"/>
                <w:lang w:val="en-US"/>
              </w:rPr>
              <w:t>17</w:t>
            </w:r>
          </w:p>
          <w:p w:rsidRPr="00335927" w:rsidR="0062792F" w:rsidP="00AE14E7" w:rsidRDefault="00EE0F64" w14:paraId="2894E817" w14:textId="333E3955">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335927" w:rsidR="0062792F">
              <w:rPr>
                <w:rFonts w:ascii="Arial" w:hAnsi="Arial"/>
                <w:sz w:val="18"/>
                <w:szCs w:val="18"/>
                <w:lang w:val="en-US"/>
              </w:rPr>
              <w:t xml:space="preserve">andowners and land users (both own and use land): </w:t>
            </w:r>
            <w:r w:rsidR="0062792F">
              <w:rPr>
                <w:rFonts w:ascii="Arial" w:hAnsi="Arial"/>
                <w:sz w:val="18"/>
                <w:szCs w:val="18"/>
                <w:lang w:val="en-US"/>
              </w:rPr>
              <w:t>1</w:t>
            </w:r>
          </w:p>
          <w:p w:rsidRPr="00335927" w:rsidR="0062792F" w:rsidP="00AE14E7" w:rsidRDefault="00EE0F64" w14:paraId="73988E7F" w14:textId="72D5A172">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335927" w:rsidR="0062792F">
              <w:rPr>
                <w:rFonts w:ascii="Arial" w:hAnsi="Arial"/>
                <w:sz w:val="18"/>
                <w:szCs w:val="18"/>
                <w:lang w:val="en-US"/>
              </w:rPr>
              <w:t xml:space="preserve">andowners only (own but don’t use land): </w:t>
            </w:r>
            <w:r w:rsidR="0062792F">
              <w:rPr>
                <w:rFonts w:ascii="Arial" w:hAnsi="Arial"/>
                <w:sz w:val="18"/>
                <w:szCs w:val="18"/>
                <w:lang w:val="en-US"/>
              </w:rPr>
              <w:t>9</w:t>
            </w:r>
          </w:p>
          <w:p w:rsidR="0062792F" w:rsidP="00AE14E7" w:rsidRDefault="00EE0F64" w14:paraId="3E9F9DAA" w14:textId="689B3941">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335927" w:rsidR="0062792F">
              <w:rPr>
                <w:rFonts w:ascii="Arial" w:hAnsi="Arial"/>
                <w:sz w:val="18"/>
                <w:szCs w:val="18"/>
                <w:lang w:val="en-US"/>
              </w:rPr>
              <w:t xml:space="preserve">and users only (use but don’t own land): </w:t>
            </w:r>
            <w:r w:rsidR="0062792F">
              <w:rPr>
                <w:rFonts w:ascii="Arial" w:hAnsi="Arial"/>
                <w:sz w:val="18"/>
                <w:szCs w:val="18"/>
                <w:lang w:val="en-US"/>
              </w:rPr>
              <w:t>5</w:t>
            </w:r>
          </w:p>
          <w:p w:rsidRPr="00B8377C" w:rsidR="0062792F" w:rsidP="00AE14E7" w:rsidRDefault="00EE0F64" w14:paraId="0C706298" w14:textId="0F726727">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l</w:t>
            </w:r>
            <w:r w:rsidRPr="00235A47" w:rsidR="0062792F">
              <w:rPr>
                <w:rFonts w:ascii="Arial" w:hAnsi="Arial"/>
                <w:sz w:val="18"/>
                <w:szCs w:val="18"/>
                <w:lang w:val="en-US"/>
              </w:rPr>
              <w:t>andowners (</w:t>
            </w:r>
            <w:r w:rsidR="0062792F">
              <w:rPr>
                <w:rFonts w:ascii="Arial" w:hAnsi="Arial"/>
                <w:sz w:val="18"/>
                <w:szCs w:val="18"/>
                <w:lang w:val="en-US"/>
              </w:rPr>
              <w:t xml:space="preserve">unknown </w:t>
            </w:r>
            <w:r w:rsidRPr="00235A47" w:rsidR="0062792F">
              <w:rPr>
                <w:rFonts w:ascii="Arial" w:hAnsi="Arial"/>
                <w:sz w:val="18"/>
                <w:szCs w:val="18"/>
                <w:lang w:val="en-US"/>
              </w:rPr>
              <w:t>land users): 2</w:t>
            </w:r>
            <w:r w:rsidR="0062792F">
              <w:rPr>
                <w:rFonts w:ascii="Arial" w:hAnsi="Arial"/>
                <w:sz w:val="18"/>
                <w:szCs w:val="18"/>
                <w:lang w:val="en-US"/>
              </w:rPr>
              <w:t>.</w:t>
            </w:r>
          </w:p>
          <w:p w:rsidRPr="00335927" w:rsidR="0062792F" w:rsidRDefault="0062792F" w14:paraId="4E8320E8" w14:textId="77777777">
            <w:pPr>
              <w:pStyle w:val="Tablebodytext"/>
              <w:ind w:right="146"/>
              <w:cnfStyle w:val="000000000000" w:firstRow="0" w:lastRow="0" w:firstColumn="0" w:lastColumn="0" w:oddVBand="0" w:evenVBand="0" w:oddHBand="0" w:evenHBand="0" w:firstRowFirstColumn="0" w:firstRowLastColumn="0" w:lastRowFirstColumn="0" w:lastRowLastColumn="0"/>
              <w:rPr>
                <w:sz w:val="18"/>
                <w:szCs w:val="18"/>
                <w:lang w:val="ro-RO" w:eastAsia="ro-RO"/>
              </w:rPr>
            </w:pPr>
          </w:p>
          <w:p w:rsidRPr="00335927" w:rsidR="0062792F" w:rsidRDefault="0062792F" w14:paraId="17924D42" w14:textId="202E5774">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335927">
              <w:rPr>
                <w:b/>
                <w:bCs/>
                <w:sz w:val="18"/>
                <w:szCs w:val="18"/>
                <w:lang w:val="en-US"/>
              </w:rPr>
              <w:t xml:space="preserve">Affected </w:t>
            </w:r>
            <w:r w:rsidR="00EE0F64">
              <w:rPr>
                <w:b/>
                <w:bCs/>
                <w:sz w:val="18"/>
                <w:szCs w:val="18"/>
                <w:lang w:val="en-US"/>
              </w:rPr>
              <w:t>b</w:t>
            </w:r>
            <w:r w:rsidRPr="00335927">
              <w:rPr>
                <w:b/>
                <w:bCs/>
                <w:sz w:val="18"/>
                <w:szCs w:val="18"/>
                <w:lang w:val="en-US"/>
              </w:rPr>
              <w:t xml:space="preserve">usinesses – </w:t>
            </w:r>
            <w:r>
              <w:rPr>
                <w:b/>
                <w:bCs/>
                <w:sz w:val="18"/>
                <w:szCs w:val="18"/>
                <w:lang w:val="en-US"/>
              </w:rPr>
              <w:t>8</w:t>
            </w:r>
          </w:p>
          <w:p w:rsidR="0062792F" w:rsidP="00AE14E7" w:rsidRDefault="00EE0F64" w14:paraId="62AAA2CF" w14:textId="52936F20">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sz w:val="18"/>
                <w:szCs w:val="18"/>
                <w:lang w:val="ro-RO" w:eastAsia="ro-RO"/>
              </w:rPr>
            </w:pPr>
            <w:r>
              <w:rPr>
                <w:rFonts w:ascii="Arial" w:hAnsi="Arial"/>
                <w:sz w:val="18"/>
                <w:szCs w:val="18"/>
                <w:lang w:val="en-US"/>
              </w:rPr>
              <w:t>l</w:t>
            </w:r>
            <w:r w:rsidRPr="00E05C20" w:rsidR="0062792F">
              <w:rPr>
                <w:rFonts w:ascii="Arial" w:hAnsi="Arial"/>
                <w:sz w:val="18"/>
                <w:szCs w:val="18"/>
                <w:lang w:val="en-US"/>
              </w:rPr>
              <w:t>andowners</w:t>
            </w:r>
            <w:r w:rsidRPr="00335927" w:rsidR="0062792F">
              <w:rPr>
                <w:sz w:val="18"/>
                <w:szCs w:val="18"/>
                <w:lang w:val="ro-RO" w:eastAsia="ro-RO"/>
              </w:rPr>
              <w:t xml:space="preserve"> and land users (both own and use land): </w:t>
            </w:r>
            <w:r w:rsidR="0062792F">
              <w:rPr>
                <w:sz w:val="18"/>
                <w:szCs w:val="18"/>
                <w:lang w:val="ro-RO" w:eastAsia="ro-RO"/>
              </w:rPr>
              <w:t>1</w:t>
            </w:r>
            <w:r w:rsidRPr="00335927" w:rsidR="0062792F">
              <w:rPr>
                <w:sz w:val="18"/>
                <w:szCs w:val="18"/>
                <w:lang w:val="ro-RO" w:eastAsia="ro-RO"/>
              </w:rPr>
              <w:t xml:space="preserve"> </w:t>
            </w:r>
          </w:p>
          <w:p w:rsidRPr="00CC6F18" w:rsidR="0062792F" w:rsidP="00AE14E7" w:rsidRDefault="0062792F" w14:paraId="4734C421"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sidRPr="00A46DE4">
              <w:rPr>
                <w:rFonts w:ascii="Arial" w:hAnsi="Arial"/>
                <w:sz w:val="18"/>
                <w:szCs w:val="18"/>
                <w:lang w:val="en-US"/>
              </w:rPr>
              <w:t xml:space="preserve">SC </w:t>
            </w:r>
            <w:r w:rsidRPr="00CC6F18">
              <w:rPr>
                <w:rFonts w:ascii="Arial" w:hAnsi="Arial"/>
                <w:sz w:val="18"/>
                <w:szCs w:val="18"/>
                <w:lang w:val="en-US"/>
              </w:rPr>
              <w:t>Nostalgic SRL</w:t>
            </w:r>
          </w:p>
          <w:p w:rsidR="0062792F" w:rsidP="00AE14E7" w:rsidRDefault="00EE0F64" w14:paraId="4E54F32A" w14:textId="115880C6">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sz w:val="18"/>
                <w:szCs w:val="18"/>
                <w:lang w:val="ro-RO" w:eastAsia="ro-RO"/>
              </w:rPr>
            </w:pPr>
            <w:r>
              <w:rPr>
                <w:rFonts w:ascii="Arial" w:hAnsi="Arial"/>
                <w:sz w:val="18"/>
                <w:szCs w:val="18"/>
                <w:lang w:val="en-US"/>
              </w:rPr>
              <w:t>l</w:t>
            </w:r>
            <w:r w:rsidRPr="00AE14E7" w:rsidR="0062792F">
              <w:rPr>
                <w:rFonts w:ascii="Arial" w:hAnsi="Arial"/>
                <w:sz w:val="18"/>
                <w:szCs w:val="18"/>
                <w:lang w:val="en-US"/>
              </w:rPr>
              <w:t>andowners</w:t>
            </w:r>
            <w:r w:rsidRPr="00335927" w:rsidR="0062792F">
              <w:rPr>
                <w:sz w:val="18"/>
                <w:szCs w:val="18"/>
                <w:lang w:val="ro-RO" w:eastAsia="ro-RO"/>
              </w:rPr>
              <w:t xml:space="preserve"> only (own but don’t use land): </w:t>
            </w:r>
            <w:r w:rsidR="0062792F">
              <w:rPr>
                <w:sz w:val="18"/>
                <w:szCs w:val="18"/>
                <w:lang w:val="ro-RO" w:eastAsia="ro-RO"/>
              </w:rPr>
              <w:t>1</w:t>
            </w:r>
          </w:p>
          <w:p w:rsidRPr="00235A47" w:rsidR="0062792F" w:rsidP="00AE14E7" w:rsidRDefault="0062792F" w14:paraId="2C016F8C"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sidRPr="00485766">
              <w:rPr>
                <w:rFonts w:ascii="Arial" w:hAnsi="Arial"/>
                <w:sz w:val="18"/>
                <w:szCs w:val="18"/>
                <w:lang w:val="en-US"/>
              </w:rPr>
              <w:t xml:space="preserve">Newco </w:t>
            </w:r>
            <w:proofErr w:type="spellStart"/>
            <w:r w:rsidRPr="00485766">
              <w:rPr>
                <w:rFonts w:ascii="Arial" w:hAnsi="Arial"/>
                <w:sz w:val="18"/>
                <w:szCs w:val="18"/>
                <w:lang w:val="en-US"/>
              </w:rPr>
              <w:t>Agro</w:t>
            </w:r>
            <w:proofErr w:type="spellEnd"/>
            <w:r w:rsidRPr="00485766">
              <w:rPr>
                <w:rFonts w:ascii="Arial" w:hAnsi="Arial"/>
                <w:sz w:val="18"/>
                <w:szCs w:val="18"/>
                <w:lang w:val="en-US"/>
              </w:rPr>
              <w:t xml:space="preserve"> Land SRL</w:t>
            </w:r>
          </w:p>
          <w:p w:rsidRPr="00B47E2A" w:rsidR="0062792F" w:rsidP="00AE14E7" w:rsidRDefault="00EE0F64" w14:paraId="4E2106CE" w14:textId="385DED0A">
            <w:pPr>
              <w:pStyle w:val="ListParagraph"/>
              <w:numPr>
                <w:ilvl w:val="0"/>
                <w:numId w:val="22"/>
              </w:numPr>
              <w:ind w:left="360" w:right="146" w:hanging="186"/>
              <w:cnfStyle w:val="000000000000" w:firstRow="0" w:lastRow="0" w:firstColumn="0" w:lastColumn="0" w:oddVBand="0" w:evenVBand="0" w:oddHBand="0" w:evenHBand="0" w:firstRowFirstColumn="0" w:firstRowLastColumn="0" w:lastRowFirstColumn="0" w:lastRowLastColumn="0"/>
              <w:rPr>
                <w:sz w:val="18"/>
                <w:szCs w:val="18"/>
                <w:lang w:val="ro-RO" w:eastAsia="ro-RO"/>
              </w:rPr>
            </w:pPr>
            <w:r>
              <w:rPr>
                <w:rFonts w:ascii="Arial" w:hAnsi="Arial"/>
                <w:sz w:val="18"/>
                <w:szCs w:val="18"/>
                <w:lang w:val="en-US"/>
              </w:rPr>
              <w:t>l</w:t>
            </w:r>
            <w:r w:rsidRPr="00AE14E7" w:rsidR="0062792F">
              <w:rPr>
                <w:rFonts w:ascii="Arial" w:hAnsi="Arial"/>
                <w:sz w:val="18"/>
                <w:szCs w:val="18"/>
                <w:lang w:val="en-US"/>
              </w:rPr>
              <w:t>and</w:t>
            </w:r>
            <w:r w:rsidRPr="00E05C20" w:rsidR="0062792F">
              <w:rPr>
                <w:sz w:val="18"/>
                <w:szCs w:val="18"/>
                <w:lang w:val="ro-RO" w:eastAsia="ro-RO"/>
              </w:rPr>
              <w:t xml:space="preserve"> users</w:t>
            </w:r>
            <w:r w:rsidRPr="00335927" w:rsidR="0062792F">
              <w:rPr>
                <w:sz w:val="18"/>
                <w:szCs w:val="18"/>
                <w:lang w:val="en-US"/>
              </w:rPr>
              <w:t xml:space="preserve"> only (use but don’t own land): </w:t>
            </w:r>
            <w:r w:rsidR="0062792F">
              <w:rPr>
                <w:sz w:val="18"/>
                <w:szCs w:val="18"/>
                <w:lang w:val="en-US"/>
              </w:rPr>
              <w:t>6</w:t>
            </w:r>
          </w:p>
          <w:p w:rsidRPr="007379A9" w:rsidR="0062792F" w:rsidP="00AE14E7" w:rsidRDefault="0062792F" w14:paraId="640EE879" w14:textId="14533B58">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sidRPr="007379A9">
              <w:rPr>
                <w:rFonts w:ascii="Arial" w:hAnsi="Arial"/>
                <w:sz w:val="18"/>
                <w:szCs w:val="18"/>
                <w:lang w:val="en-US"/>
              </w:rPr>
              <w:t>AMAGENIC SRL</w:t>
            </w:r>
          </w:p>
          <w:p w:rsidR="0062792F" w:rsidP="00AE14E7" w:rsidRDefault="0062792F" w14:paraId="2AF9496B"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Dan Vasile I.I. (sole trader)</w:t>
            </w:r>
          </w:p>
          <w:p w:rsidRPr="00CB21C4" w:rsidR="0062792F" w:rsidP="00AE14E7" w:rsidRDefault="0062792F" w14:paraId="38825115"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it-IT"/>
              </w:rPr>
            </w:pPr>
            <w:proofErr w:type="spellStart"/>
            <w:r w:rsidRPr="00CB21C4">
              <w:rPr>
                <w:rFonts w:ascii="Arial" w:hAnsi="Arial"/>
                <w:sz w:val="18"/>
                <w:szCs w:val="18"/>
                <w:lang w:val="it-IT"/>
              </w:rPr>
              <w:t>Tilicea</w:t>
            </w:r>
            <w:proofErr w:type="spellEnd"/>
            <w:r w:rsidRPr="00CB21C4">
              <w:rPr>
                <w:rFonts w:ascii="Arial" w:hAnsi="Arial"/>
                <w:sz w:val="18"/>
                <w:szCs w:val="18"/>
                <w:lang w:val="it-IT"/>
              </w:rPr>
              <w:t xml:space="preserve"> Mariana I.I. (sole trader)</w:t>
            </w:r>
          </w:p>
          <w:p w:rsidRPr="00CB21C4" w:rsidR="0062792F" w:rsidP="00AE14E7" w:rsidRDefault="0062792F" w14:paraId="7A6D69D8"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it-IT"/>
              </w:rPr>
            </w:pPr>
            <w:r w:rsidRPr="00CB21C4">
              <w:rPr>
                <w:rFonts w:ascii="Arial" w:hAnsi="Arial"/>
                <w:sz w:val="18"/>
                <w:szCs w:val="18"/>
                <w:lang w:val="it-IT"/>
              </w:rPr>
              <w:t>Oprea Marian I.I. (sole trader)</w:t>
            </w:r>
          </w:p>
          <w:p w:rsidRPr="00CB21C4" w:rsidR="0062792F" w:rsidP="00AE14E7" w:rsidRDefault="0062792F" w14:paraId="52826DCB"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it-IT"/>
              </w:rPr>
            </w:pPr>
            <w:r w:rsidRPr="00CB21C4">
              <w:rPr>
                <w:rFonts w:ascii="Arial" w:hAnsi="Arial"/>
                <w:sz w:val="18"/>
                <w:szCs w:val="18"/>
                <w:lang w:val="it-IT"/>
              </w:rPr>
              <w:t>Velea Viorel I.I. (sole trader)</w:t>
            </w:r>
          </w:p>
          <w:p w:rsidRPr="00B47E2A" w:rsidR="0062792F" w:rsidP="00AE14E7" w:rsidRDefault="0062792F" w14:paraId="70BAD4FE" w14:textId="77777777">
            <w:pPr>
              <w:pStyle w:val="ListParagraph"/>
              <w:numPr>
                <w:ilvl w:val="1"/>
                <w:numId w:val="37"/>
              </w:numPr>
              <w:ind w:left="883" w:right="146" w:hanging="284"/>
              <w:cnfStyle w:val="000000000000" w:firstRow="0" w:lastRow="0" w:firstColumn="0" w:lastColumn="0" w:oddVBand="0" w:evenVBand="0" w:oddHBand="0" w:evenHBand="0" w:firstRowFirstColumn="0" w:firstRowLastColumn="0" w:lastRowFirstColumn="0" w:lastRowLastColumn="0"/>
              <w:rPr>
                <w:rFonts w:ascii="Arial" w:hAnsi="Arial"/>
                <w:sz w:val="18"/>
                <w:szCs w:val="18"/>
                <w:lang w:val="en-US"/>
              </w:rPr>
            </w:pPr>
            <w:r>
              <w:rPr>
                <w:rFonts w:ascii="Arial" w:hAnsi="Arial"/>
                <w:sz w:val="18"/>
                <w:szCs w:val="18"/>
                <w:lang w:val="en-US"/>
              </w:rPr>
              <w:t xml:space="preserve">Zoo </w:t>
            </w:r>
            <w:proofErr w:type="spellStart"/>
            <w:r>
              <w:rPr>
                <w:rFonts w:ascii="Arial" w:hAnsi="Arial"/>
                <w:sz w:val="18"/>
                <w:szCs w:val="18"/>
                <w:lang w:val="en-US"/>
              </w:rPr>
              <w:t>Agro</w:t>
            </w:r>
            <w:proofErr w:type="spellEnd"/>
            <w:r>
              <w:rPr>
                <w:rFonts w:ascii="Arial" w:hAnsi="Arial"/>
                <w:sz w:val="18"/>
                <w:szCs w:val="18"/>
                <w:lang w:val="en-US"/>
              </w:rPr>
              <w:t xml:space="preserve"> Traiani SRL.</w:t>
            </w:r>
          </w:p>
          <w:p w:rsidR="0062792F" w:rsidRDefault="0062792F" w14:paraId="4A8A02B8" w14:textId="77777777">
            <w:pPr>
              <w:pStyle w:val="Tablebodytext"/>
              <w:ind w:left="174" w:right="146"/>
              <w:cnfStyle w:val="000000000000" w:firstRow="0" w:lastRow="0" w:firstColumn="0" w:lastColumn="0" w:oddVBand="0" w:evenVBand="0" w:oddHBand="0" w:evenHBand="0" w:firstRowFirstColumn="0" w:firstRowLastColumn="0" w:lastRowFirstColumn="0" w:lastRowLastColumn="0"/>
              <w:rPr>
                <w:b/>
                <w:bCs/>
                <w:sz w:val="18"/>
                <w:szCs w:val="18"/>
                <w:lang w:val="en-US"/>
              </w:rPr>
            </w:pPr>
          </w:p>
          <w:p w:rsidRPr="00335927" w:rsidR="0062792F" w:rsidRDefault="0062792F" w14:paraId="2B971CCB" w14:textId="3C88977C">
            <w:pPr>
              <w:pStyle w:val="Tablebodytext"/>
              <w:ind w:left="174" w:right="146"/>
              <w:cnfStyle w:val="000000000000" w:firstRow="0" w:lastRow="0" w:firstColumn="0" w:lastColumn="0" w:oddVBand="0" w:evenVBand="0" w:oddHBand="0" w:evenHBand="0" w:firstRowFirstColumn="0" w:firstRowLastColumn="0" w:lastRowFirstColumn="0" w:lastRowLastColumn="0"/>
              <w:rPr>
                <w:sz w:val="18"/>
                <w:szCs w:val="18"/>
                <w:lang w:val="ro-RO" w:eastAsia="ro-RO"/>
              </w:rPr>
            </w:pPr>
            <w:r w:rsidRPr="00E05C20">
              <w:rPr>
                <w:b/>
                <w:bCs/>
                <w:sz w:val="18"/>
                <w:szCs w:val="18"/>
                <w:lang w:val="en-US"/>
              </w:rPr>
              <w:t>Informal</w:t>
            </w:r>
            <w:r w:rsidRPr="00335927">
              <w:rPr>
                <w:b/>
                <w:bCs/>
                <w:sz w:val="18"/>
                <w:szCs w:val="18"/>
                <w:lang w:val="ro-RO" w:eastAsia="ro-RO"/>
              </w:rPr>
              <w:t xml:space="preserve"> </w:t>
            </w:r>
            <w:r w:rsidR="00EE0F64">
              <w:rPr>
                <w:b/>
                <w:bCs/>
                <w:sz w:val="18"/>
                <w:szCs w:val="18"/>
                <w:lang w:val="ro-RO" w:eastAsia="ro-RO"/>
              </w:rPr>
              <w:t>l</w:t>
            </w:r>
            <w:r w:rsidRPr="00335927">
              <w:rPr>
                <w:b/>
                <w:bCs/>
                <w:sz w:val="18"/>
                <w:szCs w:val="18"/>
                <w:lang w:val="ro-RO" w:eastAsia="ro-RO"/>
              </w:rPr>
              <w:t xml:space="preserve">and </w:t>
            </w:r>
            <w:r w:rsidR="00EE0F64">
              <w:rPr>
                <w:b/>
                <w:bCs/>
                <w:sz w:val="18"/>
                <w:szCs w:val="18"/>
                <w:lang w:val="ro-RO" w:eastAsia="ro-RO"/>
              </w:rPr>
              <w:t>u</w:t>
            </w:r>
            <w:r w:rsidRPr="00335927">
              <w:rPr>
                <w:b/>
                <w:bCs/>
                <w:sz w:val="18"/>
                <w:szCs w:val="18"/>
                <w:lang w:val="ro-RO" w:eastAsia="ro-RO"/>
              </w:rPr>
              <w:t>sers</w:t>
            </w:r>
            <w:r w:rsidRPr="00335927">
              <w:rPr>
                <w:sz w:val="18"/>
                <w:szCs w:val="18"/>
                <w:lang w:val="ro-RO" w:eastAsia="ro-RO"/>
              </w:rPr>
              <w:t xml:space="preserve"> </w:t>
            </w:r>
            <w:r w:rsidRPr="00335927" w:rsidR="009B7D80">
              <w:rPr>
                <w:b/>
                <w:bCs/>
                <w:sz w:val="18"/>
                <w:szCs w:val="18"/>
                <w:lang w:val="en-US"/>
              </w:rPr>
              <w:t>–</w:t>
            </w:r>
            <w:r w:rsidR="009B7D80">
              <w:rPr>
                <w:b/>
                <w:bCs/>
                <w:sz w:val="18"/>
                <w:szCs w:val="18"/>
                <w:lang w:val="en-US"/>
              </w:rPr>
              <w:t xml:space="preserve"> </w:t>
            </w:r>
            <w:r w:rsidRPr="00AA3062">
              <w:rPr>
                <w:b/>
                <w:bCs/>
                <w:sz w:val="18"/>
                <w:szCs w:val="18"/>
                <w:lang w:val="ro-RO" w:eastAsia="ro-RO"/>
              </w:rPr>
              <w:t>None</w:t>
            </w:r>
            <w:r w:rsidRPr="00335927">
              <w:rPr>
                <w:sz w:val="18"/>
                <w:szCs w:val="18"/>
                <w:lang w:val="ro-RO" w:eastAsia="ro-RO"/>
              </w:rPr>
              <w:t>.</w:t>
            </w:r>
          </w:p>
          <w:p w:rsidRPr="00FD676F" w:rsidR="0062792F" w:rsidRDefault="0062792F" w14:paraId="5F386A51" w14:textId="77777777">
            <w:pPr>
              <w:pStyle w:val="Tablebodytext"/>
              <w:ind w:right="146"/>
              <w:cnfStyle w:val="000000000000" w:firstRow="0" w:lastRow="0" w:firstColumn="0" w:lastColumn="0" w:oddVBand="0" w:evenVBand="0" w:oddHBand="0" w:evenHBand="0" w:firstRowFirstColumn="0" w:firstRowLastColumn="0" w:lastRowFirstColumn="0" w:lastRowLastColumn="0"/>
              <w:rPr>
                <w:sz w:val="18"/>
                <w:szCs w:val="18"/>
                <w:lang w:val="ro-RO" w:eastAsia="ro-RO"/>
              </w:rPr>
            </w:pPr>
          </w:p>
        </w:tc>
      </w:tr>
      <w:bookmarkEnd w:id="46"/>
    </w:tbl>
    <w:p w:rsidR="00F73E93" w:rsidP="00A33D5B" w:rsidRDefault="00F73E93" w14:paraId="7F36EBAD" w14:textId="3EC31335">
      <w:pPr>
        <w:pStyle w:val="Body"/>
        <w:sectPr w:rsidR="00F73E93" w:rsidSect="00A33D5B">
          <w:pgSz w:w="16838" w:h="11906" w:orient="landscape" w:code="9"/>
          <w:pgMar w:top="1440" w:right="1728" w:bottom="1440" w:left="1440" w:header="720" w:footer="619" w:gutter="0"/>
          <w:cols w:space="708"/>
          <w:docGrid w:linePitch="360"/>
        </w:sectPr>
      </w:pPr>
    </w:p>
    <w:p w:rsidR="00A457C9" w:rsidP="00EC43DC" w:rsidRDefault="00EC43DC" w14:paraId="7188A574" w14:textId="115466DC">
      <w:pPr>
        <w:pStyle w:val="Body"/>
      </w:pPr>
      <w:r w:rsidRPr="00F17B33">
        <w:t xml:space="preserve">In total, the project land acquisition affected 47 households and 13 businesses (sole traders and </w:t>
      </w:r>
      <w:r w:rsidR="00F17B33">
        <w:t>organisations</w:t>
      </w:r>
      <w:r w:rsidRPr="00F17B33">
        <w:t>).</w:t>
      </w:r>
      <w:r>
        <w:t xml:space="preserve"> </w:t>
      </w:r>
      <w:r w:rsidRPr="00F17B33">
        <w:t xml:space="preserve">It should be noted that </w:t>
      </w:r>
      <w:r w:rsidR="00B65E69">
        <w:t>at</w:t>
      </w:r>
      <w:r w:rsidRPr="00F17B33">
        <w:t xml:space="preserve"> the time of the preparation of this report, information on actual land users of 15 parcels was not available (there was no opportunity to conduct interviews with the owners of those parcels).</w:t>
      </w:r>
      <w:r w:rsidR="000F353C">
        <w:t xml:space="preserve"> Since s</w:t>
      </w:r>
      <w:r>
        <w:t xml:space="preserve">ome of the land plots acquired for different project components affect the same households, the total number of affected households is lower than the sum of the numbers identified for each component separately </w:t>
      </w:r>
      <w:r w:rsidR="00241252">
        <w:t xml:space="preserve">in </w:t>
      </w:r>
      <w:r w:rsidR="00241252">
        <w:fldChar w:fldCharType="begin"/>
      </w:r>
      <w:r w:rsidR="00241252">
        <w:instrText xml:space="preserve"> REF _Ref215733349 \h </w:instrText>
      </w:r>
      <w:r w:rsidR="00241252">
        <w:fldChar w:fldCharType="separate"/>
      </w:r>
      <w:r w:rsidR="000F353C">
        <w:t xml:space="preserve">Table </w:t>
      </w:r>
      <w:r w:rsidR="000F353C">
        <w:rPr>
          <w:noProof/>
        </w:rPr>
        <w:t>4</w:t>
      </w:r>
      <w:r w:rsidR="000F353C">
        <w:noBreakHyphen/>
      </w:r>
      <w:r w:rsidR="000F353C">
        <w:rPr>
          <w:noProof/>
        </w:rPr>
        <w:t>6</w:t>
      </w:r>
      <w:r w:rsidR="00241252">
        <w:fldChar w:fldCharType="end"/>
      </w:r>
      <w:r w:rsidR="00A457C9">
        <w:t>.</w:t>
      </w:r>
    </w:p>
    <w:p w:rsidR="00BE5D47" w:rsidP="00BE5D47" w:rsidRDefault="00BE5D47" w14:paraId="7912F568" w14:textId="77777777">
      <w:pPr>
        <w:pStyle w:val="Body"/>
      </w:pPr>
      <w:r>
        <w:t>Most of the land plots affected by the Dunarea East WF project are categorised as agricultural land, with a few plots officially registered as pasture, road, irrigation system, or unproductive land.</w:t>
      </w:r>
    </w:p>
    <w:p w:rsidR="00BE5D47" w:rsidP="00BE5D47" w:rsidRDefault="00BE5D47" w14:paraId="675D8A2B" w14:textId="43A9141C">
      <w:pPr>
        <w:pStyle w:val="Body"/>
      </w:pPr>
      <w:r>
        <w:t>Agricultural plots are actively cultivated</w:t>
      </w:r>
      <w:r w:rsidR="005F5F4A">
        <w:t>; one of the affected land parcels is used for grazing</w:t>
      </w:r>
      <w:r>
        <w:t>. In many cases, the same landowners or land users are affected both by temporary land take (during construction and cable installation) and permanent land take (for turbine foundations, access roads, and the substation). Temporary land acquisition is mainly associated with excavation works, assembly platforms, and trenching for underground cables. These areas will be fully reinstated to their prior use after construction. Organisations and individuals conducting agricultural activities on temporarily affected land will be able to resume operations after construction works are completed.</w:t>
      </w:r>
    </w:p>
    <w:p w:rsidR="00BE5D47" w:rsidP="00BE5D47" w:rsidRDefault="00BE5D47" w14:paraId="0A8A8956" w14:textId="525ABBE3">
      <w:pPr>
        <w:pStyle w:val="Body"/>
      </w:pPr>
      <w:r>
        <w:t xml:space="preserve">According to the EIA Report </w:t>
      </w:r>
      <w:r w:rsidR="0087491A">
        <w:t>(2011)</w:t>
      </w:r>
      <w:r>
        <w:t>, construction-related restrictions on agricultural use will not exceed one year for any temporarily affected plots. Based on the EIA Report and the Environmental Agreement, the company has committed to restore soil fertility and drainage conditions after works, including removal of gravel layers, levelling, and reinstatement of topsoil.</w:t>
      </w:r>
    </w:p>
    <w:p w:rsidR="00BE5D47" w:rsidP="00BE5D47" w:rsidRDefault="00BE5D47" w14:paraId="7FC3696D" w14:textId="77777777">
      <w:pPr>
        <w:pStyle w:val="Body"/>
      </w:pPr>
      <w:r>
        <w:t>Permanent land take relates only to the turbines, substation site, and road alignments, where the Company holds long-term use rights under superficies, lease contracts or land exchange agreement.</w:t>
      </w:r>
    </w:p>
    <w:p w:rsidR="00FC083E" w:rsidP="00FC083E" w:rsidRDefault="00FC083E" w14:paraId="25939281" w14:textId="366D73BC">
      <w:pPr>
        <w:pStyle w:val="Body"/>
      </w:pPr>
      <w:r>
        <w:t>The majority of PAPs interviewed during the preparation of this LRP</w:t>
      </w:r>
      <w:r w:rsidR="00060CCA">
        <w:t xml:space="preserve"> (see methodology in Section </w:t>
      </w:r>
      <w:r w:rsidR="00060CCA">
        <w:fldChar w:fldCharType="begin"/>
      </w:r>
      <w:r w:rsidR="00060CCA">
        <w:instrText xml:space="preserve"> REF _Ref224660235 \r \h </w:instrText>
      </w:r>
      <w:r w:rsidR="00060CCA">
        <w:fldChar w:fldCharType="separate"/>
      </w:r>
      <w:r w:rsidR="00060CCA">
        <w:t>5</w:t>
      </w:r>
      <w:r w:rsidR="00060CCA">
        <w:fldChar w:fldCharType="end"/>
      </w:r>
      <w:r w:rsidR="00471A7D">
        <w:t xml:space="preserve">) </w:t>
      </w:r>
      <w:r>
        <w:t>stated that project-related land acquisition has not affected and is not expected to affect their activities. Only two PAPs indicated a potential impact on their land-based (agricultural) activities.</w:t>
      </w:r>
    </w:p>
    <w:p w:rsidR="00FC083E" w:rsidP="00FC083E" w:rsidRDefault="00FC083E" w14:paraId="29683389" w14:textId="30EA526E">
      <w:pPr>
        <w:pStyle w:val="Body"/>
      </w:pPr>
      <w:r>
        <w:t xml:space="preserve">For the first PAP, approximately 30% of the land plot he owns will be affected by the project (permanently). This PAP also reported that he: a) conducts agricultural activities on other land plots (owned by </w:t>
      </w:r>
      <w:r w:rsidR="000F7B56">
        <w:t>other parties</w:t>
      </w:r>
      <w:r>
        <w:t>); b) has alternative land plots to use; c) doesn’t need to use the alternative land plots to reestablish the activities affected by the project. In total, the project will affect approximately 1.5% of the land that the PAP reportedly uses. Therefore, no significant impact on this PAP’s livelihood is anticipated.</w:t>
      </w:r>
    </w:p>
    <w:p w:rsidR="00FC083E" w:rsidP="00FC083E" w:rsidRDefault="00FC083E" w14:paraId="1D8DCBFD" w14:textId="145DEC6D">
      <w:pPr>
        <w:pStyle w:val="Body"/>
      </w:pPr>
      <w:r>
        <w:t xml:space="preserve">As for another PAP who indicated that his land-based livelihood will be affected, approximately 7.5% of the land plot he owns will be affected by the project (through temporary land acquisition only). This PAP also reported that he:  a) conducts agricultural activities on other land plots (owned by </w:t>
      </w:r>
      <w:r w:rsidR="00AA54F0">
        <w:t>third parties</w:t>
      </w:r>
      <w:r>
        <w:t>); b) has alternative land plots to use. In total, the project temporary land acquisition will affect approximately 4% of the land that the PAP reportedly uses. No significant impact on this PAP’s livelihood is anticipated.</w:t>
      </w:r>
    </w:p>
    <w:p w:rsidR="00FC083E" w:rsidP="00FC083E" w:rsidRDefault="00FC083E" w14:paraId="63D76BBF" w14:textId="77777777">
      <w:pPr>
        <w:pStyle w:val="Body"/>
      </w:pPr>
      <w:r>
        <w:t>In addition to one of the PAPs named above, two more PAPs who indicated that 20% or more of their land will be affected by the project.</w:t>
      </w:r>
    </w:p>
    <w:p w:rsidR="00FC083E" w:rsidP="00FC083E" w:rsidRDefault="00FC083E" w14:paraId="5A4D5920" w14:textId="273DE6FE">
      <w:pPr>
        <w:pStyle w:val="Body"/>
      </w:pPr>
      <w:r>
        <w:t xml:space="preserve">The first PAP </w:t>
      </w:r>
      <w:r w:rsidR="00942503">
        <w:t>reported</w:t>
      </w:r>
      <w:r>
        <w:t xml:space="preserve"> that 30% of the land he owns will be affected (however, in fact, approximately 15% of his land plot will be permanently and temporarily acquired). In total, the project land acquisition will affect approximately 1.5% of land that the PAP reportedly uses. No significant impact on land-based livelihood of this PAP is anticipated.</w:t>
      </w:r>
    </w:p>
    <w:p w:rsidR="00FC083E" w:rsidP="00FC083E" w:rsidRDefault="00FC083E" w14:paraId="6460F930" w14:textId="1B11EBE8">
      <w:pPr>
        <w:pStyle w:val="Body"/>
      </w:pPr>
      <w:r>
        <w:t>The second PAP reported that 20% of the land he owns will be affected by permanent and temporary land acquisition (the accurate figure is 17%). This PAP is the landowner who does not use the land but leases it to another person. Therefore, the project does not affect any land-based activities or related livelihood of this PAP.</w:t>
      </w:r>
    </w:p>
    <w:p w:rsidR="004A3A36" w:rsidP="00FC083E" w:rsidRDefault="00FC083E" w14:paraId="0BD6EC72" w14:textId="2A4A3810">
      <w:pPr>
        <w:pStyle w:val="Body"/>
      </w:pPr>
      <w:r>
        <w:t>All the other PAPs interviewed reported that less than 20% of their land is affected by the project.</w:t>
      </w:r>
    </w:p>
    <w:p w:rsidRPr="00603A34" w:rsidR="004A3A36" w:rsidP="00BE5D47" w:rsidRDefault="00CE191E" w14:paraId="6C94F188" w14:textId="18AD34C5">
      <w:pPr>
        <w:pStyle w:val="Body"/>
      </w:pPr>
      <w:r w:rsidRPr="00CE191E">
        <w:t>For one of the land plots acquired, the project affected the entire land plot leased by one of the affected businesses. However, the representative of this business reported that this is not the only land plot cultivated by the business: the project affects less than 1% of the total area reportedly used by the business (the business has already started using alternative land due to the project’s land acquisition). No significant impact on the enterprise-based activities of this business is anticipated.</w:t>
      </w:r>
    </w:p>
    <w:p w:rsidRPr="00BE5D47" w:rsidR="00A457C9" w:rsidP="00A457C9" w:rsidRDefault="00A457C9" w14:paraId="4BC1A811" w14:textId="77777777">
      <w:pPr>
        <w:pStyle w:val="Generalnotestext"/>
      </w:pPr>
      <w:r w:rsidRPr="00BE5D47">
        <w:t>Potential Change of Land Status</w:t>
      </w:r>
    </w:p>
    <w:p w:rsidRPr="00BE5D47" w:rsidR="009923F2" w:rsidP="009923F2" w:rsidRDefault="009923F2" w14:paraId="1AD2A9E1" w14:textId="77777777">
      <w:pPr>
        <w:pStyle w:val="Body"/>
      </w:pPr>
      <w:r w:rsidRPr="00BE5D47">
        <w:t>According to Romanian legal provisions under Law No. 18/1991 on Land Resources and the Law on the Protection and Use of Agricultural Land (Law No. 246/2020), any permanent change in land use from agricultural to industrial (energy infrastructure) requires formal approval from the competent authorities.</w:t>
      </w:r>
    </w:p>
    <w:p w:rsidRPr="00BE5D47" w:rsidR="009923F2" w:rsidP="009923F2" w:rsidRDefault="009923F2" w14:paraId="1ECBEC8A" w14:textId="1526A4EE">
      <w:pPr>
        <w:pStyle w:val="Body"/>
      </w:pPr>
      <w:r w:rsidRPr="00BE5D47">
        <w:t xml:space="preserve">For the Dunarea East WF, only those plots allocated for the wind turbines, substation, and permanent roads will undergo official change of land category to </w:t>
      </w:r>
      <w:r w:rsidRPr="00BE5D47" w:rsidR="00671080">
        <w:t xml:space="preserve">“land for construction” </w:t>
      </w:r>
      <w:r w:rsidRPr="00BE5D47" w:rsidR="00671080">
        <w:rPr>
          <w:lang w:val="en-US"/>
        </w:rPr>
        <w:t>once construction is completed and the relevant registration is made in the Land Book</w:t>
      </w:r>
      <w:r w:rsidRPr="00BE5D47">
        <w:t xml:space="preserve">, in accordance with the </w:t>
      </w:r>
      <w:bookmarkStart w:name="_Hlk215590839" w:id="47"/>
      <w:r w:rsidRPr="00BE5D47">
        <w:t>Environmental Agreement no. 28/26.07.2011 (revised 04.02.2025).</w:t>
      </w:r>
      <w:bookmarkEnd w:id="47"/>
    </w:p>
    <w:p w:rsidRPr="00BE5D47" w:rsidR="009923F2" w:rsidP="009923F2" w:rsidRDefault="009923F2" w14:paraId="103E2EC5" w14:textId="77777777">
      <w:pPr>
        <w:pStyle w:val="Body"/>
      </w:pPr>
      <w:r w:rsidRPr="00BE5D47">
        <w:t>For temporary land take, no change in land use status is required. These areas remain classified as agricultural and will return to their original category following site rehabilitation.</w:t>
      </w:r>
    </w:p>
    <w:p w:rsidR="009923F2" w:rsidP="009923F2" w:rsidRDefault="009923F2" w14:paraId="3C94FDBB" w14:textId="77777777">
      <w:pPr>
        <w:pStyle w:val="Body"/>
      </w:pPr>
      <w:r w:rsidRPr="00BE5D47">
        <w:t>In line with the applicable national legislation (Law no. 18/1991 and related regulations), small-scale technical installations (such as buried cables and micro-foundations of under 100 m²) do not require formal reclassification of agricultural land, provided that the land is reinstated for productive use.</w:t>
      </w:r>
    </w:p>
    <w:p w:rsidR="00A33D5B" w:rsidP="00A33D5B" w:rsidRDefault="00A33D5B" w14:paraId="012204E3" w14:textId="74EE3588">
      <w:pPr>
        <w:pStyle w:val="Body"/>
      </w:pPr>
    </w:p>
    <w:p w:rsidR="000F7856" w:rsidP="000F7856" w:rsidRDefault="0083030A" w14:paraId="328257E5" w14:textId="42F59F6C">
      <w:pPr>
        <w:pStyle w:val="Heading2"/>
      </w:pPr>
      <w:bookmarkStart w:name="_Toc224919121" w:id="48"/>
      <w:r>
        <w:t>Impact on public infrastructure</w:t>
      </w:r>
      <w:bookmarkEnd w:id="48"/>
    </w:p>
    <w:p w:rsidRPr="00BE5D47" w:rsidR="00FB1073" w:rsidP="00FB1073" w:rsidRDefault="00FB1073" w14:paraId="307073A3" w14:textId="7E26DCC0">
      <w:pPr>
        <w:pStyle w:val="Body"/>
      </w:pPr>
      <w:r w:rsidRPr="00BE5D47">
        <w:t xml:space="preserve">No impact on public infrastructure is anticipated, apart from the impact on roads. The roads’ use might be temporarily disrupted during the project construction, which will take 36 months. </w:t>
      </w:r>
    </w:p>
    <w:p w:rsidRPr="00BE5D47" w:rsidR="00BD4D69" w:rsidP="00BD4D69" w:rsidRDefault="00BD4D69" w14:paraId="6AA846DF" w14:textId="4550F8F8">
      <w:pPr>
        <w:pStyle w:val="Body"/>
      </w:pPr>
      <w:r w:rsidRPr="00BE5D47">
        <w:t>According to the EIA Report developed in line with national requirements, one of the project benefits will relate to the improvement of rural road infrastructure (and a potential increase in land value in the project area)</w:t>
      </w:r>
      <w:r w:rsidRPr="00BE5D47">
        <w:rPr>
          <w:rStyle w:val="FootnoteReference"/>
        </w:rPr>
        <w:footnoteReference w:id="19"/>
      </w:r>
      <w:r w:rsidRPr="00BE5D47">
        <w:t>. However, the EIA Report does</w:t>
      </w:r>
      <w:r w:rsidR="00403A28">
        <w:t xml:space="preserve"> </w:t>
      </w:r>
      <w:r w:rsidRPr="00BE5D47">
        <w:t>n</w:t>
      </w:r>
      <w:r w:rsidR="00403A28">
        <w:t>o</w:t>
      </w:r>
      <w:r w:rsidRPr="00BE5D47">
        <w:t>t elaborate on this benefit and does</w:t>
      </w:r>
      <w:r w:rsidR="00E54970">
        <w:t xml:space="preserve"> </w:t>
      </w:r>
      <w:r w:rsidRPr="00BE5D47">
        <w:t>n</w:t>
      </w:r>
      <w:r w:rsidR="00E54970">
        <w:t>o</w:t>
      </w:r>
      <w:r w:rsidRPr="00BE5D47">
        <w:t xml:space="preserve">t provide any specific measures.  </w:t>
      </w:r>
    </w:p>
    <w:p w:rsidR="00FB1073" w:rsidP="00FB1073" w:rsidRDefault="00BD4D69" w14:paraId="45F34049" w14:textId="1643C7D4">
      <w:pPr>
        <w:pStyle w:val="Body"/>
        <w:sectPr w:rsidR="00FB1073" w:rsidSect="0059423C">
          <w:pgSz w:w="11906" w:h="16838" w:orient="portrait" w:code="9"/>
          <w:pgMar w:top="1728" w:right="1440" w:bottom="1440" w:left="1440" w:header="720" w:footer="619" w:gutter="0"/>
          <w:cols w:space="708"/>
          <w:docGrid w:linePitch="360"/>
        </w:sectPr>
      </w:pPr>
      <w:r w:rsidRPr="00BE5D47">
        <w:t xml:space="preserve">According to RSK’s understanding, </w:t>
      </w:r>
      <w:proofErr w:type="spellStart"/>
      <w:r w:rsidRPr="00BE5D47">
        <w:t>Rezolv</w:t>
      </w:r>
      <w:proofErr w:type="spellEnd"/>
      <w:r w:rsidRPr="00BE5D47">
        <w:t xml:space="preserve"> Energy has commissioned an independent consultant to conduct an ESIA in accordance with international standards, including assessment on impact on public infrastructure. </w:t>
      </w:r>
      <w:r w:rsidRPr="00BE5D47" w:rsidR="00FB1073">
        <w:t xml:space="preserve">It is anticipated that the potential impact on road infrastructure </w:t>
      </w:r>
      <w:r w:rsidRPr="00BE5D47" w:rsidR="009F0F2A">
        <w:t>is to</w:t>
      </w:r>
      <w:r w:rsidRPr="00BE5D47" w:rsidR="00FB1073">
        <w:t xml:space="preserve"> be considered as part of the ESIA </w:t>
      </w:r>
      <w:r w:rsidRPr="00BE5D47" w:rsidR="009F0F2A">
        <w:t>r</w:t>
      </w:r>
      <w:r w:rsidRPr="00BE5D47" w:rsidR="00FB1073">
        <w:t>eport, with relevant mitigation measures being developed accordingly. Th</w:t>
      </w:r>
      <w:r w:rsidRPr="00BE5D47" w:rsidR="009F0F2A">
        <w:t>e LRP</w:t>
      </w:r>
      <w:r w:rsidRPr="00BE5D47" w:rsidR="00FB1073">
        <w:t xml:space="preserve"> </w:t>
      </w:r>
      <w:r w:rsidRPr="00BE5D47" w:rsidR="009F0F2A">
        <w:t xml:space="preserve">(this document) </w:t>
      </w:r>
      <w:r w:rsidRPr="00BE5D47" w:rsidR="00FB1073">
        <w:t xml:space="preserve">focuses on impacts associated with land acquisition and economic displacement. Measures determined in </w:t>
      </w:r>
      <w:r w:rsidRPr="00BE5D47" w:rsidR="00D166D5">
        <w:t>the LRP</w:t>
      </w:r>
      <w:r w:rsidRPr="00BE5D47" w:rsidR="00FB1073">
        <w:t xml:space="preserve"> will be implemented in addition to the other measures determined by the ESIA </w:t>
      </w:r>
      <w:r w:rsidRPr="00BE5D47" w:rsidR="00D166D5">
        <w:t>r</w:t>
      </w:r>
      <w:r w:rsidRPr="00BE5D47" w:rsidR="00FB1073">
        <w:t>eport.</w:t>
      </w:r>
    </w:p>
    <w:p w:rsidR="001D1E7B" w:rsidP="001D1E7B" w:rsidRDefault="001D1E7B" w14:paraId="131EF2CD" w14:textId="520FD6E9">
      <w:pPr>
        <w:pStyle w:val="Heading1"/>
      </w:pPr>
      <w:bookmarkStart w:name="_Ref224660235" w:id="49"/>
      <w:bookmarkStart w:name="_Ref224746713" w:id="50"/>
      <w:bookmarkStart w:name="_Toc224919122" w:id="51"/>
      <w:r>
        <w:t>Data collection methodology</w:t>
      </w:r>
      <w:bookmarkEnd w:id="49"/>
      <w:bookmarkEnd w:id="50"/>
      <w:bookmarkEnd w:id="51"/>
    </w:p>
    <w:p w:rsidRPr="00AE14E7" w:rsidR="001D1E7B" w:rsidP="001D1E7B" w:rsidRDefault="00F448C7" w14:paraId="5B25BC45" w14:textId="17BDE403">
      <w:pPr>
        <w:pStyle w:val="Body"/>
      </w:pPr>
      <w:r w:rsidRPr="00AE14E7">
        <w:t xml:space="preserve">This section </w:t>
      </w:r>
      <w:r w:rsidRPr="00AE14E7" w:rsidR="003046D1">
        <w:t xml:space="preserve">presents the methodology for collection </w:t>
      </w:r>
      <w:r w:rsidRPr="00AE14E7" w:rsidR="00A4590B">
        <w:t xml:space="preserve">and analysis of </w:t>
      </w:r>
      <w:r w:rsidRPr="00AE14E7" w:rsidR="0001303F">
        <w:t xml:space="preserve">secondary and primary data for </w:t>
      </w:r>
      <w:r w:rsidRPr="00AE14E7" w:rsidR="00827E24">
        <w:t>the LRP development</w:t>
      </w:r>
      <w:r w:rsidRPr="00AE14E7" w:rsidR="00A4590B">
        <w:t>.</w:t>
      </w:r>
    </w:p>
    <w:p w:rsidRPr="00AE14E7" w:rsidR="007403A0" w:rsidP="001D1E7B" w:rsidRDefault="007403A0" w14:paraId="78C07B3C" w14:textId="77777777">
      <w:pPr>
        <w:pStyle w:val="Body"/>
      </w:pPr>
    </w:p>
    <w:p w:rsidRPr="00AE14E7" w:rsidR="009E6E6B" w:rsidP="009E6E6B" w:rsidRDefault="009E6E6B" w14:paraId="70314120" w14:textId="39DF7170">
      <w:pPr>
        <w:pStyle w:val="Heading2"/>
      </w:pPr>
      <w:bookmarkStart w:name="_Toc224919123" w:id="52"/>
      <w:r w:rsidRPr="00AE14E7">
        <w:t>Secondary data</w:t>
      </w:r>
      <w:bookmarkEnd w:id="52"/>
      <w:r w:rsidRPr="00AE14E7">
        <w:t xml:space="preserve"> </w:t>
      </w:r>
    </w:p>
    <w:p w:rsidRPr="00AE14E7" w:rsidR="009E6E6B" w:rsidP="009E6E6B" w:rsidRDefault="00C17C4F" w14:paraId="2C9C6B27" w14:textId="26F45CC7">
      <w:pPr>
        <w:pStyle w:val="Body"/>
      </w:pPr>
      <w:r w:rsidRPr="00AE14E7">
        <w:t>RSK has collec</w:t>
      </w:r>
      <w:r w:rsidRPr="00AE14E7" w:rsidR="00CE7E0D">
        <w:t>ted and analysed the following secondary data:</w:t>
      </w:r>
    </w:p>
    <w:p w:rsidRPr="00AE14E7" w:rsidR="009A307E" w:rsidP="00044C0F" w:rsidRDefault="0008398B" w14:paraId="5A52E1CB" w14:textId="569F5EFF">
      <w:pPr>
        <w:pStyle w:val="Body"/>
        <w:numPr>
          <w:ilvl w:val="0"/>
          <w:numId w:val="6"/>
        </w:numPr>
      </w:pPr>
      <w:r>
        <w:t>d</w:t>
      </w:r>
      <w:r w:rsidRPr="00AE14E7" w:rsidR="00FB22FD">
        <w:t xml:space="preserve">ocumentation related to the international impact assessment process, </w:t>
      </w:r>
      <w:r w:rsidRPr="00AE14E7" w:rsidR="0098537C">
        <w:t xml:space="preserve">prepared for </w:t>
      </w:r>
      <w:r w:rsidRPr="00AE14E7" w:rsidR="00E21277">
        <w:t>the Dunarea East and West wind farms</w:t>
      </w:r>
      <w:r w:rsidRPr="00AE14E7" w:rsidR="009A307E">
        <w:t>, including:</w:t>
      </w:r>
    </w:p>
    <w:p w:rsidRPr="00AE14E7" w:rsidR="009A307E" w:rsidP="00044C0F" w:rsidRDefault="0008398B" w14:paraId="052D8A1B" w14:textId="17EAB2B2">
      <w:pPr>
        <w:pStyle w:val="Body"/>
        <w:numPr>
          <w:ilvl w:val="0"/>
          <w:numId w:val="7"/>
        </w:numPr>
        <w:ind w:left="1134"/>
      </w:pPr>
      <w:r>
        <w:t>t</w:t>
      </w:r>
      <w:r w:rsidRPr="00AE14E7" w:rsidR="009A307E">
        <w:t>he</w:t>
      </w:r>
      <w:r w:rsidRPr="00AE14E7" w:rsidR="00563473">
        <w:t xml:space="preserve"> draft</w:t>
      </w:r>
      <w:r w:rsidRPr="00AE14E7" w:rsidR="009A307E">
        <w:t xml:space="preserve"> ESIA report</w:t>
      </w:r>
      <w:r w:rsidRPr="00AE14E7" w:rsidR="00BD45DB">
        <w:t xml:space="preserve"> (</w:t>
      </w:r>
      <w:r w:rsidRPr="00AE14E7" w:rsidR="00D43CC8">
        <w:t>ERM</w:t>
      </w:r>
      <w:r w:rsidRPr="00AE14E7" w:rsidR="00BB2599">
        <w:t>,</w:t>
      </w:r>
      <w:r w:rsidRPr="00AE14E7" w:rsidR="00D43CC8">
        <w:t xml:space="preserve"> December 2023)</w:t>
      </w:r>
    </w:p>
    <w:p w:rsidRPr="00AE14E7" w:rsidR="009A307E" w:rsidP="00044C0F" w:rsidRDefault="0008398B" w14:paraId="5DA6AEF9" w14:textId="2D554179">
      <w:pPr>
        <w:pStyle w:val="Body"/>
        <w:numPr>
          <w:ilvl w:val="0"/>
          <w:numId w:val="7"/>
        </w:numPr>
        <w:ind w:left="1134"/>
      </w:pPr>
      <w:r>
        <w:t>t</w:t>
      </w:r>
      <w:r w:rsidRPr="00AE14E7" w:rsidR="0058558E">
        <w:t>he draft Social Impact Assessment report</w:t>
      </w:r>
      <w:r w:rsidRPr="00AE14E7" w:rsidR="00BD45DB">
        <w:t xml:space="preserve"> (ERM</w:t>
      </w:r>
      <w:r w:rsidRPr="00AE14E7" w:rsidR="00BB2599">
        <w:t xml:space="preserve">, </w:t>
      </w:r>
      <w:r w:rsidRPr="00AE14E7" w:rsidR="00BD45DB">
        <w:t>May 2025)</w:t>
      </w:r>
    </w:p>
    <w:p w:rsidRPr="00AE14E7" w:rsidR="00ED2B32" w:rsidP="00044C0F" w:rsidRDefault="00ED2B32" w14:paraId="276028E0" w14:textId="6CDA86EA">
      <w:pPr>
        <w:pStyle w:val="Body"/>
        <w:numPr>
          <w:ilvl w:val="0"/>
          <w:numId w:val="7"/>
        </w:numPr>
        <w:ind w:left="1134"/>
      </w:pPr>
      <w:r w:rsidRPr="00AE14E7">
        <w:t>Stakeholder Engagement Plan (SEP)</w:t>
      </w:r>
      <w:r w:rsidRPr="00AE14E7" w:rsidR="00D16E10">
        <w:t xml:space="preserve"> </w:t>
      </w:r>
      <w:r w:rsidRPr="00AE14E7" w:rsidR="00AF63F1">
        <w:t>(ERM</w:t>
      </w:r>
      <w:r w:rsidRPr="00AE14E7" w:rsidR="00BB2599">
        <w:t>,</w:t>
      </w:r>
      <w:r w:rsidRPr="00AE14E7" w:rsidR="00AF63F1">
        <w:t xml:space="preserve"> May 2025)</w:t>
      </w:r>
    </w:p>
    <w:p w:rsidRPr="00AE14E7" w:rsidR="005D0505" w:rsidP="00044C0F" w:rsidRDefault="0008398B" w14:paraId="3ABCD555" w14:textId="5FD4A982">
      <w:pPr>
        <w:pStyle w:val="Body"/>
        <w:numPr>
          <w:ilvl w:val="0"/>
          <w:numId w:val="6"/>
        </w:numPr>
      </w:pPr>
      <w:r>
        <w:t>d</w:t>
      </w:r>
      <w:r w:rsidRPr="00AE14E7" w:rsidR="00CE23AA">
        <w:t>ocument</w:t>
      </w:r>
      <w:r w:rsidRPr="00AE14E7" w:rsidR="00FD4B39">
        <w:t>ation related to the national permitting process, including:</w:t>
      </w:r>
    </w:p>
    <w:p w:rsidRPr="00AE14E7" w:rsidR="00FD4B39" w:rsidP="00044C0F" w:rsidRDefault="00FD4B39" w14:paraId="7011F20A" w14:textId="1CB05C65">
      <w:pPr>
        <w:pStyle w:val="Body"/>
        <w:numPr>
          <w:ilvl w:val="0"/>
          <w:numId w:val="7"/>
        </w:numPr>
        <w:ind w:left="1134"/>
      </w:pPr>
      <w:r w:rsidRPr="00AE14E7">
        <w:t>Appropriate Assessment Study (AON – Society for Biodiversity Research and Environmental Engineering, 2011)</w:t>
      </w:r>
    </w:p>
    <w:p w:rsidRPr="00AE14E7" w:rsidR="00FD4B39" w:rsidP="00044C0F" w:rsidRDefault="00FD4B39" w14:paraId="7B7F4E7C" w14:textId="77777777">
      <w:pPr>
        <w:pStyle w:val="Body"/>
        <w:numPr>
          <w:ilvl w:val="0"/>
          <w:numId w:val="7"/>
        </w:numPr>
        <w:ind w:left="1134"/>
      </w:pPr>
      <w:r w:rsidRPr="00AE14E7">
        <w:t>Environmental Impact Assessment report (AON – Society for Biodiversity Research and Environmental Engineering, 2011)</w:t>
      </w:r>
    </w:p>
    <w:p w:rsidRPr="00AE14E7" w:rsidR="00FD4B39" w:rsidP="00044C0F" w:rsidRDefault="00FD4B39" w14:paraId="5DF2D7C4" w14:textId="4624A971">
      <w:pPr>
        <w:pStyle w:val="Body"/>
        <w:numPr>
          <w:ilvl w:val="0"/>
          <w:numId w:val="7"/>
        </w:numPr>
        <w:ind w:left="1134"/>
      </w:pPr>
      <w:r w:rsidRPr="00AE14E7">
        <w:t>Environmental Permit (Revision no. 1 / 28.02.2025 or the Environmental Agreement no. 28 / 26.07.2011)</w:t>
      </w:r>
    </w:p>
    <w:p w:rsidRPr="00AE14E7" w:rsidR="00FD4B39" w:rsidP="00044C0F" w:rsidRDefault="0008398B" w14:paraId="011306BB" w14:textId="149BF2CE">
      <w:pPr>
        <w:pStyle w:val="Body"/>
        <w:numPr>
          <w:ilvl w:val="0"/>
          <w:numId w:val="6"/>
        </w:numPr>
      </w:pPr>
      <w:r>
        <w:t>a</w:t>
      </w:r>
      <w:r w:rsidRPr="00AE14E7" w:rsidR="00D5660F">
        <w:t xml:space="preserve">rchaeology-related documents </w:t>
      </w:r>
      <w:r w:rsidRPr="00AE14E7" w:rsidR="00C05AB9">
        <w:t xml:space="preserve">developed/obtained as part </w:t>
      </w:r>
      <w:r w:rsidRPr="00AE14E7" w:rsidR="00324203">
        <w:t xml:space="preserve">of the </w:t>
      </w:r>
      <w:r w:rsidRPr="00AE14E7" w:rsidR="00C05AB9">
        <w:t xml:space="preserve">impact assessment process </w:t>
      </w:r>
      <w:r w:rsidRPr="00AE14E7" w:rsidR="000C6722">
        <w:t>conducted in line with national and/or international requirements:</w:t>
      </w:r>
    </w:p>
    <w:p w:rsidRPr="00AE14E7" w:rsidR="002442B6" w:rsidP="00044C0F" w:rsidRDefault="002442B6" w14:paraId="7EB3B3B8" w14:textId="38771C56">
      <w:pPr>
        <w:pStyle w:val="Body"/>
        <w:numPr>
          <w:ilvl w:val="0"/>
          <w:numId w:val="7"/>
        </w:numPr>
        <w:ind w:left="1134"/>
      </w:pPr>
      <w:r w:rsidRPr="00AE14E7">
        <w:t>Archaeological Diagnostic Report (</w:t>
      </w:r>
      <w:r w:rsidRPr="00AE14E7" w:rsidR="000E5A97">
        <w:t xml:space="preserve">Museum of National History and Archaeology </w:t>
      </w:r>
      <w:r w:rsidRPr="00AE14E7" w:rsidR="00725207">
        <w:t xml:space="preserve">in Constanta, </w:t>
      </w:r>
      <w:r w:rsidRPr="00AE14E7" w:rsidR="00DC54CC">
        <w:t>2024)</w:t>
      </w:r>
    </w:p>
    <w:p w:rsidRPr="00AE14E7" w:rsidR="006166D4" w:rsidP="00044C0F" w:rsidRDefault="006166D4" w14:paraId="1E94C8D8" w14:textId="00094549">
      <w:pPr>
        <w:pStyle w:val="Body"/>
        <w:numPr>
          <w:ilvl w:val="0"/>
          <w:numId w:val="7"/>
        </w:numPr>
        <w:ind w:left="1134"/>
      </w:pPr>
      <w:r w:rsidRPr="00AE14E7">
        <w:t xml:space="preserve">Preventive </w:t>
      </w:r>
      <w:r w:rsidRPr="00AE14E7" w:rsidR="00E174F6">
        <w:t xml:space="preserve">Archaeological Research Report (Museum of National History and Archaeology in Constanta, </w:t>
      </w:r>
      <w:r w:rsidRPr="00AE14E7" w:rsidR="00BD7B84">
        <w:t>2005)</w:t>
      </w:r>
    </w:p>
    <w:p w:rsidRPr="00AE14E7" w:rsidR="009F3429" w:rsidP="00044C0F" w:rsidRDefault="00924032" w14:paraId="79A4866E" w14:textId="7279B1DD">
      <w:pPr>
        <w:pStyle w:val="Body"/>
        <w:numPr>
          <w:ilvl w:val="0"/>
          <w:numId w:val="7"/>
        </w:numPr>
        <w:ind w:left="1134"/>
      </w:pPr>
      <w:r w:rsidRPr="00AE14E7">
        <w:t>Notice from the Ministry of Culture, County Directorate for Culture</w:t>
      </w:r>
      <w:r w:rsidRPr="00AE14E7" w:rsidR="00E46B44">
        <w:t xml:space="preserve"> in Constanta, 2005</w:t>
      </w:r>
    </w:p>
    <w:p w:rsidRPr="00AE14E7" w:rsidR="005D0505" w:rsidP="00044C0F" w:rsidRDefault="005D0505" w14:paraId="432DBC16" w14:textId="55EFADA3">
      <w:pPr>
        <w:pStyle w:val="Body"/>
        <w:numPr>
          <w:ilvl w:val="0"/>
          <w:numId w:val="7"/>
        </w:numPr>
        <w:ind w:left="1134"/>
      </w:pPr>
      <w:r w:rsidRPr="00AE14E7">
        <w:t>MEMO - Summary of Archaeological Process and Status – Dunarea East Wind Farm</w:t>
      </w:r>
    </w:p>
    <w:p w:rsidRPr="00AE14E7" w:rsidR="00ED75D3" w:rsidP="00044C0F" w:rsidRDefault="0008398B" w14:paraId="3264C6EF" w14:textId="5054D37E">
      <w:pPr>
        <w:pStyle w:val="Body"/>
        <w:numPr>
          <w:ilvl w:val="0"/>
          <w:numId w:val="6"/>
        </w:numPr>
      </w:pPr>
      <w:r>
        <w:t>l</w:t>
      </w:r>
      <w:r w:rsidRPr="00AE14E7" w:rsidR="000C0741">
        <w:t xml:space="preserve">and-related documents </w:t>
      </w:r>
      <w:r w:rsidRPr="00AE14E7" w:rsidR="00500DA2">
        <w:t>provided by the Company under request</w:t>
      </w:r>
      <w:r w:rsidRPr="00AE14E7" w:rsidR="00C12497">
        <w:t>, including</w:t>
      </w:r>
      <w:r w:rsidRPr="00AE14E7" w:rsidR="00500DA2">
        <w:t>:</w:t>
      </w:r>
    </w:p>
    <w:p w:rsidRPr="00AE14E7" w:rsidR="00663CD8" w:rsidP="00044C0F" w:rsidRDefault="0008398B" w14:paraId="164F0BFE" w14:textId="4AA5B484">
      <w:pPr>
        <w:pStyle w:val="Body"/>
        <w:numPr>
          <w:ilvl w:val="0"/>
          <w:numId w:val="7"/>
        </w:numPr>
        <w:ind w:left="1134"/>
      </w:pPr>
      <w:r>
        <w:t>c</w:t>
      </w:r>
      <w:r w:rsidRPr="00AE14E7" w:rsidR="00663CD8">
        <w:t>adastral map</w:t>
      </w:r>
      <w:r w:rsidRPr="00AE14E7" w:rsidR="00590057">
        <w:t xml:space="preserve"> and </w:t>
      </w:r>
      <w:r w:rsidRPr="00AE14E7" w:rsidR="000023F2">
        <w:t>open-source</w:t>
      </w:r>
      <w:r w:rsidRPr="00AE14E7" w:rsidR="005C18E5">
        <w:t xml:space="preserve"> </w:t>
      </w:r>
      <w:r w:rsidRPr="00AE14E7" w:rsidR="00590057">
        <w:t>GIS data</w:t>
      </w:r>
    </w:p>
    <w:p w:rsidRPr="00AE14E7" w:rsidR="00590057" w:rsidP="00044C0F" w:rsidRDefault="0008398B" w14:paraId="197E3B79" w14:textId="0EBE6DD5">
      <w:pPr>
        <w:pStyle w:val="Body"/>
        <w:numPr>
          <w:ilvl w:val="0"/>
          <w:numId w:val="7"/>
        </w:numPr>
        <w:ind w:left="1134"/>
      </w:pPr>
      <w:r>
        <w:t>s</w:t>
      </w:r>
      <w:r w:rsidRPr="00AE14E7" w:rsidR="00483FBD">
        <w:t xml:space="preserve">ummary table providing key information </w:t>
      </w:r>
      <w:r w:rsidRPr="00AE14E7" w:rsidR="0006614F">
        <w:t>on the affected land parcels</w:t>
      </w:r>
      <w:r w:rsidRPr="00AE14E7" w:rsidR="00C23587">
        <w:t xml:space="preserve"> and key aspects of the land acquisition process</w:t>
      </w:r>
    </w:p>
    <w:p w:rsidR="000D6A8D" w:rsidP="00044C0F" w:rsidRDefault="0008398B" w14:paraId="14A9C21B" w14:textId="165AE3AA">
      <w:pPr>
        <w:pStyle w:val="Body"/>
        <w:numPr>
          <w:ilvl w:val="0"/>
          <w:numId w:val="7"/>
        </w:numPr>
        <w:ind w:left="1134"/>
      </w:pPr>
      <w:r>
        <w:t>e</w:t>
      </w:r>
      <w:r w:rsidRPr="00AE14E7" w:rsidR="00CA138D">
        <w:t>xamples of land</w:t>
      </w:r>
      <w:r w:rsidRPr="00AE14E7" w:rsidR="00A26299">
        <w:t xml:space="preserve"> acquisition documentation (contracts and acts)</w:t>
      </w:r>
    </w:p>
    <w:p w:rsidRPr="00AE14E7" w:rsidR="009C17E7" w:rsidP="00044C0F" w:rsidRDefault="009C17E7" w14:paraId="5902B0C7" w14:textId="7449AFAB">
      <w:pPr>
        <w:pStyle w:val="Body"/>
        <w:numPr>
          <w:ilvl w:val="0"/>
          <w:numId w:val="7"/>
        </w:numPr>
        <w:ind w:left="1134"/>
      </w:pPr>
      <w:r w:rsidRPr="009C17E7">
        <w:t xml:space="preserve">Valuation Report </w:t>
      </w:r>
      <w:r w:rsidR="00715F59">
        <w:t>(</w:t>
      </w:r>
      <w:r w:rsidRPr="009C17E7">
        <w:t>Dobrogea EVAL SRL, 2025</w:t>
      </w:r>
      <w:r w:rsidR="00715F59">
        <w:t>).</w:t>
      </w:r>
    </w:p>
    <w:p w:rsidR="00715F59" w:rsidP="009E6E6B" w:rsidRDefault="00715F59" w14:paraId="7753BB51" w14:textId="77777777">
      <w:pPr>
        <w:pStyle w:val="Body"/>
      </w:pPr>
    </w:p>
    <w:p w:rsidRPr="00AE14E7" w:rsidR="00CD1797" w:rsidP="009E6E6B" w:rsidRDefault="00640C65" w14:paraId="50D249A1" w14:textId="49E5289C">
      <w:pPr>
        <w:pStyle w:val="Body"/>
      </w:pPr>
      <w:r w:rsidRPr="00AE14E7">
        <w:t xml:space="preserve">The </w:t>
      </w:r>
      <w:r w:rsidRPr="00AE14E7" w:rsidR="00CD1797">
        <w:t>purpose of the secondary data analysis is to:</w:t>
      </w:r>
    </w:p>
    <w:p w:rsidRPr="00AE14E7" w:rsidR="00416AA1" w:rsidP="00044C0F" w:rsidRDefault="0008398B" w14:paraId="43C0D4FD" w14:textId="2975425D">
      <w:pPr>
        <w:pStyle w:val="Body"/>
        <w:numPr>
          <w:ilvl w:val="0"/>
          <w:numId w:val="6"/>
        </w:numPr>
      </w:pPr>
      <w:r>
        <w:t>i</w:t>
      </w:r>
      <w:r w:rsidRPr="00AE14E7" w:rsidR="00416AA1">
        <w:t>dentify landowners and land users affected by the project</w:t>
      </w:r>
    </w:p>
    <w:p w:rsidRPr="00AE14E7" w:rsidR="00500DA2" w:rsidP="00044C0F" w:rsidRDefault="0008398B" w14:paraId="75BE9713" w14:textId="478C9A3E">
      <w:pPr>
        <w:pStyle w:val="Body"/>
        <w:numPr>
          <w:ilvl w:val="0"/>
          <w:numId w:val="6"/>
        </w:numPr>
      </w:pPr>
      <w:r>
        <w:t>i</w:t>
      </w:r>
      <w:r w:rsidRPr="00AE14E7" w:rsidR="00ED7AC3">
        <w:t xml:space="preserve">nform </w:t>
      </w:r>
      <w:r w:rsidR="0023107F">
        <w:t xml:space="preserve">the </w:t>
      </w:r>
      <w:r w:rsidRPr="00AE14E7" w:rsidR="00416AA1">
        <w:t xml:space="preserve">analysis of completed land acquisition </w:t>
      </w:r>
      <w:r w:rsidRPr="00AE14E7" w:rsidR="00ED7AC3">
        <w:t>and livelihood restoration processes</w:t>
      </w:r>
      <w:r w:rsidRPr="00AE14E7" w:rsidR="00416AA1">
        <w:t xml:space="preserve"> against IFC </w:t>
      </w:r>
      <w:r w:rsidRPr="00AE14E7" w:rsidR="00ED7AC3">
        <w:t>PS</w:t>
      </w:r>
      <w:r w:rsidRPr="00AE14E7" w:rsidR="00416AA1">
        <w:t xml:space="preserve"> 5</w:t>
      </w:r>
    </w:p>
    <w:p w:rsidRPr="00AE14E7" w:rsidR="00C12497" w:rsidP="009E6E6B" w:rsidRDefault="0008398B" w14:paraId="3F70354B" w14:textId="6046F899">
      <w:pPr>
        <w:pStyle w:val="Body"/>
        <w:numPr>
          <w:ilvl w:val="0"/>
          <w:numId w:val="6"/>
        </w:numPr>
      </w:pPr>
      <w:r>
        <w:t>i</w:t>
      </w:r>
      <w:r w:rsidRPr="00AE14E7" w:rsidR="00F607F0">
        <w:t>nform the primary data collection and analysis.</w:t>
      </w:r>
    </w:p>
    <w:p w:rsidR="00913CB4" w:rsidP="009E6E6B" w:rsidRDefault="00913CB4" w14:paraId="196360B1" w14:textId="77777777">
      <w:pPr>
        <w:pStyle w:val="Body"/>
      </w:pPr>
    </w:p>
    <w:p w:rsidR="001D1E7B" w:rsidP="001D1E7B" w:rsidRDefault="001D1E7B" w14:paraId="51B4781C" w14:textId="01EA3868">
      <w:pPr>
        <w:pStyle w:val="Heading2"/>
      </w:pPr>
      <w:bookmarkStart w:name="_Ref211445446" w:id="53"/>
      <w:bookmarkStart w:name="_Toc224919124" w:id="54"/>
      <w:r>
        <w:t>Primary data collection</w:t>
      </w:r>
      <w:bookmarkEnd w:id="53"/>
      <w:bookmarkEnd w:id="54"/>
    </w:p>
    <w:p w:rsidRPr="00AE14E7" w:rsidR="001D1E7B" w:rsidP="001D1E7B" w:rsidRDefault="00891A3F" w14:paraId="643F6E07" w14:textId="2E40C7CC">
      <w:pPr>
        <w:pStyle w:val="Body"/>
      </w:pPr>
      <w:r w:rsidRPr="00AE14E7">
        <w:t>The primary baseline data collection include</w:t>
      </w:r>
      <w:r w:rsidRPr="00AE14E7" w:rsidR="006B69B7">
        <w:t>s</w:t>
      </w:r>
      <w:r w:rsidRPr="00AE14E7">
        <w:t xml:space="preserve"> the socio-economic survey and asset inventory.</w:t>
      </w:r>
    </w:p>
    <w:p w:rsidRPr="00AE14E7" w:rsidR="003B47F7" w:rsidP="003B47F7" w:rsidRDefault="003B47F7" w14:paraId="228FD996" w14:textId="77777777">
      <w:pPr>
        <w:pStyle w:val="Heading3"/>
      </w:pPr>
      <w:bookmarkStart w:name="_Toc224919125" w:id="55"/>
      <w:r w:rsidRPr="00AE14E7">
        <w:t>Socio-economic survey</w:t>
      </w:r>
      <w:bookmarkEnd w:id="55"/>
    </w:p>
    <w:p w:rsidRPr="00AE14E7" w:rsidR="00E51A7A" w:rsidP="003B47F7" w:rsidRDefault="00F26D03" w14:paraId="7EB3114B" w14:textId="037CFD96">
      <w:pPr>
        <w:pStyle w:val="Body"/>
      </w:pPr>
      <w:r w:rsidRPr="00AE14E7">
        <w:t>No socio-economic survey in line with the PS 5 has been conducted as part of the land acquisition process</w:t>
      </w:r>
      <w:r w:rsidRPr="00AE14E7" w:rsidR="005D4063">
        <w:t>. The process was conducted</w:t>
      </w:r>
      <w:r w:rsidRPr="00AE14E7">
        <w:t xml:space="preserve"> </w:t>
      </w:r>
      <w:r w:rsidRPr="00AE14E7" w:rsidR="006B69B7">
        <w:t xml:space="preserve">in line with the national requirements </w:t>
      </w:r>
      <w:r w:rsidRPr="00AE14E7">
        <w:t xml:space="preserve">as </w:t>
      </w:r>
      <w:r w:rsidRPr="00AE14E7" w:rsidR="00D2147A">
        <w:t>the national law does</w:t>
      </w:r>
      <w:r w:rsidRPr="00AE14E7" w:rsidR="00757A6F">
        <w:t xml:space="preserve"> no</w:t>
      </w:r>
      <w:r w:rsidRPr="00AE14E7" w:rsidR="00D2147A">
        <w:t xml:space="preserve">t require it. The socio-economic survey </w:t>
      </w:r>
      <w:r w:rsidRPr="00AE14E7" w:rsidR="006B69B7">
        <w:t>was</w:t>
      </w:r>
      <w:r w:rsidRPr="00AE14E7" w:rsidR="00D2147A">
        <w:t xml:space="preserve"> conducted by RSK </w:t>
      </w:r>
      <w:r w:rsidRPr="00AE14E7" w:rsidR="00D6018F">
        <w:t>between</w:t>
      </w:r>
      <w:r w:rsidRPr="00AE14E7" w:rsidR="006B69B7">
        <w:t xml:space="preserve"> </w:t>
      </w:r>
      <w:r w:rsidRPr="00AE14E7" w:rsidR="00D6018F">
        <w:t>0</w:t>
      </w:r>
      <w:r w:rsidRPr="00AE14E7" w:rsidR="00DC229C">
        <w:t>2</w:t>
      </w:r>
      <w:r w:rsidRPr="00AE14E7" w:rsidR="00D6018F">
        <w:t xml:space="preserve"> and 0</w:t>
      </w:r>
      <w:r w:rsidRPr="00AE14E7" w:rsidR="00C77EA3">
        <w:t>7</w:t>
      </w:r>
      <w:r w:rsidRPr="00AE14E7" w:rsidR="00DC229C">
        <w:t xml:space="preserve"> February 2026 </w:t>
      </w:r>
      <w:r w:rsidRPr="00AE14E7" w:rsidR="00E51A7A">
        <w:t>using the following methods:</w:t>
      </w:r>
    </w:p>
    <w:p w:rsidRPr="00AE14E7" w:rsidR="00E51A7A" w:rsidP="00044C0F" w:rsidRDefault="002C43A2" w14:paraId="693C4E3B" w14:textId="3C4EDB03">
      <w:pPr>
        <w:pStyle w:val="Body"/>
        <w:numPr>
          <w:ilvl w:val="0"/>
          <w:numId w:val="8"/>
        </w:numPr>
      </w:pPr>
      <w:r>
        <w:t>h</w:t>
      </w:r>
      <w:r w:rsidRPr="00AE14E7" w:rsidR="00E51A7A">
        <w:t>ousehold</w:t>
      </w:r>
      <w:r w:rsidRPr="00AE14E7" w:rsidR="00EE3718">
        <w:t xml:space="preserve"> </w:t>
      </w:r>
      <w:r w:rsidRPr="00AE14E7" w:rsidR="00E51A7A">
        <w:t>survey</w:t>
      </w:r>
    </w:p>
    <w:p w:rsidRPr="00AE14E7" w:rsidR="006A5E2E" w:rsidP="00044C0F" w:rsidRDefault="002C43A2" w14:paraId="19CE444F" w14:textId="5DAF9919">
      <w:pPr>
        <w:pStyle w:val="Body"/>
        <w:numPr>
          <w:ilvl w:val="0"/>
          <w:numId w:val="8"/>
        </w:numPr>
      </w:pPr>
      <w:r>
        <w:t>k</w:t>
      </w:r>
      <w:r w:rsidRPr="00AE14E7" w:rsidR="006A5E2E">
        <w:t>ey informant interviews</w:t>
      </w:r>
      <w:r w:rsidRPr="00AE14E7" w:rsidR="00EE3718">
        <w:t xml:space="preserve"> (KIIs)</w:t>
      </w:r>
    </w:p>
    <w:p w:rsidRPr="00AE14E7" w:rsidR="006A5E2E" w:rsidP="00044C0F" w:rsidRDefault="002C43A2" w14:paraId="605D4E3F" w14:textId="43FFA15A">
      <w:pPr>
        <w:pStyle w:val="Body"/>
        <w:numPr>
          <w:ilvl w:val="0"/>
          <w:numId w:val="8"/>
        </w:numPr>
      </w:pPr>
      <w:r>
        <w:t>f</w:t>
      </w:r>
      <w:r w:rsidRPr="00AE14E7" w:rsidR="006A5E2E">
        <w:t>ocus group discussions (FGDs)</w:t>
      </w:r>
      <w:r w:rsidRPr="00AE14E7" w:rsidR="002B3174">
        <w:rPr>
          <w:rStyle w:val="FootnoteReference"/>
        </w:rPr>
        <w:footnoteReference w:id="20"/>
      </w:r>
      <w:r w:rsidRPr="00AE14E7" w:rsidR="006A5E2E">
        <w:t>.</w:t>
      </w:r>
    </w:p>
    <w:p w:rsidRPr="00AE14E7" w:rsidR="00EE3718" w:rsidP="003B47F7" w:rsidRDefault="00EE3718" w14:paraId="6F88A53A" w14:textId="6BA332B7">
      <w:pPr>
        <w:pStyle w:val="Body"/>
      </w:pPr>
      <w:r w:rsidRPr="00AE14E7">
        <w:t>These are discussed in more detail below.</w:t>
      </w:r>
    </w:p>
    <w:p w:rsidRPr="00624419" w:rsidR="007403A0" w:rsidP="003B47F7" w:rsidRDefault="007403A0" w14:paraId="0A650EC6" w14:textId="77777777">
      <w:pPr>
        <w:pStyle w:val="Body"/>
        <w:rPr>
          <w:highlight w:val="green"/>
        </w:rPr>
      </w:pPr>
    </w:p>
    <w:p w:rsidRPr="00AE14E7" w:rsidR="00EE3718" w:rsidP="005D7349" w:rsidRDefault="00EE3718" w14:paraId="71C013AA" w14:textId="77777777">
      <w:pPr>
        <w:pStyle w:val="Heading4"/>
      </w:pPr>
      <w:r w:rsidRPr="00AE14E7">
        <w:t>Household survey</w:t>
      </w:r>
    </w:p>
    <w:p w:rsidRPr="00AE14E7" w:rsidR="003B47F7" w:rsidP="003B47F7" w:rsidRDefault="00BE059D" w14:paraId="039B20F1" w14:textId="3BEAD743">
      <w:pPr>
        <w:pStyle w:val="Body"/>
      </w:pPr>
      <w:r w:rsidRPr="00AE14E7">
        <w:t>RSK conduct</w:t>
      </w:r>
      <w:r w:rsidRPr="00AE14E7" w:rsidR="00C77EA3">
        <w:t>ed</w:t>
      </w:r>
      <w:r w:rsidRPr="00AE14E7">
        <w:t xml:space="preserve"> the </w:t>
      </w:r>
      <w:r w:rsidRPr="00AE14E7" w:rsidR="004D3327">
        <w:t>household</w:t>
      </w:r>
      <w:r w:rsidRPr="00AE14E7">
        <w:t xml:space="preserve"> survey </w:t>
      </w:r>
      <w:r w:rsidRPr="00AE14E7" w:rsidR="00D2147A">
        <w:t>to collect information on:</w:t>
      </w:r>
    </w:p>
    <w:p w:rsidRPr="00AE14E7" w:rsidR="003A0634" w:rsidP="00044C0F" w:rsidRDefault="002C43A2" w14:paraId="45D813E4" w14:textId="166E1E73">
      <w:pPr>
        <w:pStyle w:val="Body"/>
        <w:numPr>
          <w:ilvl w:val="0"/>
          <w:numId w:val="6"/>
        </w:numPr>
      </w:pPr>
      <w:r>
        <w:t>c</w:t>
      </w:r>
      <w:r w:rsidRPr="00AE14E7" w:rsidR="00C9190E">
        <w:t>haracteristics of affected households (</w:t>
      </w:r>
      <w:r w:rsidRPr="00AE14E7" w:rsidR="00A263F9">
        <w:t xml:space="preserve">e.g., </w:t>
      </w:r>
      <w:r w:rsidRPr="00AE14E7" w:rsidR="00C9190E">
        <w:t xml:space="preserve">demographic characteristics, household size, </w:t>
      </w:r>
      <w:r w:rsidRPr="00AE14E7" w:rsidR="00EF3CA3">
        <w:t>sources of income</w:t>
      </w:r>
      <w:r w:rsidRPr="00AE14E7" w:rsidR="00C9190E">
        <w:t xml:space="preserve">) </w:t>
      </w:r>
    </w:p>
    <w:p w:rsidRPr="00AE14E7" w:rsidR="00C9190E" w:rsidP="00044C0F" w:rsidRDefault="002C43A2" w14:paraId="70129F0C" w14:textId="3087B63C">
      <w:pPr>
        <w:pStyle w:val="Body"/>
        <w:numPr>
          <w:ilvl w:val="0"/>
          <w:numId w:val="6"/>
        </w:numPr>
      </w:pPr>
      <w:r>
        <w:t>c</w:t>
      </w:r>
      <w:r w:rsidRPr="00AE14E7" w:rsidR="007B1CD3">
        <w:t>haracteristics of</w:t>
      </w:r>
      <w:r w:rsidRPr="00AE14E7" w:rsidR="00C9190E">
        <w:t xml:space="preserve"> businesses (</w:t>
      </w:r>
      <w:r w:rsidRPr="00AE14E7" w:rsidR="00A263F9">
        <w:t xml:space="preserve">e.g., </w:t>
      </w:r>
      <w:r w:rsidRPr="00AE14E7" w:rsidR="00C9190E">
        <w:t xml:space="preserve">the number employees, </w:t>
      </w:r>
      <w:r w:rsidRPr="00AE14E7" w:rsidR="007B1CD3">
        <w:t>type of activities</w:t>
      </w:r>
      <w:r w:rsidRPr="00AE14E7" w:rsidR="00C9190E">
        <w:t>)</w:t>
      </w:r>
    </w:p>
    <w:p w:rsidRPr="00AE14E7" w:rsidR="00C9190E" w:rsidP="00044C0F" w:rsidRDefault="002C43A2" w14:paraId="156C7FD4" w14:textId="4582C48B">
      <w:pPr>
        <w:pStyle w:val="Body"/>
        <w:numPr>
          <w:ilvl w:val="0"/>
          <w:numId w:val="6"/>
        </w:numPr>
      </w:pPr>
      <w:r>
        <w:t>c</w:t>
      </w:r>
      <w:r w:rsidRPr="00AE14E7" w:rsidR="00C9190E">
        <w:t>haracteristics of livelihoods</w:t>
      </w:r>
    </w:p>
    <w:p w:rsidRPr="00AE14E7" w:rsidR="00C9190E" w:rsidP="00044C0F" w:rsidRDefault="002C43A2" w14:paraId="7E70B437" w14:textId="4FB5187C">
      <w:pPr>
        <w:pStyle w:val="Body"/>
        <w:numPr>
          <w:ilvl w:val="0"/>
          <w:numId w:val="6"/>
        </w:numPr>
      </w:pPr>
      <w:r>
        <w:t>h</w:t>
      </w:r>
      <w:r w:rsidRPr="00AE14E7" w:rsidR="00C9190E">
        <w:t xml:space="preserve">ow the land acquisition process was </w:t>
      </w:r>
      <w:r w:rsidRPr="00AE14E7" w:rsidR="00B52412">
        <w:t>conducted</w:t>
      </w:r>
      <w:r w:rsidRPr="00AE14E7" w:rsidR="00C9190E">
        <w:t xml:space="preserve"> and whether compensation was paid</w:t>
      </w:r>
    </w:p>
    <w:p w:rsidRPr="00AE14E7" w:rsidR="009932DA" w:rsidP="00044C0F" w:rsidRDefault="002C43A2" w14:paraId="42E108C8" w14:textId="4F79A846">
      <w:pPr>
        <w:pStyle w:val="Body"/>
        <w:numPr>
          <w:ilvl w:val="0"/>
          <w:numId w:val="6"/>
        </w:numPr>
      </w:pPr>
      <w:r>
        <w:t>l</w:t>
      </w:r>
      <w:r w:rsidRPr="00AE14E7" w:rsidR="00F83412">
        <w:t>and use practices and anticipated impact</w:t>
      </w:r>
    </w:p>
    <w:p w:rsidRPr="00AE14E7" w:rsidR="00C9190E" w:rsidP="00044C0F" w:rsidRDefault="002C43A2" w14:paraId="44BE97C5" w14:textId="7B810F49">
      <w:pPr>
        <w:pStyle w:val="Body"/>
        <w:numPr>
          <w:ilvl w:val="0"/>
          <w:numId w:val="6"/>
        </w:numPr>
      </w:pPr>
      <w:r>
        <w:t>l</w:t>
      </w:r>
      <w:r w:rsidRPr="00AE14E7" w:rsidR="00C9190E">
        <w:t xml:space="preserve">ivelihood restoration support to be potentially provided to affected households and </w:t>
      </w:r>
      <w:r w:rsidRPr="00AE14E7" w:rsidR="00E8593D">
        <w:t>businesses</w:t>
      </w:r>
    </w:p>
    <w:p w:rsidRPr="00AE14E7" w:rsidR="00D2147A" w:rsidP="00044C0F" w:rsidRDefault="002C43A2" w14:paraId="0570AFD1" w14:textId="6E2DECA1">
      <w:pPr>
        <w:pStyle w:val="Body"/>
        <w:numPr>
          <w:ilvl w:val="0"/>
          <w:numId w:val="6"/>
        </w:numPr>
      </w:pPr>
      <w:r>
        <w:t>v</w:t>
      </w:r>
      <w:r w:rsidRPr="00AE14E7" w:rsidR="00C9190E">
        <w:t xml:space="preserve">ulnerable persons </w:t>
      </w:r>
      <w:r w:rsidRPr="00AE14E7" w:rsidR="00823907">
        <w:t xml:space="preserve">or groups </w:t>
      </w:r>
      <w:r w:rsidRPr="00AE14E7" w:rsidR="00C9190E">
        <w:t>that might require assistance during the land acquisition and livelihood restoration processes, etc.</w:t>
      </w:r>
    </w:p>
    <w:p w:rsidRPr="00AE14E7" w:rsidR="003B47F7" w:rsidP="001D1E7B" w:rsidRDefault="00880804" w14:paraId="6E5DE10E" w14:textId="757DBD30">
      <w:pPr>
        <w:pStyle w:val="Body"/>
      </w:pPr>
      <w:r w:rsidRPr="00AE14E7">
        <w:t xml:space="preserve">The questionnaire </w:t>
      </w:r>
      <w:r w:rsidRPr="00AE14E7" w:rsidR="00EF0045">
        <w:t>used as part of the household survey</w:t>
      </w:r>
      <w:r w:rsidRPr="00AE14E7">
        <w:t xml:space="preserve"> is provided in Appendix </w:t>
      </w:r>
      <w:r w:rsidR="002C43A2">
        <w:t>1</w:t>
      </w:r>
      <w:r w:rsidRPr="00AE14E7">
        <w:t>.</w:t>
      </w:r>
    </w:p>
    <w:p w:rsidRPr="00AE14E7" w:rsidR="007403A0" w:rsidP="001D1E7B" w:rsidRDefault="007403A0" w14:paraId="5A2D6962" w14:textId="77777777">
      <w:pPr>
        <w:pStyle w:val="Body"/>
      </w:pPr>
    </w:p>
    <w:p w:rsidRPr="00AE14E7" w:rsidR="008A1E93" w:rsidP="00CB584B" w:rsidRDefault="008A1E93" w14:paraId="66C5566C" w14:textId="6F8523C6">
      <w:pPr>
        <w:pStyle w:val="Heading4"/>
      </w:pPr>
      <w:r w:rsidRPr="00AE14E7">
        <w:t>K</w:t>
      </w:r>
      <w:r w:rsidRPr="00AE14E7" w:rsidR="00EE3718">
        <w:t>ey Informant Interviews</w:t>
      </w:r>
      <w:r w:rsidRPr="00AE14E7" w:rsidR="009B44B0">
        <w:t xml:space="preserve"> and Focus Groups Discussions</w:t>
      </w:r>
    </w:p>
    <w:p w:rsidRPr="00AE14E7" w:rsidR="000A268D" w:rsidP="001D1E7B" w:rsidRDefault="00802882" w14:paraId="250DD367" w14:textId="212908A7">
      <w:pPr>
        <w:pStyle w:val="Body"/>
      </w:pPr>
      <w:r w:rsidRPr="00AE14E7">
        <w:fldChar w:fldCharType="begin"/>
      </w:r>
      <w:r w:rsidRPr="00AE14E7">
        <w:instrText xml:space="preserve"> REF _Ref215857237 \h </w:instrText>
      </w:r>
      <w:r w:rsidRPr="00AE14E7" w:rsidR="009B44B0">
        <w:instrText xml:space="preserve"> \* MERGEFORMAT </w:instrText>
      </w:r>
      <w:r w:rsidRPr="00AE14E7">
        <w:fldChar w:fldCharType="separate"/>
      </w:r>
      <w:r w:rsidRPr="00AE14E7">
        <w:t xml:space="preserve">Table </w:t>
      </w:r>
      <w:r w:rsidRPr="00AE14E7">
        <w:rPr>
          <w:noProof/>
        </w:rPr>
        <w:t>5</w:t>
      </w:r>
      <w:r w:rsidRPr="00AE14E7">
        <w:noBreakHyphen/>
      </w:r>
      <w:r w:rsidRPr="00AE14E7">
        <w:rPr>
          <w:noProof/>
        </w:rPr>
        <w:t>1</w:t>
      </w:r>
      <w:r w:rsidRPr="00AE14E7">
        <w:fldChar w:fldCharType="end"/>
      </w:r>
      <w:r w:rsidRPr="00AE14E7">
        <w:t xml:space="preserve"> </w:t>
      </w:r>
      <w:r w:rsidRPr="00AE14E7" w:rsidR="002505E2">
        <w:t>details the KIIs</w:t>
      </w:r>
      <w:r w:rsidRPr="00AE14E7" w:rsidR="002B3174">
        <w:t>/FGD</w:t>
      </w:r>
      <w:r w:rsidRPr="00AE14E7" w:rsidR="002505E2">
        <w:t xml:space="preserve"> that </w:t>
      </w:r>
      <w:r w:rsidRPr="00AE14E7" w:rsidR="00CC11E4">
        <w:t>RSK conduct</w:t>
      </w:r>
      <w:r w:rsidRPr="00AE14E7" w:rsidR="00A71C7F">
        <w:t>ed</w:t>
      </w:r>
      <w:r w:rsidRPr="00AE14E7" w:rsidR="00CC11E4">
        <w:t xml:space="preserve"> to collect and/or verify </w:t>
      </w:r>
      <w:r w:rsidRPr="00AE14E7" w:rsidR="00574452">
        <w:t>information on landownership and land use practices</w:t>
      </w:r>
      <w:r w:rsidRPr="00AE14E7" w:rsidR="001570E6">
        <w:t xml:space="preserve">, </w:t>
      </w:r>
      <w:r w:rsidRPr="00AE14E7" w:rsidR="001F1764">
        <w:t>as well as to obtain additional information on affected people and businesses</w:t>
      </w:r>
      <w:r w:rsidRPr="00AE14E7" w:rsidR="002505E2">
        <w:t>.</w:t>
      </w:r>
    </w:p>
    <w:p w:rsidRPr="00AE14E7" w:rsidR="000B34DA" w:rsidP="001D1E7B" w:rsidRDefault="000B34DA" w14:paraId="318137D5" w14:textId="77777777">
      <w:pPr>
        <w:pStyle w:val="Body"/>
      </w:pPr>
    </w:p>
    <w:p w:rsidRPr="00AE14E7" w:rsidR="001B237A" w:rsidP="001B237A" w:rsidRDefault="001B237A" w14:paraId="7BE6BD2A" w14:textId="3EA0D84F">
      <w:pPr>
        <w:pStyle w:val="Caption"/>
        <w:spacing w:after="0"/>
      </w:pPr>
      <w:bookmarkStart w:name="_Ref215857237" w:id="56"/>
      <w:r w:rsidRPr="00AE14E7">
        <w:t xml:space="preserve">Table </w:t>
      </w:r>
      <w:r w:rsidR="005A5888">
        <w:fldChar w:fldCharType="begin"/>
      </w:r>
      <w:r w:rsidR="005A5888">
        <w:instrText xml:space="preserve"> STYLEREF 1 \s </w:instrText>
      </w:r>
      <w:r w:rsidR="005A5888">
        <w:fldChar w:fldCharType="separate"/>
      </w:r>
      <w:r w:rsidRPr="00AE14E7" w:rsidR="005A5888">
        <w:rPr>
          <w:noProof/>
        </w:rPr>
        <w:t>5</w:t>
      </w:r>
      <w:r w:rsidR="005A5888">
        <w:rPr>
          <w:noProof/>
        </w:rPr>
        <w:fldChar w:fldCharType="end"/>
      </w:r>
      <w:r w:rsidRPr="00AE14E7" w:rsidR="005A5888">
        <w:noBreakHyphen/>
      </w:r>
      <w:r w:rsidR="005A5888">
        <w:fldChar w:fldCharType="begin"/>
      </w:r>
      <w:r w:rsidR="005A5888">
        <w:instrText xml:space="preserve"> SEQ Table \* ARABIC \s 1 </w:instrText>
      </w:r>
      <w:r w:rsidR="005A5888">
        <w:fldChar w:fldCharType="separate"/>
      </w:r>
      <w:r w:rsidRPr="00AE14E7" w:rsidR="005A5888">
        <w:rPr>
          <w:noProof/>
        </w:rPr>
        <w:t>1</w:t>
      </w:r>
      <w:r w:rsidR="005A5888">
        <w:rPr>
          <w:noProof/>
        </w:rPr>
        <w:fldChar w:fldCharType="end"/>
      </w:r>
      <w:bookmarkEnd w:id="56"/>
      <w:r w:rsidRPr="00AE14E7">
        <w:t xml:space="preserve">: </w:t>
      </w:r>
      <w:r w:rsidRPr="00AE14E7" w:rsidR="00C11381">
        <w:t>Key in</w:t>
      </w:r>
      <w:r w:rsidRPr="00AE14E7" w:rsidR="00431B3E">
        <w:t>formant interviews</w:t>
      </w:r>
      <w:r w:rsidRPr="00AE14E7" w:rsidR="00071192">
        <w:t xml:space="preserve"> and focus </w:t>
      </w:r>
      <w:r w:rsidRPr="00AE14E7" w:rsidR="00A960D3">
        <w:t>group discussions</w:t>
      </w:r>
    </w:p>
    <w:tbl>
      <w:tblPr>
        <w:tblStyle w:val="TableGrid"/>
        <w:tblpPr w:leftFromText="180" w:rightFromText="180" w:vertAnchor="text" w:horzAnchor="margin" w:tblpXSpec="center" w:tblpY="302"/>
        <w:tblW w:w="9016" w:type="dxa"/>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1649"/>
        <w:gridCol w:w="2433"/>
        <w:gridCol w:w="1300"/>
        <w:gridCol w:w="3634"/>
      </w:tblGrid>
      <w:tr w:rsidRPr="00AE14E7" w:rsidR="006C2976" w:rsidTr="004E0B8C" w14:paraId="387D076D" w14:textId="77777777">
        <w:trPr>
          <w:trHeight w:val="416"/>
          <w:tblHeader/>
        </w:trPr>
        <w:tc>
          <w:tcPr>
            <w:tcW w:w="1649" w:type="dxa"/>
            <w:tcBorders>
              <w:right w:val="single" w:color="FFFFFF" w:themeColor="background1" w:sz="4" w:space="0"/>
            </w:tcBorders>
            <w:shd w:val="clear" w:color="auto" w:fill="95C11F"/>
            <w:vAlign w:val="center"/>
          </w:tcPr>
          <w:p w:rsidRPr="00AE14E7" w:rsidR="006C2976" w:rsidP="00EA4502" w:rsidRDefault="006C2976" w14:paraId="2B442B2E" w14:textId="009C104D">
            <w:pPr>
              <w:ind w:left="142" w:right="137"/>
              <w:rPr>
                <w:rFonts w:ascii="Arial" w:hAnsi="Arial" w:cs="Arial"/>
                <w:b/>
                <w:bCs/>
                <w:color w:val="FFFFFF" w:themeColor="background1"/>
                <w:sz w:val="20"/>
              </w:rPr>
            </w:pPr>
            <w:r w:rsidRPr="00AE14E7">
              <w:rPr>
                <w:rFonts w:ascii="Arial" w:hAnsi="Arial" w:cs="Arial"/>
                <w:b/>
                <w:bCs/>
                <w:color w:val="FFFFFF" w:themeColor="background1"/>
                <w:sz w:val="20"/>
              </w:rPr>
              <w:t>Stakeholder group</w:t>
            </w:r>
          </w:p>
        </w:tc>
        <w:tc>
          <w:tcPr>
            <w:tcW w:w="2433" w:type="dxa"/>
            <w:tcBorders>
              <w:left w:val="single" w:color="FFFFFF" w:themeColor="background1" w:sz="4" w:space="0"/>
              <w:right w:val="single" w:color="FFFFFF" w:themeColor="background1" w:sz="4" w:space="0"/>
            </w:tcBorders>
            <w:shd w:val="clear" w:color="auto" w:fill="95C11F"/>
            <w:vAlign w:val="center"/>
          </w:tcPr>
          <w:p w:rsidRPr="00AE14E7" w:rsidR="006C2976" w:rsidP="00EA4502" w:rsidRDefault="006C2976" w14:paraId="5D8EBD04" w14:textId="61A75C45">
            <w:pPr>
              <w:ind w:left="142" w:right="137"/>
              <w:rPr>
                <w:rFonts w:ascii="Arial" w:hAnsi="Arial" w:cs="Arial"/>
                <w:b/>
                <w:bCs/>
                <w:color w:val="FFFFFF" w:themeColor="background1"/>
                <w:sz w:val="20"/>
              </w:rPr>
            </w:pPr>
            <w:r w:rsidRPr="00AE14E7">
              <w:rPr>
                <w:rFonts w:ascii="Arial" w:hAnsi="Arial" w:cs="Arial"/>
                <w:b/>
                <w:bCs/>
                <w:color w:val="FFFFFF" w:themeColor="background1"/>
                <w:sz w:val="20"/>
              </w:rPr>
              <w:t>Description</w:t>
            </w:r>
          </w:p>
        </w:tc>
        <w:tc>
          <w:tcPr>
            <w:tcW w:w="1300" w:type="dxa"/>
            <w:tcBorders>
              <w:left w:val="single" w:color="FFFFFF" w:themeColor="background1" w:sz="4" w:space="0"/>
              <w:right w:val="single" w:color="FFFFFF" w:themeColor="background1" w:sz="4" w:space="0"/>
            </w:tcBorders>
            <w:shd w:val="clear" w:color="auto" w:fill="95C11F"/>
            <w:vAlign w:val="center"/>
          </w:tcPr>
          <w:p w:rsidRPr="00AE14E7" w:rsidR="006C2976" w:rsidP="006C2976" w:rsidRDefault="006C2976" w14:paraId="2D3866C5" w14:textId="35DFA052">
            <w:pPr>
              <w:ind w:left="142" w:right="137"/>
              <w:rPr>
                <w:rFonts w:ascii="Arial" w:hAnsi="Arial" w:cs="Arial"/>
                <w:b/>
                <w:bCs/>
                <w:color w:val="FFFFFF" w:themeColor="background1"/>
                <w:sz w:val="20"/>
              </w:rPr>
            </w:pPr>
            <w:r w:rsidRPr="00AE14E7">
              <w:rPr>
                <w:rFonts w:ascii="Arial" w:hAnsi="Arial" w:cs="Arial"/>
                <w:b/>
                <w:bCs/>
                <w:color w:val="FFFFFF" w:themeColor="background1"/>
                <w:sz w:val="20"/>
              </w:rPr>
              <w:t>Format</w:t>
            </w:r>
          </w:p>
        </w:tc>
        <w:tc>
          <w:tcPr>
            <w:tcW w:w="3634" w:type="dxa"/>
            <w:tcBorders>
              <w:left w:val="single" w:color="FFFFFF" w:themeColor="background1" w:sz="4" w:space="0"/>
            </w:tcBorders>
            <w:shd w:val="clear" w:color="auto" w:fill="95C11F"/>
            <w:vAlign w:val="center"/>
          </w:tcPr>
          <w:p w:rsidRPr="00AE14E7" w:rsidR="006C2976" w:rsidP="00EA4502" w:rsidRDefault="006C2976" w14:paraId="7139541B" w14:textId="1FE848AA">
            <w:pPr>
              <w:ind w:left="142" w:right="137"/>
              <w:rPr>
                <w:rFonts w:ascii="Arial" w:hAnsi="Arial" w:cs="Arial"/>
                <w:b/>
                <w:bCs/>
                <w:color w:val="FFFFFF" w:themeColor="background1"/>
                <w:sz w:val="20"/>
              </w:rPr>
            </w:pPr>
            <w:r w:rsidRPr="00AE14E7">
              <w:rPr>
                <w:rFonts w:ascii="Arial" w:hAnsi="Arial" w:cs="Arial"/>
                <w:b/>
                <w:bCs/>
                <w:color w:val="FFFFFF" w:themeColor="background1"/>
                <w:sz w:val="20"/>
              </w:rPr>
              <w:t>Issues discussed</w:t>
            </w:r>
          </w:p>
        </w:tc>
      </w:tr>
      <w:tr w:rsidRPr="00AE14E7" w:rsidR="006C2976" w:rsidTr="00E46041" w14:paraId="4C6E9B51" w14:textId="77777777">
        <w:tc>
          <w:tcPr>
            <w:tcW w:w="1649" w:type="dxa"/>
            <w:vAlign w:val="center"/>
          </w:tcPr>
          <w:p w:rsidRPr="00AE14E7" w:rsidR="006C2976" w:rsidP="00390E90" w:rsidRDefault="006C2976" w14:paraId="3EF58E3C" w14:textId="0603506E">
            <w:pPr>
              <w:spacing w:before="120"/>
              <w:ind w:left="142"/>
              <w:rPr>
                <w:rFonts w:ascii="Arial" w:hAnsi="Arial" w:cs="Arial"/>
                <w:sz w:val="20"/>
              </w:rPr>
            </w:pPr>
            <w:r w:rsidRPr="00AE14E7">
              <w:rPr>
                <w:rFonts w:ascii="Arial" w:hAnsi="Arial" w:cs="Arial"/>
                <w:sz w:val="20"/>
              </w:rPr>
              <w:t>Local government administration</w:t>
            </w:r>
          </w:p>
        </w:tc>
        <w:tc>
          <w:tcPr>
            <w:tcW w:w="2433" w:type="dxa"/>
            <w:vAlign w:val="center"/>
          </w:tcPr>
          <w:p w:rsidRPr="00AE14E7" w:rsidR="006C2976" w:rsidP="00044C0F" w:rsidRDefault="006C2976" w14:paraId="3F84DF71" w14:textId="2DE016B7">
            <w:pPr>
              <w:pStyle w:val="ListParagraph"/>
              <w:numPr>
                <w:ilvl w:val="0"/>
                <w:numId w:val="9"/>
              </w:numPr>
              <w:spacing w:before="120"/>
              <w:ind w:left="315" w:hanging="283"/>
              <w:rPr>
                <w:rFonts w:ascii="Arial" w:hAnsi="Arial" w:cs="Arial"/>
                <w:sz w:val="20"/>
              </w:rPr>
            </w:pPr>
            <w:r w:rsidRPr="00AE14E7">
              <w:rPr>
                <w:rFonts w:ascii="Arial" w:hAnsi="Arial" w:cs="Arial"/>
                <w:sz w:val="20"/>
              </w:rPr>
              <w:t xml:space="preserve">Administration of </w:t>
            </w:r>
            <w:proofErr w:type="spellStart"/>
            <w:r w:rsidRPr="00AE14E7">
              <w:rPr>
                <w:rFonts w:ascii="Arial" w:hAnsi="Arial" w:cs="Arial"/>
                <w:sz w:val="20"/>
              </w:rPr>
              <w:t>Deleni</w:t>
            </w:r>
            <w:proofErr w:type="spellEnd"/>
            <w:r w:rsidRPr="00AE14E7">
              <w:rPr>
                <w:rFonts w:ascii="Arial" w:hAnsi="Arial" w:cs="Arial"/>
                <w:sz w:val="20"/>
              </w:rPr>
              <w:t xml:space="preserve"> commune (local level)</w:t>
            </w:r>
            <w:r w:rsidRPr="00AE14E7">
              <w:rPr>
                <w:rStyle w:val="FootnoteReference"/>
                <w:rFonts w:cs="Arial"/>
              </w:rPr>
              <w:footnoteReference w:id="21"/>
            </w:r>
            <w:r w:rsidRPr="00AE14E7">
              <w:rPr>
                <w:rFonts w:ascii="Arial" w:hAnsi="Arial" w:cs="Arial"/>
                <w:sz w:val="20"/>
              </w:rPr>
              <w:t>.</w:t>
            </w:r>
          </w:p>
        </w:tc>
        <w:tc>
          <w:tcPr>
            <w:tcW w:w="1300" w:type="dxa"/>
            <w:vAlign w:val="center"/>
          </w:tcPr>
          <w:p w:rsidRPr="00AE14E7" w:rsidR="006C2976" w:rsidP="00E46041" w:rsidRDefault="006C2976" w14:paraId="2A21E52E" w14:textId="5432A275">
            <w:pPr>
              <w:spacing w:before="120"/>
              <w:ind w:left="163"/>
              <w:rPr>
                <w:rFonts w:ascii="Arial" w:hAnsi="Arial" w:cs="Arial"/>
                <w:sz w:val="20"/>
              </w:rPr>
            </w:pPr>
            <w:r w:rsidRPr="00AE14E7">
              <w:rPr>
                <w:rFonts w:ascii="Arial" w:hAnsi="Arial" w:cs="Arial"/>
                <w:sz w:val="20"/>
              </w:rPr>
              <w:t>KII</w:t>
            </w:r>
          </w:p>
        </w:tc>
        <w:tc>
          <w:tcPr>
            <w:tcW w:w="3634" w:type="dxa"/>
            <w:vAlign w:val="center"/>
          </w:tcPr>
          <w:p w:rsidRPr="00AE14E7" w:rsidR="006C2976" w:rsidP="00044C0F" w:rsidRDefault="002C43A2" w14:paraId="0FD9A810" w14:textId="1CA7FF89">
            <w:pPr>
              <w:pStyle w:val="ListParagraph"/>
              <w:numPr>
                <w:ilvl w:val="0"/>
                <w:numId w:val="9"/>
              </w:numPr>
              <w:spacing w:before="120"/>
              <w:ind w:left="315" w:hanging="283"/>
              <w:rPr>
                <w:rFonts w:ascii="Arial" w:hAnsi="Arial" w:cs="Arial"/>
                <w:sz w:val="20"/>
              </w:rPr>
            </w:pPr>
            <w:r>
              <w:rPr>
                <w:rFonts w:ascii="Arial" w:hAnsi="Arial" w:cs="Arial"/>
                <w:sz w:val="20"/>
              </w:rPr>
              <w:t>c</w:t>
            </w:r>
            <w:r w:rsidRPr="00AE14E7" w:rsidR="006C2976">
              <w:rPr>
                <w:rFonts w:ascii="Arial" w:hAnsi="Arial" w:cs="Arial"/>
                <w:sz w:val="20"/>
              </w:rPr>
              <w:t>larification of the practices of informal land use in the project area</w:t>
            </w:r>
          </w:p>
          <w:p w:rsidRPr="00AE14E7" w:rsidR="006C2976" w:rsidP="00044C0F" w:rsidRDefault="002C43A2" w14:paraId="1D5EF136" w14:textId="2FC9A964">
            <w:pPr>
              <w:pStyle w:val="ListParagraph"/>
              <w:numPr>
                <w:ilvl w:val="0"/>
                <w:numId w:val="9"/>
              </w:numPr>
              <w:spacing w:before="120"/>
              <w:ind w:left="315" w:hanging="283"/>
              <w:rPr>
                <w:rFonts w:ascii="Arial" w:hAnsi="Arial" w:cs="Arial"/>
                <w:sz w:val="20"/>
              </w:rPr>
            </w:pPr>
            <w:r>
              <w:rPr>
                <w:rFonts w:ascii="Arial" w:hAnsi="Arial" w:cs="Arial"/>
                <w:sz w:val="20"/>
              </w:rPr>
              <w:t>k</w:t>
            </w:r>
            <w:r w:rsidRPr="00AE14E7" w:rsidR="006C2976">
              <w:rPr>
                <w:rFonts w:ascii="Arial" w:hAnsi="Arial" w:cs="Arial"/>
                <w:sz w:val="20"/>
              </w:rPr>
              <w:t>ey steps of the land acquisition process</w:t>
            </w:r>
          </w:p>
          <w:p w:rsidRPr="00AE14E7" w:rsidR="006C2976" w:rsidP="00044C0F" w:rsidRDefault="002C43A2" w14:paraId="5E58625B" w14:textId="14A42B92">
            <w:pPr>
              <w:pStyle w:val="ListParagraph"/>
              <w:numPr>
                <w:ilvl w:val="0"/>
                <w:numId w:val="9"/>
              </w:numPr>
              <w:spacing w:before="120"/>
              <w:ind w:left="315" w:hanging="283"/>
              <w:rPr>
                <w:rFonts w:ascii="Arial" w:hAnsi="Arial" w:cs="Arial"/>
                <w:sz w:val="20"/>
              </w:rPr>
            </w:pPr>
            <w:r>
              <w:rPr>
                <w:rFonts w:ascii="Arial" w:hAnsi="Arial" w:cs="Arial"/>
                <w:sz w:val="20"/>
              </w:rPr>
              <w:t>g</w:t>
            </w:r>
            <w:r w:rsidRPr="00AE14E7" w:rsidR="006C2976">
              <w:rPr>
                <w:rFonts w:ascii="Arial" w:hAnsi="Arial" w:cs="Arial"/>
                <w:sz w:val="20"/>
              </w:rPr>
              <w:t>rievances and/or court cases related to the project land acquisition (if any)</w:t>
            </w:r>
          </w:p>
          <w:p w:rsidRPr="00AE14E7" w:rsidR="006C2976" w:rsidP="00044C0F" w:rsidRDefault="002C43A2" w14:paraId="7FC230AB" w14:textId="189D45FD">
            <w:pPr>
              <w:pStyle w:val="ListParagraph"/>
              <w:numPr>
                <w:ilvl w:val="0"/>
                <w:numId w:val="9"/>
              </w:numPr>
              <w:spacing w:before="120"/>
              <w:ind w:left="315" w:hanging="283"/>
              <w:rPr>
                <w:rFonts w:ascii="Arial" w:hAnsi="Arial" w:cs="Arial"/>
                <w:sz w:val="20"/>
              </w:rPr>
            </w:pPr>
            <w:r>
              <w:rPr>
                <w:rFonts w:ascii="Arial" w:hAnsi="Arial" w:cs="Arial"/>
                <w:sz w:val="20"/>
              </w:rPr>
              <w:t>a</w:t>
            </w:r>
            <w:r w:rsidRPr="00AE14E7" w:rsidR="006C2976">
              <w:rPr>
                <w:rFonts w:ascii="Arial" w:hAnsi="Arial" w:cs="Arial"/>
                <w:sz w:val="20"/>
              </w:rPr>
              <w:t xml:space="preserve">nticipated land acquisition impacts </w:t>
            </w:r>
          </w:p>
          <w:p w:rsidRPr="00AE14E7" w:rsidR="006C2976" w:rsidP="00044C0F" w:rsidRDefault="002C43A2" w14:paraId="6FBF0A04" w14:textId="6969E6F2">
            <w:pPr>
              <w:pStyle w:val="ListParagraph"/>
              <w:numPr>
                <w:ilvl w:val="0"/>
                <w:numId w:val="9"/>
              </w:numPr>
              <w:spacing w:before="120"/>
              <w:ind w:left="315" w:hanging="283"/>
              <w:rPr>
                <w:rFonts w:ascii="Arial" w:hAnsi="Arial" w:cs="Arial"/>
                <w:sz w:val="20"/>
              </w:rPr>
            </w:pPr>
            <w:r>
              <w:rPr>
                <w:rFonts w:ascii="Arial" w:hAnsi="Arial" w:cs="Arial"/>
                <w:sz w:val="20"/>
              </w:rPr>
              <w:t>p</w:t>
            </w:r>
            <w:r w:rsidRPr="00AE14E7" w:rsidR="006C2976">
              <w:rPr>
                <w:rFonts w:ascii="Arial" w:hAnsi="Arial" w:cs="Arial"/>
                <w:sz w:val="20"/>
              </w:rPr>
              <w:t>otential livelihood restoration support</w:t>
            </w:r>
          </w:p>
          <w:p w:rsidRPr="00AE14E7" w:rsidR="006C2976" w:rsidP="00044C0F" w:rsidRDefault="002C43A2" w14:paraId="6D5E5D99" w14:textId="576A6CEF">
            <w:pPr>
              <w:pStyle w:val="ListParagraph"/>
              <w:numPr>
                <w:ilvl w:val="0"/>
                <w:numId w:val="9"/>
              </w:numPr>
              <w:spacing w:before="120"/>
              <w:ind w:left="315" w:hanging="283"/>
              <w:rPr>
                <w:rFonts w:ascii="Arial" w:hAnsi="Arial" w:cs="Arial"/>
                <w:sz w:val="20"/>
              </w:rPr>
            </w:pPr>
            <w:r>
              <w:rPr>
                <w:rFonts w:ascii="Arial" w:hAnsi="Arial" w:cs="Arial"/>
                <w:sz w:val="20"/>
              </w:rPr>
              <w:t>i</w:t>
            </w:r>
            <w:r w:rsidRPr="00AE14E7" w:rsidR="006C2976">
              <w:rPr>
                <w:rFonts w:ascii="Arial" w:hAnsi="Arial" w:cs="Arial"/>
                <w:sz w:val="20"/>
              </w:rPr>
              <w:t>nformation on vulnerable groups.</w:t>
            </w:r>
          </w:p>
        </w:tc>
      </w:tr>
      <w:tr w:rsidRPr="00AE14E7" w:rsidR="006C2976" w:rsidTr="00E46041" w14:paraId="2FB89B33" w14:textId="77777777">
        <w:tc>
          <w:tcPr>
            <w:tcW w:w="1649" w:type="dxa"/>
            <w:vAlign w:val="center"/>
          </w:tcPr>
          <w:p w:rsidRPr="00AE14E7" w:rsidR="006C2976" w:rsidP="006C2976" w:rsidRDefault="006C2976" w14:paraId="77ECC7A8" w14:textId="11FC6C35">
            <w:pPr>
              <w:spacing w:before="120"/>
              <w:ind w:left="142"/>
              <w:rPr>
                <w:rFonts w:ascii="Arial" w:hAnsi="Arial" w:cs="Arial"/>
                <w:sz w:val="20"/>
              </w:rPr>
            </w:pPr>
            <w:r w:rsidRPr="00AE14E7">
              <w:rPr>
                <w:rFonts w:ascii="Arial" w:hAnsi="Arial" w:cs="Arial"/>
                <w:sz w:val="20"/>
              </w:rPr>
              <w:t>Women</w:t>
            </w:r>
          </w:p>
        </w:tc>
        <w:tc>
          <w:tcPr>
            <w:tcW w:w="2433" w:type="dxa"/>
            <w:vAlign w:val="center"/>
          </w:tcPr>
          <w:p w:rsidRPr="00AE14E7" w:rsidR="006C2976" w:rsidP="006C2976" w:rsidRDefault="006C2976" w14:paraId="51B478AF" w14:textId="5A0D6225">
            <w:pPr>
              <w:pStyle w:val="ListParagraph"/>
              <w:numPr>
                <w:ilvl w:val="0"/>
                <w:numId w:val="9"/>
              </w:numPr>
              <w:spacing w:before="120"/>
              <w:ind w:left="315" w:hanging="283"/>
              <w:rPr>
                <w:rFonts w:ascii="Arial" w:hAnsi="Arial" w:cs="Arial"/>
                <w:sz w:val="20"/>
              </w:rPr>
            </w:pPr>
            <w:r w:rsidRPr="00AE14E7">
              <w:rPr>
                <w:rFonts w:ascii="Arial" w:hAnsi="Arial" w:cs="Arial"/>
                <w:sz w:val="20"/>
              </w:rPr>
              <w:t>Women affected by land acquisition and economic displacement, including female landowners / land users or members of the affected households</w:t>
            </w:r>
            <w:r w:rsidRPr="00AE14E7" w:rsidR="00F95FF4">
              <w:rPr>
                <w:rFonts w:ascii="Arial" w:hAnsi="Arial" w:cs="Arial"/>
                <w:sz w:val="20"/>
              </w:rPr>
              <w:t>.</w:t>
            </w:r>
          </w:p>
        </w:tc>
        <w:tc>
          <w:tcPr>
            <w:tcW w:w="1300" w:type="dxa"/>
            <w:vAlign w:val="center"/>
          </w:tcPr>
          <w:p w:rsidRPr="00AE14E7" w:rsidR="006C2976" w:rsidP="00E46041" w:rsidRDefault="006C2976" w14:paraId="2F729B75" w14:textId="54C9FE40">
            <w:pPr>
              <w:spacing w:before="120"/>
              <w:ind w:left="32"/>
              <w:rPr>
                <w:rFonts w:ascii="Arial" w:hAnsi="Arial" w:cs="Arial"/>
                <w:sz w:val="20"/>
              </w:rPr>
            </w:pPr>
            <w:r w:rsidRPr="00AE14E7">
              <w:rPr>
                <w:rFonts w:ascii="Arial" w:hAnsi="Arial" w:cs="Arial"/>
                <w:sz w:val="20"/>
              </w:rPr>
              <w:t>F</w:t>
            </w:r>
            <w:r w:rsidR="00AC5895">
              <w:rPr>
                <w:rFonts w:ascii="Arial" w:hAnsi="Arial" w:cs="Arial"/>
                <w:sz w:val="20"/>
              </w:rPr>
              <w:t>GD</w:t>
            </w:r>
            <w:r w:rsidRPr="00AE14E7">
              <w:rPr>
                <w:rFonts w:ascii="Arial" w:hAnsi="Arial" w:cs="Arial"/>
                <w:sz w:val="20"/>
              </w:rPr>
              <w:t xml:space="preserve"> (</w:t>
            </w:r>
            <w:r w:rsidRPr="00AE14E7" w:rsidR="00D338AF">
              <w:rPr>
                <w:rFonts w:ascii="Arial" w:hAnsi="Arial" w:cs="Arial"/>
                <w:sz w:val="20"/>
              </w:rPr>
              <w:t>three</w:t>
            </w:r>
            <w:r w:rsidRPr="00AE14E7">
              <w:rPr>
                <w:rFonts w:ascii="Arial" w:hAnsi="Arial" w:cs="Arial"/>
                <w:sz w:val="20"/>
              </w:rPr>
              <w:t xml:space="preserve"> participants)</w:t>
            </w:r>
          </w:p>
        </w:tc>
        <w:tc>
          <w:tcPr>
            <w:tcW w:w="3634" w:type="dxa"/>
            <w:vAlign w:val="center"/>
          </w:tcPr>
          <w:p w:rsidRPr="00AE14E7" w:rsidR="006C2976" w:rsidP="006C2976" w:rsidRDefault="002C43A2" w14:paraId="10CD9908" w14:textId="7EBF4964">
            <w:pPr>
              <w:pStyle w:val="ListParagraph"/>
              <w:numPr>
                <w:ilvl w:val="0"/>
                <w:numId w:val="9"/>
              </w:numPr>
              <w:spacing w:before="120"/>
              <w:ind w:left="315" w:hanging="283"/>
              <w:rPr>
                <w:rFonts w:ascii="Arial" w:hAnsi="Arial" w:cs="Arial"/>
                <w:sz w:val="20"/>
              </w:rPr>
            </w:pPr>
            <w:r>
              <w:rPr>
                <w:rFonts w:ascii="Arial" w:hAnsi="Arial" w:cs="Arial"/>
                <w:sz w:val="20"/>
              </w:rPr>
              <w:t>k</w:t>
            </w:r>
            <w:r w:rsidRPr="00AE14E7" w:rsidR="006C2976">
              <w:rPr>
                <w:rFonts w:ascii="Arial" w:hAnsi="Arial" w:cs="Arial"/>
                <w:sz w:val="20"/>
              </w:rPr>
              <w:t>ey steps of the land acquisition process</w:t>
            </w:r>
          </w:p>
          <w:p w:rsidRPr="00AE14E7" w:rsidR="006C2976" w:rsidP="006C2976" w:rsidRDefault="002C43A2" w14:paraId="3A7481E7" w14:textId="4DE06623">
            <w:pPr>
              <w:pStyle w:val="ListParagraph"/>
              <w:numPr>
                <w:ilvl w:val="0"/>
                <w:numId w:val="9"/>
              </w:numPr>
              <w:spacing w:before="120"/>
              <w:ind w:left="315" w:hanging="283"/>
              <w:rPr>
                <w:rFonts w:ascii="Arial" w:hAnsi="Arial" w:cs="Arial"/>
                <w:sz w:val="20"/>
              </w:rPr>
            </w:pPr>
            <w:r>
              <w:rPr>
                <w:rFonts w:ascii="Arial" w:hAnsi="Arial" w:cs="Arial"/>
                <w:sz w:val="20"/>
              </w:rPr>
              <w:t>g</w:t>
            </w:r>
            <w:r w:rsidRPr="00AE14E7" w:rsidR="006C2976">
              <w:rPr>
                <w:rFonts w:ascii="Arial" w:hAnsi="Arial" w:cs="Arial"/>
                <w:sz w:val="20"/>
              </w:rPr>
              <w:t>rievances and/or court cases related to the project land acquisition (if any)</w:t>
            </w:r>
          </w:p>
          <w:p w:rsidRPr="00AE14E7" w:rsidR="006C2976" w:rsidP="006C2976" w:rsidRDefault="002C43A2" w14:paraId="22A84506" w14:textId="0D3E2AAE">
            <w:pPr>
              <w:pStyle w:val="ListParagraph"/>
              <w:numPr>
                <w:ilvl w:val="0"/>
                <w:numId w:val="9"/>
              </w:numPr>
              <w:spacing w:before="120"/>
              <w:ind w:left="315" w:hanging="283"/>
              <w:rPr>
                <w:rFonts w:ascii="Arial" w:hAnsi="Arial" w:cs="Arial"/>
                <w:sz w:val="20"/>
              </w:rPr>
            </w:pPr>
            <w:r>
              <w:rPr>
                <w:rFonts w:ascii="Arial" w:hAnsi="Arial" w:cs="Arial"/>
                <w:sz w:val="20"/>
              </w:rPr>
              <w:t>a</w:t>
            </w:r>
            <w:r w:rsidRPr="00AE14E7" w:rsidR="006C2976">
              <w:rPr>
                <w:rFonts w:ascii="Arial" w:hAnsi="Arial" w:cs="Arial"/>
                <w:sz w:val="20"/>
              </w:rPr>
              <w:t>nticipated land acquisition impacts – in general and specifically on women</w:t>
            </w:r>
          </w:p>
          <w:p w:rsidRPr="00AE14E7" w:rsidR="006C2976" w:rsidP="006C2976" w:rsidRDefault="002C43A2" w14:paraId="2C6CC34F" w14:textId="5BDF292F">
            <w:pPr>
              <w:pStyle w:val="ListParagraph"/>
              <w:numPr>
                <w:ilvl w:val="0"/>
                <w:numId w:val="9"/>
              </w:numPr>
              <w:spacing w:before="120"/>
              <w:ind w:left="315" w:hanging="283"/>
              <w:rPr>
                <w:rFonts w:ascii="Arial" w:hAnsi="Arial" w:cs="Arial"/>
                <w:sz w:val="20"/>
              </w:rPr>
            </w:pPr>
            <w:r>
              <w:rPr>
                <w:rFonts w:ascii="Arial" w:hAnsi="Arial" w:cs="Arial"/>
                <w:sz w:val="20"/>
              </w:rPr>
              <w:t>p</w:t>
            </w:r>
            <w:r w:rsidRPr="00AE14E7" w:rsidR="006C2976">
              <w:rPr>
                <w:rFonts w:ascii="Arial" w:hAnsi="Arial" w:cs="Arial"/>
                <w:sz w:val="20"/>
              </w:rPr>
              <w:t>resence of informal land users</w:t>
            </w:r>
          </w:p>
          <w:p w:rsidRPr="00AE14E7" w:rsidR="006C2976" w:rsidP="006C2976" w:rsidRDefault="002C43A2" w14:paraId="1386A6C5" w14:textId="61BAB0CA">
            <w:pPr>
              <w:pStyle w:val="ListParagraph"/>
              <w:numPr>
                <w:ilvl w:val="0"/>
                <w:numId w:val="9"/>
              </w:numPr>
              <w:spacing w:before="120"/>
              <w:ind w:left="315" w:hanging="283"/>
              <w:rPr>
                <w:rFonts w:ascii="Arial" w:hAnsi="Arial" w:cs="Arial"/>
                <w:sz w:val="20"/>
              </w:rPr>
            </w:pPr>
            <w:r>
              <w:rPr>
                <w:rFonts w:ascii="Arial" w:hAnsi="Arial" w:cs="Arial"/>
                <w:sz w:val="20"/>
              </w:rPr>
              <w:t>p</w:t>
            </w:r>
            <w:r w:rsidRPr="00AE14E7" w:rsidR="006C2976">
              <w:rPr>
                <w:rFonts w:ascii="Arial" w:hAnsi="Arial" w:cs="Arial"/>
                <w:sz w:val="20"/>
              </w:rPr>
              <w:t>otential livelihood restoration measures.</w:t>
            </w:r>
          </w:p>
        </w:tc>
      </w:tr>
    </w:tbl>
    <w:p w:rsidRPr="00AE14E7" w:rsidR="005615E6" w:rsidP="005615E6" w:rsidRDefault="005615E6" w14:paraId="38C65996" w14:textId="37841715">
      <w:pPr>
        <w:pStyle w:val="Body"/>
      </w:pPr>
      <w:r w:rsidRPr="00214F8C">
        <w:t>The KIIs and F</w:t>
      </w:r>
      <w:r w:rsidR="00AC5895">
        <w:t>GD</w:t>
      </w:r>
      <w:r w:rsidRPr="00214F8C">
        <w:t xml:space="preserve"> guides </w:t>
      </w:r>
      <w:r w:rsidRPr="00214F8C" w:rsidR="001D382C">
        <w:t xml:space="preserve">used </w:t>
      </w:r>
      <w:r w:rsidRPr="00214F8C" w:rsidR="008657E1">
        <w:t xml:space="preserve">as part of the socio-economic survey </w:t>
      </w:r>
      <w:r w:rsidRPr="00214F8C">
        <w:t xml:space="preserve">are included in Appendix </w:t>
      </w:r>
      <w:r w:rsidRPr="00214F8C" w:rsidR="002C43A2">
        <w:t>2</w:t>
      </w:r>
      <w:r w:rsidRPr="00214F8C">
        <w:t>.</w:t>
      </w:r>
    </w:p>
    <w:p w:rsidRPr="00AE14E7" w:rsidR="000F15F8" w:rsidP="001D1E7B" w:rsidRDefault="00D50830" w14:paraId="57D4DC76" w14:textId="59E23BA8">
      <w:pPr>
        <w:pStyle w:val="Body"/>
        <w:rPr>
          <w:bCs/>
        </w:rPr>
      </w:pPr>
      <w:r w:rsidRPr="00AE14E7">
        <w:rPr>
          <w:bCs/>
        </w:rPr>
        <w:t xml:space="preserve">RSK </w:t>
      </w:r>
      <w:r w:rsidRPr="00AE14E7" w:rsidR="00FD7E25">
        <w:rPr>
          <w:bCs/>
        </w:rPr>
        <w:t>had</w:t>
      </w:r>
      <w:r w:rsidRPr="00AE14E7">
        <w:rPr>
          <w:bCs/>
        </w:rPr>
        <w:t xml:space="preserve"> also intend</w:t>
      </w:r>
      <w:r w:rsidRPr="00AE14E7" w:rsidR="00FD7E25">
        <w:rPr>
          <w:bCs/>
        </w:rPr>
        <w:t>ed</w:t>
      </w:r>
      <w:r w:rsidRPr="00AE14E7">
        <w:rPr>
          <w:bCs/>
        </w:rPr>
        <w:t xml:space="preserve"> to conduct KIIs/FG</w:t>
      </w:r>
      <w:r w:rsidRPr="00AE14E7" w:rsidR="006A74B9">
        <w:rPr>
          <w:bCs/>
        </w:rPr>
        <w:t>D</w:t>
      </w:r>
      <w:r w:rsidRPr="00AE14E7">
        <w:rPr>
          <w:bCs/>
        </w:rPr>
        <w:t xml:space="preserve">s with </w:t>
      </w:r>
      <w:r w:rsidRPr="00AE14E7" w:rsidR="00100588">
        <w:rPr>
          <w:bCs/>
        </w:rPr>
        <w:t>Non-govern</w:t>
      </w:r>
      <w:r w:rsidRPr="00AE14E7" w:rsidR="0015097F">
        <w:rPr>
          <w:bCs/>
        </w:rPr>
        <w:t>mental Organisations (</w:t>
      </w:r>
      <w:r w:rsidRPr="00AE14E7">
        <w:rPr>
          <w:bCs/>
        </w:rPr>
        <w:t>NGOs</w:t>
      </w:r>
      <w:r w:rsidRPr="00AE14E7" w:rsidR="0015097F">
        <w:rPr>
          <w:bCs/>
        </w:rPr>
        <w:t>)</w:t>
      </w:r>
      <w:r w:rsidRPr="00AE14E7">
        <w:rPr>
          <w:bCs/>
        </w:rPr>
        <w:t>. However, d</w:t>
      </w:r>
      <w:r w:rsidRPr="00AE14E7" w:rsidR="00616236">
        <w:rPr>
          <w:bCs/>
        </w:rPr>
        <w:t xml:space="preserve">uring the </w:t>
      </w:r>
      <w:r w:rsidRPr="00AE14E7" w:rsidR="00DB1C9E">
        <w:rPr>
          <w:bCs/>
        </w:rPr>
        <w:t xml:space="preserve">primary data </w:t>
      </w:r>
      <w:r w:rsidRPr="00AE14E7" w:rsidR="006A74B9">
        <w:rPr>
          <w:bCs/>
        </w:rPr>
        <w:t>collection,</w:t>
      </w:r>
      <w:r w:rsidRPr="00AE14E7" w:rsidR="00DB1C9E">
        <w:rPr>
          <w:bCs/>
        </w:rPr>
        <w:t xml:space="preserve"> it </w:t>
      </w:r>
      <w:r w:rsidRPr="00AE14E7" w:rsidR="006A74B9">
        <w:rPr>
          <w:bCs/>
        </w:rPr>
        <w:t>was</w:t>
      </w:r>
      <w:r w:rsidRPr="00AE14E7" w:rsidR="00DB1C9E">
        <w:rPr>
          <w:bCs/>
        </w:rPr>
        <w:t xml:space="preserve"> confirmed that there are no </w:t>
      </w:r>
      <w:r w:rsidRPr="00AE14E7" w:rsidR="001D6906">
        <w:rPr>
          <w:bCs/>
        </w:rPr>
        <w:t xml:space="preserve">NGOs </w:t>
      </w:r>
      <w:r w:rsidRPr="00AE14E7" w:rsidR="00354CA1">
        <w:rPr>
          <w:bCs/>
        </w:rPr>
        <w:t xml:space="preserve">active in the </w:t>
      </w:r>
      <w:proofErr w:type="spellStart"/>
      <w:r w:rsidRPr="00AE14E7" w:rsidR="001D6906">
        <w:rPr>
          <w:bCs/>
        </w:rPr>
        <w:t>Deleni</w:t>
      </w:r>
      <w:proofErr w:type="spellEnd"/>
      <w:r w:rsidRPr="00AE14E7" w:rsidR="001D6906">
        <w:rPr>
          <w:bCs/>
        </w:rPr>
        <w:t xml:space="preserve"> </w:t>
      </w:r>
      <w:r w:rsidRPr="00AE14E7" w:rsidR="00BF3129">
        <w:rPr>
          <w:bCs/>
        </w:rPr>
        <w:t>commune</w:t>
      </w:r>
      <w:r w:rsidRPr="00AE14E7" w:rsidR="00DE563C">
        <w:rPr>
          <w:bCs/>
        </w:rPr>
        <w:t>.</w:t>
      </w:r>
      <w:r w:rsidRPr="00AE14E7" w:rsidR="00C8700D">
        <w:rPr>
          <w:bCs/>
        </w:rPr>
        <w:t xml:space="preserve"> </w:t>
      </w:r>
      <w:r w:rsidRPr="00AE14E7" w:rsidR="00DE563C">
        <w:rPr>
          <w:bCs/>
        </w:rPr>
        <w:t xml:space="preserve">No Constanta-based NGOs were identified as operating in </w:t>
      </w:r>
      <w:proofErr w:type="spellStart"/>
      <w:r w:rsidRPr="00AE14E7" w:rsidR="00DE563C">
        <w:rPr>
          <w:bCs/>
        </w:rPr>
        <w:t>Deleni</w:t>
      </w:r>
      <w:proofErr w:type="spellEnd"/>
      <w:r w:rsidRPr="00AE14E7" w:rsidR="00DE563C">
        <w:rPr>
          <w:bCs/>
        </w:rPr>
        <w:t xml:space="preserve"> </w:t>
      </w:r>
      <w:r w:rsidRPr="00AE14E7" w:rsidR="00CC4A92">
        <w:rPr>
          <w:bCs/>
        </w:rPr>
        <w:t>c</w:t>
      </w:r>
      <w:r w:rsidRPr="00AE14E7" w:rsidR="00DE563C">
        <w:rPr>
          <w:bCs/>
        </w:rPr>
        <w:t xml:space="preserve">ommune or as </w:t>
      </w:r>
      <w:r w:rsidRPr="00AE14E7" w:rsidR="00D65B12">
        <w:rPr>
          <w:bCs/>
        </w:rPr>
        <w:t xml:space="preserve">being of potential relevance </w:t>
      </w:r>
      <w:r w:rsidRPr="00AE14E7" w:rsidR="00DE563C">
        <w:rPr>
          <w:bCs/>
        </w:rPr>
        <w:t>for engagement in the development and implementation of the LRP</w:t>
      </w:r>
      <w:r w:rsidRPr="00AE14E7" w:rsidR="000D4630">
        <w:rPr>
          <w:bCs/>
        </w:rPr>
        <w:t xml:space="preserve"> (</w:t>
      </w:r>
      <w:r w:rsidRPr="00AE14E7" w:rsidR="00B70944">
        <w:rPr>
          <w:bCs/>
        </w:rPr>
        <w:t>confirmed</w:t>
      </w:r>
      <w:r w:rsidRPr="00AE14E7" w:rsidR="000D4630">
        <w:rPr>
          <w:bCs/>
        </w:rPr>
        <w:t xml:space="preserve"> by the Company’s </w:t>
      </w:r>
      <w:r w:rsidRPr="00AE14E7" w:rsidR="009227F8">
        <w:rPr>
          <w:bCs/>
        </w:rPr>
        <w:t xml:space="preserve">Community Liaison Officer and the administration of </w:t>
      </w:r>
      <w:proofErr w:type="spellStart"/>
      <w:r w:rsidRPr="00AE14E7" w:rsidR="009227F8">
        <w:rPr>
          <w:bCs/>
        </w:rPr>
        <w:t>Deleni</w:t>
      </w:r>
      <w:proofErr w:type="spellEnd"/>
      <w:r w:rsidRPr="00AE14E7" w:rsidR="009227F8">
        <w:rPr>
          <w:bCs/>
        </w:rPr>
        <w:t xml:space="preserve"> commune).</w:t>
      </w:r>
      <w:r w:rsidRPr="00AE14E7" w:rsidR="001F0FDD">
        <w:rPr>
          <w:bCs/>
        </w:rPr>
        <w:t xml:space="preserve"> </w:t>
      </w:r>
    </w:p>
    <w:p w:rsidRPr="00AE14E7" w:rsidR="00E66A71" w:rsidP="001D1E7B" w:rsidRDefault="00E66A71" w14:paraId="516E24FB" w14:textId="31613456">
      <w:pPr>
        <w:pStyle w:val="Body"/>
        <w:rPr>
          <w:bCs/>
        </w:rPr>
      </w:pPr>
      <w:r w:rsidRPr="00AE14E7">
        <w:rPr>
          <w:bCs/>
        </w:rPr>
        <w:t>Prior to the primary data collection, there was no information on whether any of the PA</w:t>
      </w:r>
      <w:r w:rsidRPr="00AE14E7" w:rsidR="00971B2C">
        <w:rPr>
          <w:bCs/>
        </w:rPr>
        <w:t>H</w:t>
      </w:r>
      <w:r w:rsidRPr="00AE14E7">
        <w:rPr>
          <w:bCs/>
        </w:rPr>
        <w:t>s</w:t>
      </w:r>
      <w:r w:rsidRPr="00AE14E7" w:rsidR="00DF50F4">
        <w:rPr>
          <w:bCs/>
        </w:rPr>
        <w:t xml:space="preserve"> </w:t>
      </w:r>
      <w:r w:rsidRPr="00AE14E7" w:rsidR="00111AD8">
        <w:rPr>
          <w:bCs/>
        </w:rPr>
        <w:t>were members</w:t>
      </w:r>
      <w:r w:rsidRPr="00AE14E7" w:rsidR="00DB5C02">
        <w:rPr>
          <w:bCs/>
        </w:rPr>
        <w:t xml:space="preserve"> of any agricultural cooperatives.</w:t>
      </w:r>
      <w:r w:rsidRPr="00AE14E7" w:rsidR="00AD44C0">
        <w:rPr>
          <w:bCs/>
        </w:rPr>
        <w:t xml:space="preserve"> Therefore, no meeting with </w:t>
      </w:r>
      <w:r w:rsidRPr="00AE14E7" w:rsidR="00137356">
        <w:rPr>
          <w:bCs/>
        </w:rPr>
        <w:t xml:space="preserve">agricultural cooperatives </w:t>
      </w:r>
      <w:r w:rsidRPr="00AE14E7" w:rsidR="00FF44BF">
        <w:rPr>
          <w:bCs/>
        </w:rPr>
        <w:t>were</w:t>
      </w:r>
      <w:r w:rsidRPr="00AE14E7" w:rsidR="00137356">
        <w:rPr>
          <w:bCs/>
        </w:rPr>
        <w:t xml:space="preserve"> conducted </w:t>
      </w:r>
      <w:r w:rsidRPr="00AE14E7" w:rsidR="0002223F">
        <w:rPr>
          <w:bCs/>
        </w:rPr>
        <w:t xml:space="preserve">during the </w:t>
      </w:r>
      <w:r w:rsidRPr="00AE14E7" w:rsidR="00253F3A">
        <w:rPr>
          <w:bCs/>
        </w:rPr>
        <w:t>field work</w:t>
      </w:r>
      <w:r w:rsidRPr="00AE14E7" w:rsidR="0002223F">
        <w:rPr>
          <w:bCs/>
        </w:rPr>
        <w:t xml:space="preserve">. </w:t>
      </w:r>
      <w:r w:rsidRPr="00AE14E7" w:rsidR="004B59A0">
        <w:rPr>
          <w:bCs/>
        </w:rPr>
        <w:t>D</w:t>
      </w:r>
      <w:r w:rsidRPr="00AE14E7" w:rsidR="0002223F">
        <w:rPr>
          <w:bCs/>
        </w:rPr>
        <w:t xml:space="preserve">uring the </w:t>
      </w:r>
      <w:r w:rsidRPr="00AE14E7" w:rsidR="004B59A0">
        <w:rPr>
          <w:bCs/>
        </w:rPr>
        <w:t>field work</w:t>
      </w:r>
      <w:r w:rsidRPr="00AE14E7" w:rsidR="006D6D23">
        <w:rPr>
          <w:bCs/>
        </w:rPr>
        <w:t>,</w:t>
      </w:r>
      <w:r w:rsidRPr="00AE14E7" w:rsidR="00DB5C02">
        <w:rPr>
          <w:bCs/>
        </w:rPr>
        <w:t xml:space="preserve"> it </w:t>
      </w:r>
      <w:r w:rsidRPr="00AE14E7" w:rsidR="00FF44BF">
        <w:rPr>
          <w:bCs/>
        </w:rPr>
        <w:t>was</w:t>
      </w:r>
      <w:r w:rsidRPr="00AE14E7" w:rsidR="00DB5C02">
        <w:rPr>
          <w:bCs/>
        </w:rPr>
        <w:t xml:space="preserve"> identified that </w:t>
      </w:r>
      <w:r w:rsidRPr="00AE14E7" w:rsidR="00DF50F4">
        <w:rPr>
          <w:bCs/>
        </w:rPr>
        <w:t>seven PA</w:t>
      </w:r>
      <w:r w:rsidRPr="00AE14E7" w:rsidR="00490B22">
        <w:rPr>
          <w:bCs/>
        </w:rPr>
        <w:t>H</w:t>
      </w:r>
      <w:r w:rsidRPr="00AE14E7" w:rsidR="00DF50F4">
        <w:rPr>
          <w:bCs/>
        </w:rPr>
        <w:t xml:space="preserve">s and </w:t>
      </w:r>
      <w:r w:rsidRPr="00AE14E7" w:rsidR="00BE366C">
        <w:rPr>
          <w:bCs/>
        </w:rPr>
        <w:t>three businesses are part of five or six different agricultural cooperatives</w:t>
      </w:r>
      <w:r w:rsidRPr="00AE14E7" w:rsidR="006F7458">
        <w:rPr>
          <w:bCs/>
        </w:rPr>
        <w:t xml:space="preserve"> (one of the interviewed PAPs was</w:t>
      </w:r>
      <w:r w:rsidRPr="00AE14E7" w:rsidR="002A3EC7">
        <w:rPr>
          <w:bCs/>
        </w:rPr>
        <w:t xml:space="preserve"> </w:t>
      </w:r>
      <w:r w:rsidRPr="00AE14E7" w:rsidR="006F7458">
        <w:rPr>
          <w:bCs/>
        </w:rPr>
        <w:t>n</w:t>
      </w:r>
      <w:r w:rsidRPr="00AE14E7" w:rsidR="002A3EC7">
        <w:rPr>
          <w:bCs/>
        </w:rPr>
        <w:t>o</w:t>
      </w:r>
      <w:r w:rsidRPr="00AE14E7" w:rsidR="006F7458">
        <w:rPr>
          <w:bCs/>
        </w:rPr>
        <w:t>t able to remember the exact name of the cooperative).</w:t>
      </w:r>
      <w:r w:rsidRPr="00AE14E7" w:rsidR="0002223F">
        <w:rPr>
          <w:bCs/>
        </w:rPr>
        <w:t xml:space="preserve"> </w:t>
      </w:r>
      <w:r w:rsidRPr="00AE14E7" w:rsidR="00087F93">
        <w:rPr>
          <w:bCs/>
        </w:rPr>
        <w:t>None of these cooperatives w</w:t>
      </w:r>
      <w:r w:rsidRPr="00AE14E7" w:rsidR="007F0650">
        <w:rPr>
          <w:bCs/>
        </w:rPr>
        <w:t>ere</w:t>
      </w:r>
      <w:r w:rsidRPr="00AE14E7" w:rsidR="00087F93">
        <w:rPr>
          <w:bCs/>
        </w:rPr>
        <w:t xml:space="preserve"> identified as having a significant number of PA</w:t>
      </w:r>
      <w:r w:rsidRPr="00AE14E7" w:rsidR="00966170">
        <w:rPr>
          <w:bCs/>
        </w:rPr>
        <w:t>H</w:t>
      </w:r>
      <w:r w:rsidRPr="00AE14E7" w:rsidR="00087F93">
        <w:rPr>
          <w:bCs/>
        </w:rPr>
        <w:t>s among its members</w:t>
      </w:r>
      <w:r w:rsidRPr="00AE14E7" w:rsidR="0035263F">
        <w:rPr>
          <w:bCs/>
        </w:rPr>
        <w:t xml:space="preserve">. In addition, according to the administration of </w:t>
      </w:r>
      <w:proofErr w:type="spellStart"/>
      <w:r w:rsidRPr="00AE14E7" w:rsidR="0035263F">
        <w:rPr>
          <w:bCs/>
        </w:rPr>
        <w:t>Deleni</w:t>
      </w:r>
      <w:proofErr w:type="spellEnd"/>
      <w:r w:rsidRPr="00AE14E7" w:rsidR="0035263F">
        <w:rPr>
          <w:bCs/>
        </w:rPr>
        <w:t xml:space="preserve"> commune, the practice of joining agricultural cooperatives is not widespread among the local farmers</w:t>
      </w:r>
      <w:r w:rsidRPr="00AE14E7" w:rsidR="007F0650">
        <w:rPr>
          <w:bCs/>
        </w:rPr>
        <w:t>. R</w:t>
      </w:r>
      <w:r w:rsidRPr="00AE14E7" w:rsidR="0035263F">
        <w:rPr>
          <w:bCs/>
        </w:rPr>
        <w:t>eportedly</w:t>
      </w:r>
      <w:r w:rsidR="00056E2E">
        <w:rPr>
          <w:bCs/>
        </w:rPr>
        <w:t>,</w:t>
      </w:r>
      <w:r w:rsidRPr="00AE14E7" w:rsidR="0035263F">
        <w:rPr>
          <w:bCs/>
        </w:rPr>
        <w:t xml:space="preserve"> farmers prefer not to join cooperatives, as they associate them with </w:t>
      </w:r>
      <w:r w:rsidRPr="00AE14E7" w:rsidR="00BC2460">
        <w:rPr>
          <w:bCs/>
        </w:rPr>
        <w:t xml:space="preserve">the former </w:t>
      </w:r>
      <w:r w:rsidRPr="00AE14E7" w:rsidR="0035263F">
        <w:rPr>
          <w:bCs/>
        </w:rPr>
        <w:t xml:space="preserve">Soviet-era practices. </w:t>
      </w:r>
      <w:r w:rsidRPr="00AE14E7" w:rsidR="00287CB2">
        <w:rPr>
          <w:bCs/>
        </w:rPr>
        <w:t xml:space="preserve">Therefore, </w:t>
      </w:r>
      <w:r w:rsidRPr="00AE14E7" w:rsidR="001E4667">
        <w:rPr>
          <w:bCs/>
        </w:rPr>
        <w:t>dedicated meetings with the cooperatives as part of the LRP development</w:t>
      </w:r>
      <w:r w:rsidRPr="00AE14E7" w:rsidR="00D17B00">
        <w:rPr>
          <w:bCs/>
        </w:rPr>
        <w:t xml:space="preserve"> was not deemed to add value to the LRP</w:t>
      </w:r>
      <w:r w:rsidRPr="00AE14E7" w:rsidR="001E4667">
        <w:rPr>
          <w:bCs/>
        </w:rPr>
        <w:t>. However,</w:t>
      </w:r>
      <w:r w:rsidRPr="00AE14E7" w:rsidR="006A30C0">
        <w:rPr>
          <w:bCs/>
        </w:rPr>
        <w:t xml:space="preserve"> </w:t>
      </w:r>
      <w:r w:rsidRPr="00AE14E7" w:rsidR="0002223F">
        <w:rPr>
          <w:bCs/>
        </w:rPr>
        <w:t xml:space="preserve">RSK will </w:t>
      </w:r>
      <w:r w:rsidRPr="00AE14E7" w:rsidR="00DF24BF">
        <w:rPr>
          <w:bCs/>
        </w:rPr>
        <w:t xml:space="preserve">aim to </w:t>
      </w:r>
      <w:r w:rsidRPr="00AE14E7" w:rsidR="001E4667">
        <w:rPr>
          <w:bCs/>
        </w:rPr>
        <w:t xml:space="preserve">inform the </w:t>
      </w:r>
      <w:r w:rsidRPr="00AE14E7" w:rsidR="009A5852">
        <w:rPr>
          <w:bCs/>
        </w:rPr>
        <w:t xml:space="preserve">agricultural cooperatives on the LRP disclosure and </w:t>
      </w:r>
      <w:r w:rsidRPr="00AE14E7" w:rsidR="00304B71">
        <w:rPr>
          <w:bCs/>
        </w:rPr>
        <w:t xml:space="preserve">to </w:t>
      </w:r>
      <w:r w:rsidRPr="00AE14E7" w:rsidR="009A5852">
        <w:rPr>
          <w:bCs/>
        </w:rPr>
        <w:t xml:space="preserve">engage them in the LRP discussion stage (Section </w:t>
      </w:r>
      <w:r w:rsidRPr="00AE14E7" w:rsidR="00FE5221">
        <w:rPr>
          <w:bCs/>
        </w:rPr>
        <w:fldChar w:fldCharType="begin"/>
      </w:r>
      <w:r w:rsidRPr="00AE14E7" w:rsidR="00FE5221">
        <w:rPr>
          <w:bCs/>
        </w:rPr>
        <w:instrText xml:space="preserve"> REF _Ref222901487 \r \h </w:instrText>
      </w:r>
      <w:r w:rsidRPr="00AE14E7" w:rsidR="00031B64">
        <w:rPr>
          <w:bCs/>
        </w:rPr>
        <w:instrText xml:space="preserve"> \* MERGEFORMAT </w:instrText>
      </w:r>
      <w:r w:rsidRPr="00AE14E7" w:rsidR="00FE5221">
        <w:rPr>
          <w:bCs/>
        </w:rPr>
      </w:r>
      <w:r w:rsidRPr="00AE14E7" w:rsidR="00FE5221">
        <w:rPr>
          <w:bCs/>
        </w:rPr>
        <w:fldChar w:fldCharType="separate"/>
      </w:r>
      <w:r w:rsidR="00053B4A">
        <w:rPr>
          <w:bCs/>
        </w:rPr>
        <w:t>7</w:t>
      </w:r>
      <w:r w:rsidRPr="00AE14E7" w:rsidR="00FE5221">
        <w:rPr>
          <w:bCs/>
        </w:rPr>
        <w:fldChar w:fldCharType="end"/>
      </w:r>
      <w:r w:rsidRPr="00AE14E7" w:rsidR="00FE5221">
        <w:rPr>
          <w:bCs/>
        </w:rPr>
        <w:t>).</w:t>
      </w:r>
      <w:r w:rsidRPr="00AE14E7" w:rsidR="009A5852">
        <w:rPr>
          <w:bCs/>
        </w:rPr>
        <w:t xml:space="preserve"> </w:t>
      </w:r>
    </w:p>
    <w:p w:rsidRPr="000448B2" w:rsidR="00A87916" w:rsidP="001D1E7B" w:rsidRDefault="00A87916" w14:paraId="4ABED357" w14:textId="1656D7A6">
      <w:pPr>
        <w:pStyle w:val="Body"/>
        <w:rPr>
          <w:bCs/>
        </w:rPr>
      </w:pPr>
      <w:r w:rsidRPr="00AE14E7">
        <w:rPr>
          <w:bCs/>
        </w:rPr>
        <w:t xml:space="preserve">RSK developed </w:t>
      </w:r>
      <w:r w:rsidRPr="00AE14E7" w:rsidR="008F13E9">
        <w:rPr>
          <w:bCs/>
        </w:rPr>
        <w:t>a project</w:t>
      </w:r>
      <w:r w:rsidRPr="00AE14E7" w:rsidR="000827D6">
        <w:rPr>
          <w:bCs/>
        </w:rPr>
        <w:t xml:space="preserve"> </w:t>
      </w:r>
      <w:r w:rsidRPr="00AE14E7" w:rsidR="008F13E9">
        <w:rPr>
          <w:bCs/>
        </w:rPr>
        <w:t xml:space="preserve">LRP leaflet (in English and Romanian) to support the </w:t>
      </w:r>
      <w:r w:rsidRPr="00AE14E7" w:rsidR="00675DF8">
        <w:rPr>
          <w:bCs/>
        </w:rPr>
        <w:t xml:space="preserve">primary data collection </w:t>
      </w:r>
      <w:r w:rsidRPr="00AE14E7" w:rsidR="000448B2">
        <w:rPr>
          <w:bCs/>
        </w:rPr>
        <w:t>and</w:t>
      </w:r>
      <w:r w:rsidRPr="00AE14E7" w:rsidR="00675DF8">
        <w:rPr>
          <w:bCs/>
        </w:rPr>
        <w:t xml:space="preserve"> provide </w:t>
      </w:r>
      <w:r w:rsidRPr="00AE14E7" w:rsidR="00EB6016">
        <w:rPr>
          <w:bCs/>
        </w:rPr>
        <w:t xml:space="preserve">an </w:t>
      </w:r>
      <w:r w:rsidRPr="00AE14E7" w:rsidR="00675DF8">
        <w:rPr>
          <w:bCs/>
        </w:rPr>
        <w:t>overview o</w:t>
      </w:r>
      <w:r w:rsidRPr="00AE14E7" w:rsidR="00104D0E">
        <w:rPr>
          <w:bCs/>
        </w:rPr>
        <w:t>f</w:t>
      </w:r>
      <w:r w:rsidRPr="00AE14E7" w:rsidR="00675DF8">
        <w:rPr>
          <w:bCs/>
        </w:rPr>
        <w:t xml:space="preserve"> the project and the LRP process </w:t>
      </w:r>
      <w:r w:rsidRPr="00AE14E7" w:rsidR="00C57BD2">
        <w:rPr>
          <w:bCs/>
        </w:rPr>
        <w:t xml:space="preserve">to affected people and organisations. </w:t>
      </w:r>
      <w:r w:rsidRPr="00AE14E7" w:rsidR="00A67DC9">
        <w:rPr>
          <w:bCs/>
        </w:rPr>
        <w:t>These leaflets were handed out to affected people and organisations during the primary data collection. It</w:t>
      </w:r>
      <w:r w:rsidRPr="00AE14E7" w:rsidR="00C57BD2">
        <w:rPr>
          <w:bCs/>
        </w:rPr>
        <w:t xml:space="preserve"> </w:t>
      </w:r>
      <w:r w:rsidRPr="00AE14E7" w:rsidR="000448B2">
        <w:rPr>
          <w:bCs/>
        </w:rPr>
        <w:t>is</w:t>
      </w:r>
      <w:r w:rsidRPr="00AE14E7" w:rsidR="00C57BD2">
        <w:rPr>
          <w:bCs/>
        </w:rPr>
        <w:t xml:space="preserve"> provided in </w:t>
      </w:r>
      <w:r w:rsidRPr="00AE14E7" w:rsidR="000448B2">
        <w:rPr>
          <w:bCs/>
        </w:rPr>
        <w:t xml:space="preserve">Appendix </w:t>
      </w:r>
      <w:r w:rsidRPr="00AE14E7" w:rsidR="00AE14E7">
        <w:rPr>
          <w:bCs/>
        </w:rPr>
        <w:t>3</w:t>
      </w:r>
      <w:r w:rsidRPr="00AE14E7" w:rsidR="000448B2">
        <w:rPr>
          <w:bCs/>
        </w:rPr>
        <w:t>.</w:t>
      </w:r>
    </w:p>
    <w:p w:rsidR="00854B48" w:rsidP="001D1E7B" w:rsidRDefault="00854B48" w14:paraId="2668E80F" w14:textId="77777777">
      <w:pPr>
        <w:pStyle w:val="Body"/>
        <w:rPr>
          <w:b/>
        </w:rPr>
      </w:pPr>
    </w:p>
    <w:p w:rsidR="001D1E7B" w:rsidP="001D1E7B" w:rsidRDefault="00EA4645" w14:paraId="706CDF27" w14:textId="054814CA">
      <w:pPr>
        <w:pStyle w:val="Heading3"/>
      </w:pPr>
      <w:bookmarkStart w:name="_Ref215846544" w:id="57"/>
      <w:bookmarkStart w:name="_Toc224919126" w:id="58"/>
      <w:r>
        <w:t>Asset inventory</w:t>
      </w:r>
      <w:bookmarkEnd w:id="57"/>
      <w:bookmarkEnd w:id="58"/>
    </w:p>
    <w:p w:rsidRPr="00AE14E7" w:rsidR="000B1939" w:rsidP="006E7511" w:rsidRDefault="00713C66" w14:paraId="2F0D5234" w14:textId="6F7BAF13">
      <w:pPr>
        <w:pStyle w:val="Body"/>
      </w:pPr>
      <w:r w:rsidRPr="00AE14E7">
        <w:t xml:space="preserve">According to information available </w:t>
      </w:r>
      <w:r w:rsidRPr="00AE14E7" w:rsidR="008C50D8">
        <w:t>at</w:t>
      </w:r>
      <w:r w:rsidRPr="00AE14E7">
        <w:t xml:space="preserve"> the time of th</w:t>
      </w:r>
      <w:r w:rsidRPr="00AE14E7" w:rsidR="008C50D8">
        <w:t>e</w:t>
      </w:r>
      <w:r w:rsidRPr="00AE14E7">
        <w:t xml:space="preserve"> LR</w:t>
      </w:r>
      <w:r w:rsidRPr="00AE14E7" w:rsidR="0001413E">
        <w:t>P</w:t>
      </w:r>
      <w:r w:rsidRPr="00AE14E7">
        <w:t xml:space="preserve"> preparation, lease contracts for most of the land plots affected </w:t>
      </w:r>
      <w:r w:rsidRPr="00AE14E7" w:rsidR="00EB32C2">
        <w:t>ha</w:t>
      </w:r>
      <w:r w:rsidRPr="00AE14E7" w:rsidR="00E61F5A">
        <w:t>d</w:t>
      </w:r>
      <w:r w:rsidRPr="00AE14E7" w:rsidR="00EB32C2">
        <w:t xml:space="preserve"> already been concluded</w:t>
      </w:r>
      <w:r w:rsidRPr="00AE14E7" w:rsidR="004C5E48">
        <w:t xml:space="preserve"> (</w:t>
      </w:r>
      <w:r w:rsidRPr="00AE14E7" w:rsidR="006E04DE">
        <w:t>MC ha</w:t>
      </w:r>
      <w:r w:rsidRPr="00AE14E7" w:rsidR="00E61F5A">
        <w:t>d</w:t>
      </w:r>
      <w:r w:rsidRPr="00AE14E7" w:rsidR="006E04DE">
        <w:t xml:space="preserve"> </w:t>
      </w:r>
      <w:r w:rsidRPr="00AE14E7" w:rsidR="00C31770">
        <w:t>acquired property rights</w:t>
      </w:r>
      <w:r w:rsidRPr="00AE14E7" w:rsidR="004156E5">
        <w:t xml:space="preserve"> via land exchange</w:t>
      </w:r>
      <w:r w:rsidRPr="00AE14E7" w:rsidR="00C31770">
        <w:t xml:space="preserve"> for only one of the affected land plots</w:t>
      </w:r>
      <w:r w:rsidRPr="00AE14E7" w:rsidR="006E04DE">
        <w:t>)</w:t>
      </w:r>
      <w:r w:rsidRPr="00AE14E7" w:rsidR="00EB32C2">
        <w:t>.</w:t>
      </w:r>
    </w:p>
    <w:p w:rsidRPr="00AE14E7" w:rsidR="004D0270" w:rsidP="006E7511" w:rsidRDefault="00085D3D" w14:paraId="5433A777" w14:textId="0E26F913">
      <w:pPr>
        <w:pStyle w:val="Body"/>
      </w:pPr>
      <w:r w:rsidRPr="00AE14E7">
        <w:t>No inventory of assets</w:t>
      </w:r>
      <w:r w:rsidRPr="00AE14E7" w:rsidR="00F9286C">
        <w:t>,</w:t>
      </w:r>
      <w:r w:rsidRPr="00AE14E7">
        <w:t xml:space="preserve"> such as annual and perennial crops, trees and structures</w:t>
      </w:r>
      <w:r w:rsidRPr="00AE14E7" w:rsidR="00F9286C">
        <w:t>,</w:t>
      </w:r>
      <w:r w:rsidRPr="00AE14E7">
        <w:t xml:space="preserve"> ha</w:t>
      </w:r>
      <w:r w:rsidRPr="00AE14E7" w:rsidR="00E61F5A">
        <w:t>d</w:t>
      </w:r>
      <w:r w:rsidRPr="00AE14E7">
        <w:t xml:space="preserve"> been </w:t>
      </w:r>
      <w:r w:rsidRPr="00AE14E7" w:rsidR="00396376">
        <w:t>undertaken</w:t>
      </w:r>
      <w:r w:rsidRPr="00AE14E7" w:rsidR="009A1ABB">
        <w:t xml:space="preserve"> as part of the land acquisition process </w:t>
      </w:r>
      <w:r w:rsidRPr="00AE14E7" w:rsidR="00DE69DD">
        <w:t xml:space="preserve">as this </w:t>
      </w:r>
      <w:r w:rsidR="00CC6C7D">
        <w:t xml:space="preserve">had been </w:t>
      </w:r>
      <w:r w:rsidRPr="00AE14E7" w:rsidR="00DE69DD">
        <w:t xml:space="preserve">conducted </w:t>
      </w:r>
      <w:r w:rsidRPr="00AE14E7" w:rsidR="009A1ABB">
        <w:t>in line with national requirements</w:t>
      </w:r>
      <w:r w:rsidRPr="00AE14E7" w:rsidR="00CA33A9">
        <w:t>.</w:t>
      </w:r>
      <w:r w:rsidRPr="00AE14E7" w:rsidR="0018163C">
        <w:t xml:space="preserve"> </w:t>
      </w:r>
      <w:r w:rsidRPr="00AE14E7" w:rsidR="006C3023">
        <w:t xml:space="preserve">However, </w:t>
      </w:r>
      <w:r w:rsidRPr="00AE14E7" w:rsidR="000458E6">
        <w:t>in line with international requirements</w:t>
      </w:r>
      <w:r w:rsidRPr="00AE14E7" w:rsidR="006C3023">
        <w:t xml:space="preserve">, </w:t>
      </w:r>
      <w:r w:rsidRPr="00AE14E7" w:rsidR="0056522A">
        <w:t>RSK conduct</w:t>
      </w:r>
      <w:r w:rsidRPr="00AE14E7" w:rsidR="0018163C">
        <w:t>ed</w:t>
      </w:r>
      <w:r w:rsidRPr="00AE14E7" w:rsidR="0056522A">
        <w:t xml:space="preserve"> </w:t>
      </w:r>
      <w:r w:rsidRPr="00AE14E7" w:rsidR="00426F6B">
        <w:t xml:space="preserve">an </w:t>
      </w:r>
      <w:r w:rsidRPr="00AE14E7" w:rsidR="0056522A">
        <w:t xml:space="preserve">asset </w:t>
      </w:r>
      <w:r w:rsidRPr="00AE14E7" w:rsidR="00D23D1D">
        <w:t>inventory/</w:t>
      </w:r>
      <w:r w:rsidRPr="00AE14E7" w:rsidR="00426F6B">
        <w:t>verification</w:t>
      </w:r>
      <w:r w:rsidRPr="00AE14E7" w:rsidR="0056522A">
        <w:t xml:space="preserve"> during the </w:t>
      </w:r>
      <w:r w:rsidRPr="00AE14E7" w:rsidR="0030244F">
        <w:t xml:space="preserve">field </w:t>
      </w:r>
      <w:r w:rsidRPr="00AE14E7" w:rsidR="000458E6">
        <w:t>visit b</w:t>
      </w:r>
      <w:r w:rsidRPr="00AE14E7" w:rsidR="006E734D">
        <w:t>etween</w:t>
      </w:r>
      <w:r w:rsidRPr="00AE14E7" w:rsidR="0030244F">
        <w:t xml:space="preserve"> </w:t>
      </w:r>
      <w:r w:rsidRPr="00AE14E7" w:rsidR="006E734D">
        <w:t xml:space="preserve">02 and 07 </w:t>
      </w:r>
      <w:r w:rsidRPr="00AE14E7" w:rsidR="0018163C">
        <w:t xml:space="preserve">February </w:t>
      </w:r>
      <w:r w:rsidRPr="00AE14E7" w:rsidR="006E734D">
        <w:t>2026.</w:t>
      </w:r>
      <w:r w:rsidRPr="00AE14E7" w:rsidR="0030244F">
        <w:t xml:space="preserve"> </w:t>
      </w:r>
      <w:r w:rsidRPr="00AE14E7" w:rsidR="00C766BD">
        <w:t>The asset inventory</w:t>
      </w:r>
      <w:r w:rsidRPr="00AE14E7" w:rsidR="00D23D1D">
        <w:t>/</w:t>
      </w:r>
      <w:r w:rsidRPr="00AE14E7" w:rsidR="004E16DC">
        <w:t>verification</w:t>
      </w:r>
      <w:r w:rsidRPr="00AE14E7" w:rsidR="00C766BD">
        <w:t xml:space="preserve"> sheet is provided in Appendix </w:t>
      </w:r>
      <w:r w:rsidRPr="00AE14E7" w:rsidR="009D3D72">
        <w:t>1</w:t>
      </w:r>
      <w:r w:rsidRPr="00AE14E7" w:rsidR="00C766BD">
        <w:t>.</w:t>
      </w:r>
      <w:r w:rsidRPr="00AE14E7" w:rsidR="003B75AD">
        <w:t xml:space="preserve"> </w:t>
      </w:r>
    </w:p>
    <w:p w:rsidR="006E7511" w:rsidP="001D1E7B" w:rsidRDefault="00E35396" w14:paraId="343E4F38" w14:textId="0EA1E109">
      <w:pPr>
        <w:pStyle w:val="Body"/>
        <w:rPr>
          <w:lang w:val="en-US"/>
        </w:rPr>
      </w:pPr>
      <w:r w:rsidRPr="00AE14E7">
        <w:rPr>
          <w:lang w:val="en-US"/>
        </w:rPr>
        <w:t xml:space="preserve">The date of completion of the asset inventory </w:t>
      </w:r>
      <w:r w:rsidRPr="00AE14E7" w:rsidR="00396376">
        <w:rPr>
          <w:lang w:val="en-US"/>
        </w:rPr>
        <w:t xml:space="preserve">was </w:t>
      </w:r>
      <w:r w:rsidRPr="00AE14E7" w:rsidR="00BD7902">
        <w:rPr>
          <w:lang w:val="en-US"/>
        </w:rPr>
        <w:t>established</w:t>
      </w:r>
      <w:r w:rsidRPr="00AE14E7">
        <w:rPr>
          <w:lang w:val="en-US"/>
        </w:rPr>
        <w:t xml:space="preserve"> as the cut-off date</w:t>
      </w:r>
      <w:r w:rsidRPr="00AE14E7" w:rsidR="00BB4361">
        <w:rPr>
          <w:lang w:val="en-US"/>
        </w:rPr>
        <w:t xml:space="preserve"> (</w:t>
      </w:r>
      <w:r w:rsidRPr="00AE14E7" w:rsidR="00507EFA">
        <w:rPr>
          <w:lang w:val="en-US"/>
        </w:rPr>
        <w:t xml:space="preserve">Section </w:t>
      </w:r>
      <w:r w:rsidRPr="00AE14E7" w:rsidR="00507EFA">
        <w:rPr>
          <w:lang w:val="en-US"/>
        </w:rPr>
        <w:fldChar w:fldCharType="begin"/>
      </w:r>
      <w:r w:rsidRPr="00AE14E7" w:rsidR="00507EFA">
        <w:rPr>
          <w:lang w:val="en-US"/>
        </w:rPr>
        <w:instrText xml:space="preserve"> REF _Ref211417260 \r \h </w:instrText>
      </w:r>
      <w:r w:rsidRPr="00AE14E7" w:rsidR="00EA769A">
        <w:rPr>
          <w:lang w:val="en-US"/>
        </w:rPr>
        <w:instrText xml:space="preserve"> \* MERGEFORMAT </w:instrText>
      </w:r>
      <w:r w:rsidRPr="00AE14E7" w:rsidR="00507EFA">
        <w:rPr>
          <w:lang w:val="en-US"/>
        </w:rPr>
      </w:r>
      <w:r w:rsidRPr="00AE14E7" w:rsidR="00507EFA">
        <w:rPr>
          <w:lang w:val="en-US"/>
        </w:rPr>
        <w:fldChar w:fldCharType="separate"/>
      </w:r>
      <w:r w:rsidRPr="00AE14E7" w:rsidR="00507EFA">
        <w:rPr>
          <w:lang w:val="en-US"/>
        </w:rPr>
        <w:t>10.2</w:t>
      </w:r>
      <w:r w:rsidRPr="00AE14E7" w:rsidR="00507EFA">
        <w:rPr>
          <w:lang w:val="en-US"/>
        </w:rPr>
        <w:fldChar w:fldCharType="end"/>
      </w:r>
      <w:r w:rsidRPr="00AE14E7" w:rsidR="00507EFA">
        <w:rPr>
          <w:lang w:val="en-US"/>
        </w:rPr>
        <w:t>)</w:t>
      </w:r>
      <w:r w:rsidRPr="00AE14E7">
        <w:rPr>
          <w:lang w:val="en-US"/>
        </w:rPr>
        <w:t xml:space="preserve">. The PAPs </w:t>
      </w:r>
      <w:r w:rsidRPr="00AE14E7" w:rsidR="00396376">
        <w:rPr>
          <w:lang w:val="en-US"/>
        </w:rPr>
        <w:t>were</w:t>
      </w:r>
      <w:r w:rsidRPr="00AE14E7">
        <w:rPr>
          <w:lang w:val="en-US"/>
        </w:rPr>
        <w:t xml:space="preserve"> </w:t>
      </w:r>
      <w:r w:rsidRPr="00AE14E7" w:rsidR="000F2D3F">
        <w:rPr>
          <w:lang w:val="en-US"/>
        </w:rPr>
        <w:t>notified</w:t>
      </w:r>
      <w:r w:rsidRPr="00AE14E7">
        <w:rPr>
          <w:lang w:val="en-US"/>
        </w:rPr>
        <w:t xml:space="preserve"> that</w:t>
      </w:r>
      <w:r w:rsidRPr="00AE14E7" w:rsidR="007036A3">
        <w:rPr>
          <w:lang w:val="en-US"/>
        </w:rPr>
        <w:t xml:space="preserve"> the</w:t>
      </w:r>
      <w:r w:rsidRPr="00AE14E7">
        <w:rPr>
          <w:lang w:val="en-US"/>
        </w:rPr>
        <w:t xml:space="preserve"> information collected during the asset inventory </w:t>
      </w:r>
      <w:r w:rsidRPr="00AE14E7" w:rsidR="00BD7902">
        <w:rPr>
          <w:lang w:val="en-US"/>
        </w:rPr>
        <w:t>would</w:t>
      </w:r>
      <w:r w:rsidRPr="00AE14E7">
        <w:rPr>
          <w:lang w:val="en-US"/>
        </w:rPr>
        <w:t xml:space="preserve"> be considered final (no further changes </w:t>
      </w:r>
      <w:r w:rsidRPr="00AE14E7" w:rsidR="00EA769A">
        <w:rPr>
          <w:lang w:val="en-US"/>
        </w:rPr>
        <w:t>would</w:t>
      </w:r>
      <w:r w:rsidRPr="00AE14E7">
        <w:rPr>
          <w:lang w:val="en-US"/>
        </w:rPr>
        <w:t xml:space="preserve"> be made) and </w:t>
      </w:r>
      <w:r w:rsidRPr="00AE14E7" w:rsidR="00BD7902">
        <w:rPr>
          <w:lang w:val="en-US"/>
        </w:rPr>
        <w:t>would</w:t>
      </w:r>
      <w:r w:rsidRPr="00AE14E7">
        <w:rPr>
          <w:lang w:val="en-US"/>
        </w:rPr>
        <w:t xml:space="preserve"> inform</w:t>
      </w:r>
      <w:r w:rsidRPr="00AE14E7" w:rsidR="00B044EF">
        <w:rPr>
          <w:lang w:val="en-US"/>
        </w:rPr>
        <w:t xml:space="preserve"> the</w:t>
      </w:r>
      <w:r w:rsidRPr="00AE14E7">
        <w:rPr>
          <w:lang w:val="en-US"/>
        </w:rPr>
        <w:t xml:space="preserve"> preparation of the LRP</w:t>
      </w:r>
      <w:r w:rsidRPr="00AE14E7" w:rsidR="00B044EF">
        <w:rPr>
          <w:lang w:val="en-US"/>
        </w:rPr>
        <w:t>,</w:t>
      </w:r>
      <w:r w:rsidRPr="00AE14E7" w:rsidR="000F2D3F">
        <w:rPr>
          <w:lang w:val="en-US"/>
        </w:rPr>
        <w:t xml:space="preserve"> </w:t>
      </w:r>
      <w:r w:rsidRPr="00AE14E7" w:rsidR="00B044EF">
        <w:rPr>
          <w:lang w:val="en-US"/>
        </w:rPr>
        <w:t>as well as the</w:t>
      </w:r>
      <w:r w:rsidRPr="00AE14E7" w:rsidR="000F2D3F">
        <w:rPr>
          <w:lang w:val="en-US"/>
        </w:rPr>
        <w:t xml:space="preserve"> further compensation and livelihood restoration process</w:t>
      </w:r>
      <w:r w:rsidRPr="00AE14E7">
        <w:rPr>
          <w:lang w:val="en-US"/>
        </w:rPr>
        <w:t>.</w:t>
      </w:r>
    </w:p>
    <w:p w:rsidR="00802882" w:rsidP="001D1E7B" w:rsidRDefault="00802882" w14:paraId="40A39CAF" w14:textId="77777777">
      <w:pPr>
        <w:pStyle w:val="Body"/>
        <w:rPr>
          <w:lang w:val="en-US"/>
        </w:rPr>
      </w:pPr>
    </w:p>
    <w:p w:rsidR="00655D50" w:rsidP="003A2BE4" w:rsidRDefault="00655D50" w14:paraId="239A2F86" w14:textId="60A764E1">
      <w:pPr>
        <w:pStyle w:val="Heading2"/>
        <w:keepNext/>
        <w:keepLines/>
      </w:pPr>
      <w:bookmarkStart w:name="_Ref224398784" w:id="59"/>
      <w:bookmarkStart w:name="_Toc224919127" w:id="60"/>
      <w:r>
        <w:t>Scope of the primary data collection</w:t>
      </w:r>
      <w:bookmarkEnd w:id="59"/>
      <w:bookmarkEnd w:id="60"/>
    </w:p>
    <w:p w:rsidR="00FA7391" w:rsidP="003A2BE4" w:rsidRDefault="00291D5B" w14:paraId="77655309" w14:textId="256B8117">
      <w:pPr>
        <w:pStyle w:val="Body"/>
        <w:keepNext/>
        <w:keepLines/>
        <w:rPr>
          <w:lang w:val="en-US"/>
        </w:rPr>
      </w:pPr>
      <w:r>
        <w:rPr>
          <w:lang w:val="en-US"/>
        </w:rPr>
        <w:fldChar w:fldCharType="begin"/>
      </w:r>
      <w:r>
        <w:rPr>
          <w:lang w:val="en-US"/>
        </w:rPr>
        <w:instrText xml:space="preserve"> REF _Ref224397759 \h </w:instrText>
      </w:r>
      <w:r>
        <w:rPr>
          <w:lang w:val="en-US"/>
        </w:rPr>
      </w:r>
      <w:r>
        <w:rPr>
          <w:lang w:val="en-US"/>
        </w:rPr>
        <w:fldChar w:fldCharType="separate"/>
      </w:r>
      <w:r>
        <w:t xml:space="preserve">Table </w:t>
      </w:r>
      <w:r>
        <w:rPr>
          <w:noProof/>
        </w:rPr>
        <w:t>5</w:t>
      </w:r>
      <w:r>
        <w:noBreakHyphen/>
      </w:r>
      <w:r>
        <w:rPr>
          <w:noProof/>
        </w:rPr>
        <w:t>2</w:t>
      </w:r>
      <w:r>
        <w:rPr>
          <w:lang w:val="en-US"/>
        </w:rPr>
        <w:fldChar w:fldCharType="end"/>
      </w:r>
      <w:r>
        <w:rPr>
          <w:lang w:val="en-US"/>
        </w:rPr>
        <w:t xml:space="preserve"> </w:t>
      </w:r>
      <w:r w:rsidR="00FA7391">
        <w:rPr>
          <w:lang w:val="en-US"/>
        </w:rPr>
        <w:t xml:space="preserve">provides </w:t>
      </w:r>
      <w:r w:rsidR="003031C7">
        <w:rPr>
          <w:lang w:val="en-US"/>
        </w:rPr>
        <w:t xml:space="preserve">information on the targeted and achieved sampling </w:t>
      </w:r>
      <w:r w:rsidR="00E6295A">
        <w:rPr>
          <w:lang w:val="en-US"/>
        </w:rPr>
        <w:t>for the primary data collection</w:t>
      </w:r>
      <w:r>
        <w:rPr>
          <w:lang w:val="en-US"/>
        </w:rPr>
        <w:t xml:space="preserve"> </w:t>
      </w:r>
      <w:r w:rsidR="002F3B86">
        <w:rPr>
          <w:lang w:val="en-US"/>
        </w:rPr>
        <w:t>during the</w:t>
      </w:r>
      <w:r>
        <w:rPr>
          <w:lang w:val="en-US"/>
        </w:rPr>
        <w:t xml:space="preserve"> February 2026</w:t>
      </w:r>
      <w:r w:rsidR="002F3B86">
        <w:rPr>
          <w:lang w:val="en-US"/>
        </w:rPr>
        <w:t xml:space="preserve"> </w:t>
      </w:r>
      <w:r w:rsidR="00D45883">
        <w:rPr>
          <w:lang w:val="en-US"/>
        </w:rPr>
        <w:t>survey</w:t>
      </w:r>
      <w:r w:rsidR="00E6295A">
        <w:rPr>
          <w:lang w:val="en-US"/>
        </w:rPr>
        <w:t>:</w:t>
      </w:r>
    </w:p>
    <w:p w:rsidR="00FA7391" w:rsidP="00EA6653" w:rsidRDefault="00FA7391" w14:paraId="62C1B80E" w14:textId="77777777">
      <w:pPr>
        <w:pStyle w:val="Body"/>
        <w:rPr>
          <w:lang w:val="en-US"/>
        </w:rPr>
      </w:pPr>
    </w:p>
    <w:p w:rsidRPr="00EA6653" w:rsidR="00FA7391" w:rsidP="001916D5" w:rsidRDefault="00FA7391" w14:paraId="7FC36906" w14:textId="4D7DED91">
      <w:pPr>
        <w:pStyle w:val="Caption"/>
        <w:spacing w:after="0"/>
        <w:rPr>
          <w:lang w:val="en-US"/>
        </w:rPr>
      </w:pPr>
      <w:bookmarkStart w:name="_Ref224397759" w:id="61"/>
      <w:bookmarkStart w:name="_Ref224397742" w:id="62"/>
      <w:r>
        <w:t xml:space="preserve">Table </w:t>
      </w:r>
      <w:r w:rsidR="005A5888">
        <w:fldChar w:fldCharType="begin"/>
      </w:r>
      <w:r w:rsidR="005A5888">
        <w:instrText xml:space="preserve"> STYLEREF 1 \s </w:instrText>
      </w:r>
      <w:r w:rsidR="005A5888">
        <w:fldChar w:fldCharType="separate"/>
      </w:r>
      <w:r w:rsidR="005A5888">
        <w:rPr>
          <w:noProof/>
        </w:rPr>
        <w:t>5</w:t>
      </w:r>
      <w:r w:rsidR="005A5888">
        <w:rPr>
          <w:noProof/>
        </w:rPr>
        <w:fldChar w:fldCharType="end"/>
      </w:r>
      <w:r w:rsidR="005A5888">
        <w:noBreakHyphen/>
      </w:r>
      <w:r w:rsidR="005A5888">
        <w:fldChar w:fldCharType="begin"/>
      </w:r>
      <w:r w:rsidR="005A5888">
        <w:instrText xml:space="preserve"> SEQ Table \* ARABIC \s 1 </w:instrText>
      </w:r>
      <w:r w:rsidR="005A5888">
        <w:fldChar w:fldCharType="separate"/>
      </w:r>
      <w:r w:rsidR="005A5888">
        <w:rPr>
          <w:noProof/>
        </w:rPr>
        <w:t>2</w:t>
      </w:r>
      <w:r w:rsidR="005A5888">
        <w:rPr>
          <w:noProof/>
        </w:rPr>
        <w:fldChar w:fldCharType="end"/>
      </w:r>
      <w:bookmarkEnd w:id="61"/>
      <w:r>
        <w:t xml:space="preserve">: </w:t>
      </w:r>
      <w:r w:rsidRPr="005A7447">
        <w:t xml:space="preserve">Sampling for </w:t>
      </w:r>
      <w:r w:rsidR="00E6295A">
        <w:t>the primary data collection</w:t>
      </w:r>
      <w:bookmarkEnd w:id="62"/>
    </w:p>
    <w:tbl>
      <w:tblPr>
        <w:tblStyle w:val="TableGrid"/>
        <w:tblpPr w:leftFromText="180" w:rightFromText="180" w:vertAnchor="text" w:horzAnchor="margin" w:tblpXSpec="center" w:tblpY="302"/>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1242"/>
        <w:gridCol w:w="1416"/>
        <w:gridCol w:w="1412"/>
        <w:gridCol w:w="1455"/>
        <w:gridCol w:w="3491"/>
      </w:tblGrid>
      <w:tr w:rsidRPr="001E7E1F" w:rsidR="00622B06" w:rsidTr="00622B06" w14:paraId="5D153FC7" w14:textId="77777777">
        <w:trPr>
          <w:trHeight w:val="416"/>
          <w:tblHeader/>
        </w:trPr>
        <w:tc>
          <w:tcPr>
            <w:tcW w:w="689" w:type="pct"/>
            <w:tcBorders>
              <w:right w:val="single" w:color="FFFFFF" w:themeColor="background1" w:sz="4" w:space="0"/>
            </w:tcBorders>
            <w:shd w:val="clear" w:color="auto" w:fill="95C11F"/>
            <w:vAlign w:val="center"/>
          </w:tcPr>
          <w:p w:rsidRPr="001E7E1F" w:rsidR="007F40A2" w:rsidRDefault="00F372FA" w14:paraId="330E9E9B" w14:textId="04BCF194">
            <w:pPr>
              <w:ind w:left="142" w:right="137"/>
              <w:rPr>
                <w:rFonts w:ascii="Arial" w:hAnsi="Arial" w:cs="Arial"/>
                <w:b/>
                <w:bCs/>
                <w:color w:val="FFFFFF" w:themeColor="background1"/>
                <w:sz w:val="20"/>
              </w:rPr>
            </w:pPr>
            <w:r>
              <w:rPr>
                <w:rFonts w:ascii="Arial" w:hAnsi="Arial" w:cs="Arial"/>
                <w:b/>
                <w:bCs/>
                <w:color w:val="FFFFFF" w:themeColor="background1"/>
                <w:sz w:val="20"/>
              </w:rPr>
              <w:t>Category</w:t>
            </w:r>
            <w:r w:rsidR="001A1A37">
              <w:rPr>
                <w:rFonts w:ascii="Arial" w:hAnsi="Arial" w:cs="Arial"/>
                <w:b/>
                <w:bCs/>
                <w:color w:val="FFFFFF" w:themeColor="background1"/>
                <w:sz w:val="20"/>
              </w:rPr>
              <w:t xml:space="preserve"> of affected people</w:t>
            </w:r>
          </w:p>
        </w:tc>
        <w:tc>
          <w:tcPr>
            <w:tcW w:w="785" w:type="pct"/>
            <w:tcBorders>
              <w:left w:val="single" w:color="FFFFFF" w:themeColor="background1" w:sz="4" w:space="0"/>
              <w:right w:val="single" w:color="FFFFFF" w:themeColor="background1" w:sz="4" w:space="0"/>
            </w:tcBorders>
            <w:shd w:val="clear" w:color="auto" w:fill="95C11F"/>
            <w:vAlign w:val="center"/>
          </w:tcPr>
          <w:p w:rsidRPr="001E7E1F" w:rsidR="007F40A2" w:rsidRDefault="007F40A2" w14:paraId="52E78097" w14:textId="3A88ED3E">
            <w:pPr>
              <w:ind w:left="142" w:right="137"/>
              <w:rPr>
                <w:rFonts w:ascii="Arial" w:hAnsi="Arial" w:cs="Arial"/>
                <w:b/>
                <w:bCs/>
                <w:color w:val="FFFFFF" w:themeColor="background1"/>
                <w:sz w:val="20"/>
              </w:rPr>
            </w:pPr>
            <w:r w:rsidRPr="001E7E1F">
              <w:rPr>
                <w:rFonts w:ascii="Arial" w:hAnsi="Arial" w:cs="Arial"/>
                <w:b/>
                <w:bCs/>
                <w:color w:val="FFFFFF" w:themeColor="background1"/>
                <w:sz w:val="20"/>
              </w:rPr>
              <w:t>Number of PA</w:t>
            </w:r>
            <w:r w:rsidR="0013452F">
              <w:rPr>
                <w:rFonts w:ascii="Arial" w:hAnsi="Arial" w:cs="Arial"/>
                <w:b/>
                <w:bCs/>
                <w:color w:val="FFFFFF" w:themeColor="background1"/>
                <w:sz w:val="20"/>
              </w:rPr>
              <w:t>Hs / businesses</w:t>
            </w:r>
          </w:p>
        </w:tc>
        <w:tc>
          <w:tcPr>
            <w:tcW w:w="783" w:type="pct"/>
            <w:tcBorders>
              <w:left w:val="single" w:color="FFFFFF" w:themeColor="background1" w:sz="4" w:space="0"/>
              <w:right w:val="single" w:color="FFFFFF" w:themeColor="background1" w:sz="4" w:space="0"/>
            </w:tcBorders>
            <w:shd w:val="clear" w:color="auto" w:fill="95C11F"/>
            <w:vAlign w:val="center"/>
          </w:tcPr>
          <w:p w:rsidRPr="001E7E1F" w:rsidR="007F40A2" w:rsidRDefault="007F40A2" w14:paraId="163D0A5B" w14:textId="733204BE">
            <w:pPr>
              <w:ind w:left="142" w:right="137"/>
              <w:rPr>
                <w:rFonts w:ascii="Arial" w:hAnsi="Arial" w:cs="Arial"/>
                <w:b/>
                <w:bCs/>
                <w:color w:val="FFFFFF" w:themeColor="background1"/>
                <w:sz w:val="20"/>
              </w:rPr>
            </w:pPr>
            <w:r w:rsidRPr="001E7E1F">
              <w:rPr>
                <w:rFonts w:ascii="Arial" w:hAnsi="Arial" w:cs="Arial"/>
                <w:b/>
                <w:bCs/>
                <w:color w:val="FFFFFF" w:themeColor="background1"/>
                <w:sz w:val="20"/>
              </w:rPr>
              <w:t>Sampling strategy</w:t>
            </w:r>
          </w:p>
        </w:tc>
        <w:tc>
          <w:tcPr>
            <w:tcW w:w="807" w:type="pct"/>
            <w:tcBorders>
              <w:left w:val="single" w:color="FFFFFF" w:themeColor="background1" w:sz="4" w:space="0"/>
              <w:right w:val="single" w:color="FFFFFF" w:themeColor="background1" w:sz="4" w:space="0"/>
            </w:tcBorders>
            <w:shd w:val="clear" w:color="auto" w:fill="95C11F"/>
            <w:vAlign w:val="center"/>
          </w:tcPr>
          <w:p w:rsidRPr="001E7E1F" w:rsidR="007F40A2" w:rsidRDefault="001E7E1F" w14:paraId="6B37A917" w14:textId="3E9DEFDF">
            <w:pPr>
              <w:ind w:left="142" w:right="137"/>
              <w:rPr>
                <w:rFonts w:ascii="Arial" w:hAnsi="Arial" w:cs="Arial"/>
                <w:b/>
                <w:bCs/>
                <w:color w:val="FFFFFF" w:themeColor="background1"/>
                <w:sz w:val="20"/>
              </w:rPr>
            </w:pPr>
            <w:r w:rsidRPr="001E7E1F">
              <w:rPr>
                <w:rFonts w:ascii="Arial" w:hAnsi="Arial" w:cs="Arial"/>
                <w:b/>
                <w:bCs/>
                <w:color w:val="FFFFFF" w:themeColor="background1"/>
                <w:sz w:val="20"/>
              </w:rPr>
              <w:t>Actual sample size</w:t>
            </w:r>
          </w:p>
        </w:tc>
        <w:tc>
          <w:tcPr>
            <w:tcW w:w="1936" w:type="pct"/>
            <w:tcBorders>
              <w:left w:val="single" w:color="FFFFFF" w:themeColor="background1" w:sz="4" w:space="0"/>
            </w:tcBorders>
            <w:shd w:val="clear" w:color="auto" w:fill="95C11F"/>
            <w:vAlign w:val="center"/>
          </w:tcPr>
          <w:p w:rsidRPr="001E7E1F" w:rsidR="007F40A2" w:rsidRDefault="001E7E1F" w14:paraId="3EC3154F" w14:textId="0407125A">
            <w:pPr>
              <w:ind w:left="142" w:right="137"/>
              <w:rPr>
                <w:rFonts w:ascii="Arial" w:hAnsi="Arial" w:cs="Arial"/>
                <w:b/>
                <w:bCs/>
                <w:color w:val="FFFFFF" w:themeColor="background1"/>
                <w:sz w:val="20"/>
              </w:rPr>
            </w:pPr>
            <w:r w:rsidRPr="001E7E1F">
              <w:rPr>
                <w:rFonts w:ascii="Arial" w:hAnsi="Arial" w:cs="Arial"/>
                <w:b/>
                <w:bCs/>
                <w:color w:val="FFFFFF" w:themeColor="background1"/>
                <w:sz w:val="20"/>
              </w:rPr>
              <w:t>Comment</w:t>
            </w:r>
          </w:p>
        </w:tc>
      </w:tr>
      <w:tr w:rsidRPr="001E7E1F" w:rsidR="00622B06" w:rsidTr="00622B06" w14:paraId="0028851A" w14:textId="77777777">
        <w:tc>
          <w:tcPr>
            <w:tcW w:w="689" w:type="pct"/>
            <w:vAlign w:val="center"/>
          </w:tcPr>
          <w:p w:rsidRPr="001E7E1F" w:rsidR="007F40A2" w:rsidRDefault="001A1A37" w14:paraId="133CAB75" w14:textId="00CE3750">
            <w:pPr>
              <w:spacing w:before="120"/>
              <w:ind w:left="142"/>
              <w:rPr>
                <w:rFonts w:ascii="Arial" w:hAnsi="Arial" w:cs="Arial"/>
                <w:sz w:val="20"/>
              </w:rPr>
            </w:pPr>
            <w:r>
              <w:rPr>
                <w:rFonts w:ascii="Arial" w:hAnsi="Arial" w:cs="Arial"/>
                <w:sz w:val="20"/>
              </w:rPr>
              <w:t>PAHs</w:t>
            </w:r>
          </w:p>
        </w:tc>
        <w:tc>
          <w:tcPr>
            <w:tcW w:w="785" w:type="pct"/>
            <w:vAlign w:val="center"/>
          </w:tcPr>
          <w:p w:rsidRPr="003A2BE4" w:rsidR="007F40A2" w:rsidP="00622B06" w:rsidRDefault="00414D08" w14:paraId="198A6C24" w14:textId="73CF2076">
            <w:pPr>
              <w:spacing w:before="120"/>
              <w:jc w:val="center"/>
              <w:rPr>
                <w:rFonts w:ascii="Arial" w:hAnsi="Arial" w:cs="Arial"/>
                <w:sz w:val="20"/>
              </w:rPr>
            </w:pPr>
            <w:r w:rsidRPr="003A2BE4">
              <w:rPr>
                <w:rFonts w:ascii="Arial" w:hAnsi="Arial" w:cs="Arial"/>
                <w:sz w:val="20"/>
              </w:rPr>
              <w:t>47</w:t>
            </w:r>
          </w:p>
        </w:tc>
        <w:tc>
          <w:tcPr>
            <w:tcW w:w="783" w:type="pct"/>
            <w:vAlign w:val="center"/>
          </w:tcPr>
          <w:p w:rsidRPr="003A2BE4" w:rsidR="007F40A2" w:rsidP="00622B06" w:rsidRDefault="000C5FF6" w14:paraId="6E63633D" w14:textId="5882F9A0">
            <w:pPr>
              <w:spacing w:before="120"/>
              <w:jc w:val="center"/>
              <w:rPr>
                <w:rFonts w:ascii="Arial" w:hAnsi="Arial" w:cs="Arial"/>
                <w:sz w:val="20"/>
              </w:rPr>
            </w:pPr>
            <w:r w:rsidRPr="003A2BE4">
              <w:rPr>
                <w:rFonts w:ascii="Arial" w:hAnsi="Arial" w:cs="Arial"/>
                <w:sz w:val="20"/>
              </w:rPr>
              <w:t>All PAPs (100%)</w:t>
            </w:r>
          </w:p>
        </w:tc>
        <w:tc>
          <w:tcPr>
            <w:tcW w:w="807" w:type="pct"/>
            <w:vAlign w:val="center"/>
          </w:tcPr>
          <w:p w:rsidRPr="003A2BE4" w:rsidR="007F40A2" w:rsidP="00622B06" w:rsidRDefault="00496930" w14:paraId="63DB94DE" w14:textId="3D74C7DE">
            <w:pPr>
              <w:pStyle w:val="ListParagraph"/>
              <w:spacing w:before="120"/>
              <w:ind w:left="0"/>
              <w:jc w:val="center"/>
              <w:rPr>
                <w:rFonts w:ascii="Arial" w:hAnsi="Arial" w:cs="Arial"/>
                <w:sz w:val="20"/>
              </w:rPr>
            </w:pPr>
            <w:r w:rsidRPr="003A2BE4">
              <w:rPr>
                <w:rFonts w:ascii="Arial" w:hAnsi="Arial" w:cs="Arial"/>
                <w:sz w:val="20"/>
              </w:rPr>
              <w:t>35 (75%)</w:t>
            </w:r>
          </w:p>
        </w:tc>
        <w:tc>
          <w:tcPr>
            <w:tcW w:w="1936" w:type="pct"/>
            <w:vAlign w:val="center"/>
          </w:tcPr>
          <w:p w:rsidRPr="00251111" w:rsidR="00251111" w:rsidP="00251111" w:rsidRDefault="00251111" w14:paraId="7DADA66F" w14:textId="403CCFB2">
            <w:pPr>
              <w:pStyle w:val="ListParagraph"/>
              <w:numPr>
                <w:ilvl w:val="0"/>
                <w:numId w:val="9"/>
              </w:numPr>
              <w:spacing w:before="120"/>
              <w:ind w:left="315" w:hanging="283"/>
              <w:rPr>
                <w:rFonts w:ascii="Arial" w:hAnsi="Arial" w:cs="Arial"/>
                <w:sz w:val="20"/>
              </w:rPr>
            </w:pPr>
            <w:r w:rsidRPr="00251111">
              <w:rPr>
                <w:rFonts w:ascii="Arial" w:hAnsi="Arial" w:cs="Arial"/>
                <w:sz w:val="20"/>
              </w:rPr>
              <w:t>35 PAPs were interviewed</w:t>
            </w:r>
          </w:p>
          <w:p w:rsidRPr="00251111" w:rsidR="00251111" w:rsidP="00251111" w:rsidRDefault="00251111" w14:paraId="09D6DF12" w14:textId="09235940">
            <w:pPr>
              <w:pStyle w:val="ListParagraph"/>
              <w:numPr>
                <w:ilvl w:val="0"/>
                <w:numId w:val="9"/>
              </w:numPr>
              <w:spacing w:before="120"/>
              <w:ind w:left="315" w:hanging="283"/>
              <w:rPr>
                <w:rFonts w:ascii="Arial" w:hAnsi="Arial" w:cs="Arial"/>
                <w:sz w:val="20"/>
              </w:rPr>
            </w:pPr>
            <w:r w:rsidRPr="00251111">
              <w:rPr>
                <w:rFonts w:ascii="Arial" w:hAnsi="Arial" w:cs="Arial"/>
                <w:sz w:val="20"/>
              </w:rPr>
              <w:t>1 PAP refused to meet</w:t>
            </w:r>
          </w:p>
          <w:p w:rsidRPr="00251111" w:rsidR="00251111" w:rsidP="00251111" w:rsidRDefault="00251111" w14:paraId="13387B00" w14:textId="21AFF977">
            <w:pPr>
              <w:pStyle w:val="ListParagraph"/>
              <w:numPr>
                <w:ilvl w:val="0"/>
                <w:numId w:val="9"/>
              </w:numPr>
              <w:spacing w:before="120"/>
              <w:ind w:left="315" w:hanging="283"/>
              <w:rPr>
                <w:rFonts w:ascii="Arial" w:hAnsi="Arial" w:cs="Arial"/>
                <w:sz w:val="20"/>
              </w:rPr>
            </w:pPr>
            <w:r w:rsidRPr="00251111">
              <w:rPr>
                <w:rFonts w:ascii="Arial" w:hAnsi="Arial" w:cs="Arial"/>
                <w:sz w:val="20"/>
              </w:rPr>
              <w:t>1 PAP was not available during the survey</w:t>
            </w:r>
          </w:p>
          <w:p w:rsidRPr="00251111" w:rsidR="00251111" w:rsidP="00251111" w:rsidRDefault="00053B4A" w14:paraId="78D37115" w14:textId="2A7CE540">
            <w:pPr>
              <w:pStyle w:val="ListParagraph"/>
              <w:numPr>
                <w:ilvl w:val="0"/>
                <w:numId w:val="9"/>
              </w:numPr>
              <w:spacing w:before="120"/>
              <w:ind w:left="315" w:hanging="283"/>
              <w:rPr>
                <w:rFonts w:ascii="Arial" w:hAnsi="Arial" w:cs="Arial"/>
                <w:sz w:val="20"/>
              </w:rPr>
            </w:pPr>
            <w:r>
              <w:rPr>
                <w:rFonts w:ascii="Arial" w:hAnsi="Arial" w:cs="Arial"/>
                <w:sz w:val="20"/>
              </w:rPr>
              <w:t>c</w:t>
            </w:r>
            <w:r w:rsidRPr="00251111" w:rsidR="00251111">
              <w:rPr>
                <w:rFonts w:ascii="Arial" w:hAnsi="Arial" w:cs="Arial"/>
                <w:sz w:val="20"/>
              </w:rPr>
              <w:t>ontact details of 2 PA</w:t>
            </w:r>
            <w:r w:rsidR="00FA365F">
              <w:rPr>
                <w:rFonts w:ascii="Arial" w:hAnsi="Arial" w:cs="Arial"/>
                <w:sz w:val="20"/>
              </w:rPr>
              <w:t>H</w:t>
            </w:r>
            <w:r w:rsidRPr="00251111" w:rsidR="00251111">
              <w:rPr>
                <w:rFonts w:ascii="Arial" w:hAnsi="Arial" w:cs="Arial"/>
                <w:sz w:val="20"/>
              </w:rPr>
              <w:t xml:space="preserve">s were unavailable </w:t>
            </w:r>
          </w:p>
          <w:p w:rsidRPr="00787815" w:rsidR="00787815" w:rsidP="00251111" w:rsidRDefault="00251111" w14:paraId="0A768712" w14:textId="48260475">
            <w:pPr>
              <w:pStyle w:val="ListParagraph"/>
              <w:numPr>
                <w:ilvl w:val="0"/>
                <w:numId w:val="9"/>
              </w:numPr>
              <w:spacing w:before="120"/>
              <w:ind w:left="315" w:hanging="283"/>
              <w:rPr>
                <w:rFonts w:ascii="Arial" w:hAnsi="Arial" w:cs="Arial"/>
                <w:sz w:val="20"/>
              </w:rPr>
            </w:pPr>
            <w:r w:rsidRPr="00251111">
              <w:rPr>
                <w:rFonts w:ascii="Arial" w:hAnsi="Arial" w:cs="Arial"/>
                <w:sz w:val="20"/>
              </w:rPr>
              <w:t>8 PA</w:t>
            </w:r>
            <w:r w:rsidR="00FA365F">
              <w:rPr>
                <w:rFonts w:ascii="Arial" w:hAnsi="Arial" w:cs="Arial"/>
                <w:sz w:val="20"/>
              </w:rPr>
              <w:t>H</w:t>
            </w:r>
            <w:r w:rsidRPr="00251111">
              <w:rPr>
                <w:rFonts w:ascii="Arial" w:hAnsi="Arial" w:cs="Arial"/>
                <w:sz w:val="20"/>
              </w:rPr>
              <w:t>s were not interviewed since they were newly identified land users during the field survey conducted in February 2026.</w:t>
            </w:r>
          </w:p>
        </w:tc>
      </w:tr>
      <w:tr w:rsidRPr="00C81AE3" w:rsidR="00622B06" w:rsidTr="00622B06" w14:paraId="2766B11A" w14:textId="77777777">
        <w:tc>
          <w:tcPr>
            <w:tcW w:w="689" w:type="pct"/>
            <w:vAlign w:val="center"/>
          </w:tcPr>
          <w:p w:rsidRPr="001E7E1F" w:rsidR="007F40A2" w:rsidP="00622B06" w:rsidRDefault="00755B7C" w14:paraId="2D86D578" w14:textId="1C76E93B">
            <w:pPr>
              <w:spacing w:before="120"/>
              <w:ind w:left="142"/>
              <w:rPr>
                <w:rFonts w:ascii="Arial" w:hAnsi="Arial" w:cs="Arial"/>
                <w:sz w:val="20"/>
              </w:rPr>
            </w:pPr>
            <w:r w:rsidRPr="00755B7C">
              <w:rPr>
                <w:rFonts w:ascii="Arial" w:hAnsi="Arial" w:cs="Arial"/>
                <w:sz w:val="20"/>
              </w:rPr>
              <w:t>Businesses (including sole traders)</w:t>
            </w:r>
          </w:p>
        </w:tc>
        <w:tc>
          <w:tcPr>
            <w:tcW w:w="785" w:type="pct"/>
            <w:vAlign w:val="center"/>
          </w:tcPr>
          <w:p w:rsidRPr="003A2BE4" w:rsidR="007F40A2" w:rsidP="00622B06" w:rsidRDefault="00251111" w14:paraId="28B817B7" w14:textId="7F6C79FC">
            <w:pPr>
              <w:spacing w:before="120"/>
              <w:jc w:val="center"/>
              <w:rPr>
                <w:rFonts w:ascii="Arial" w:hAnsi="Arial" w:cs="Arial"/>
                <w:sz w:val="20"/>
              </w:rPr>
            </w:pPr>
            <w:r w:rsidRPr="003A2BE4">
              <w:rPr>
                <w:rFonts w:ascii="Arial" w:hAnsi="Arial" w:cs="Arial"/>
                <w:sz w:val="20"/>
              </w:rPr>
              <w:t>13</w:t>
            </w:r>
          </w:p>
        </w:tc>
        <w:tc>
          <w:tcPr>
            <w:tcW w:w="783" w:type="pct"/>
            <w:vAlign w:val="center"/>
          </w:tcPr>
          <w:p w:rsidRPr="003A2BE4" w:rsidR="007F40A2" w:rsidP="00622B06" w:rsidRDefault="000C5FF6" w14:paraId="39729568" w14:textId="51BEB45F">
            <w:pPr>
              <w:spacing w:before="120"/>
              <w:jc w:val="center"/>
              <w:rPr>
                <w:rFonts w:ascii="Arial" w:hAnsi="Arial" w:cs="Arial"/>
                <w:sz w:val="20"/>
              </w:rPr>
            </w:pPr>
            <w:r w:rsidRPr="003A2BE4">
              <w:rPr>
                <w:rFonts w:ascii="Arial" w:hAnsi="Arial" w:cs="Arial"/>
                <w:sz w:val="20"/>
              </w:rPr>
              <w:t xml:space="preserve">All </w:t>
            </w:r>
            <w:r w:rsidRPr="003A2BE4" w:rsidR="00251111">
              <w:rPr>
                <w:rFonts w:ascii="Arial" w:hAnsi="Arial" w:cs="Arial"/>
                <w:sz w:val="20"/>
              </w:rPr>
              <w:t>businesses</w:t>
            </w:r>
            <w:r w:rsidRPr="003A2BE4">
              <w:rPr>
                <w:rFonts w:ascii="Arial" w:hAnsi="Arial" w:cs="Arial"/>
                <w:sz w:val="20"/>
              </w:rPr>
              <w:t xml:space="preserve"> (100%)</w:t>
            </w:r>
          </w:p>
        </w:tc>
        <w:tc>
          <w:tcPr>
            <w:tcW w:w="807" w:type="pct"/>
            <w:vAlign w:val="center"/>
          </w:tcPr>
          <w:p w:rsidRPr="003A2BE4" w:rsidR="007F40A2" w:rsidP="00622B06" w:rsidRDefault="00251111" w14:paraId="79A54AB1" w14:textId="1272C701">
            <w:pPr>
              <w:spacing w:before="120"/>
              <w:jc w:val="center"/>
              <w:rPr>
                <w:rFonts w:ascii="Arial" w:hAnsi="Arial" w:cs="Arial"/>
                <w:sz w:val="20"/>
              </w:rPr>
            </w:pPr>
            <w:r w:rsidRPr="003A2BE4">
              <w:rPr>
                <w:rFonts w:ascii="Arial" w:hAnsi="Arial" w:cs="Arial"/>
                <w:sz w:val="20"/>
              </w:rPr>
              <w:t>5 (39%)</w:t>
            </w:r>
          </w:p>
        </w:tc>
        <w:tc>
          <w:tcPr>
            <w:tcW w:w="1936" w:type="pct"/>
            <w:vAlign w:val="center"/>
          </w:tcPr>
          <w:p w:rsidR="00BC1F8B" w:rsidP="00622B06" w:rsidRDefault="00053B4A" w14:paraId="5C255704" w14:textId="2DCF42DE">
            <w:pPr>
              <w:pStyle w:val="ListParagraph"/>
              <w:numPr>
                <w:ilvl w:val="0"/>
                <w:numId w:val="9"/>
              </w:numPr>
              <w:spacing w:before="120"/>
              <w:ind w:left="315" w:hanging="283"/>
              <w:rPr>
                <w:rFonts w:ascii="Arial" w:hAnsi="Arial" w:cs="Arial"/>
                <w:sz w:val="20"/>
              </w:rPr>
            </w:pPr>
            <w:r>
              <w:rPr>
                <w:rFonts w:ascii="Arial" w:hAnsi="Arial" w:cs="Arial"/>
                <w:sz w:val="20"/>
              </w:rPr>
              <w:t>i</w:t>
            </w:r>
            <w:r w:rsidRPr="00622B06" w:rsidR="00622B06">
              <w:rPr>
                <w:rFonts w:ascii="Arial" w:hAnsi="Arial" w:cs="Arial"/>
                <w:sz w:val="20"/>
              </w:rPr>
              <w:t xml:space="preserve">nformation on only 5 businesses </w:t>
            </w:r>
            <w:r w:rsidR="00FA365F">
              <w:rPr>
                <w:rFonts w:ascii="Arial" w:hAnsi="Arial" w:cs="Arial"/>
                <w:sz w:val="20"/>
              </w:rPr>
              <w:t>was</w:t>
            </w:r>
            <w:r w:rsidRPr="00622B06" w:rsidR="00622B06">
              <w:rPr>
                <w:rFonts w:ascii="Arial" w:hAnsi="Arial" w:cs="Arial"/>
                <w:sz w:val="20"/>
              </w:rPr>
              <w:t xml:space="preserve"> available prior to the field survey</w:t>
            </w:r>
            <w:r w:rsidR="00FA365F">
              <w:rPr>
                <w:rFonts w:ascii="Arial" w:hAnsi="Arial" w:cs="Arial"/>
                <w:sz w:val="20"/>
              </w:rPr>
              <w:t xml:space="preserve"> in February 2026</w:t>
            </w:r>
            <w:r w:rsidR="001D0DE1">
              <w:rPr>
                <w:rFonts w:ascii="Arial" w:hAnsi="Arial" w:cs="Arial"/>
                <w:sz w:val="20"/>
              </w:rPr>
              <w:t xml:space="preserve">; </w:t>
            </w:r>
            <w:r w:rsidR="00906032">
              <w:rPr>
                <w:rFonts w:ascii="Arial" w:hAnsi="Arial" w:cs="Arial"/>
                <w:sz w:val="20"/>
              </w:rPr>
              <w:t xml:space="preserve">representatives of all </w:t>
            </w:r>
            <w:r w:rsidR="00D50E49">
              <w:rPr>
                <w:rFonts w:ascii="Arial" w:hAnsi="Arial" w:cs="Arial"/>
                <w:sz w:val="20"/>
              </w:rPr>
              <w:t>these</w:t>
            </w:r>
            <w:r w:rsidR="00906032">
              <w:rPr>
                <w:rFonts w:ascii="Arial" w:hAnsi="Arial" w:cs="Arial"/>
                <w:sz w:val="20"/>
              </w:rPr>
              <w:t xml:space="preserve"> businesses were interviewed</w:t>
            </w:r>
          </w:p>
          <w:p w:rsidRPr="001E7E1F" w:rsidR="007F40A2" w:rsidP="00622B06" w:rsidRDefault="00622B06" w14:paraId="17B8CB94" w14:textId="5C50FE59">
            <w:pPr>
              <w:pStyle w:val="ListParagraph"/>
              <w:numPr>
                <w:ilvl w:val="0"/>
                <w:numId w:val="9"/>
              </w:numPr>
              <w:spacing w:before="120"/>
              <w:ind w:left="315" w:hanging="283"/>
              <w:rPr>
                <w:rFonts w:ascii="Arial" w:hAnsi="Arial" w:cs="Arial"/>
                <w:sz w:val="20"/>
              </w:rPr>
            </w:pPr>
            <w:r w:rsidRPr="00622B06">
              <w:rPr>
                <w:rFonts w:ascii="Arial" w:hAnsi="Arial" w:cs="Arial"/>
                <w:sz w:val="20"/>
              </w:rPr>
              <w:t xml:space="preserve">8 </w:t>
            </w:r>
            <w:r w:rsidR="00BC1F8B">
              <w:rPr>
                <w:rFonts w:ascii="Arial" w:hAnsi="Arial" w:cs="Arial"/>
                <w:sz w:val="20"/>
              </w:rPr>
              <w:t xml:space="preserve">new </w:t>
            </w:r>
            <w:r w:rsidRPr="00622B06">
              <w:rPr>
                <w:rFonts w:ascii="Arial" w:hAnsi="Arial" w:cs="Arial"/>
                <w:sz w:val="20"/>
              </w:rPr>
              <w:t>businesses (</w:t>
            </w:r>
            <w:r w:rsidR="00BC1F8B">
              <w:rPr>
                <w:rFonts w:ascii="Arial" w:hAnsi="Arial" w:cs="Arial"/>
                <w:sz w:val="20"/>
              </w:rPr>
              <w:t xml:space="preserve">including </w:t>
            </w:r>
            <w:r w:rsidR="00917932">
              <w:rPr>
                <w:rFonts w:ascii="Arial" w:hAnsi="Arial" w:cs="Arial"/>
                <w:sz w:val="20"/>
              </w:rPr>
              <w:t>2</w:t>
            </w:r>
            <w:r w:rsidRPr="00622B06">
              <w:rPr>
                <w:rFonts w:ascii="Arial" w:hAnsi="Arial" w:cs="Arial"/>
                <w:sz w:val="20"/>
              </w:rPr>
              <w:t xml:space="preserve"> </w:t>
            </w:r>
            <w:r w:rsidR="00917932">
              <w:rPr>
                <w:rFonts w:ascii="Arial" w:hAnsi="Arial" w:cs="Arial"/>
                <w:sz w:val="20"/>
              </w:rPr>
              <w:t>organisations a</w:t>
            </w:r>
            <w:r w:rsidRPr="00622B06">
              <w:rPr>
                <w:rFonts w:ascii="Arial" w:hAnsi="Arial" w:cs="Arial"/>
                <w:sz w:val="20"/>
              </w:rPr>
              <w:t>nd 6 sole traders) were identified during the survey</w:t>
            </w:r>
            <w:r w:rsidR="00917932">
              <w:rPr>
                <w:rFonts w:ascii="Arial" w:hAnsi="Arial" w:cs="Arial"/>
                <w:sz w:val="20"/>
              </w:rPr>
              <w:t>.</w:t>
            </w:r>
          </w:p>
        </w:tc>
      </w:tr>
    </w:tbl>
    <w:p w:rsidR="001916D5" w:rsidP="002327FB" w:rsidRDefault="001916D5" w14:paraId="3DE564B9" w14:textId="77777777">
      <w:pPr>
        <w:pStyle w:val="Body"/>
        <w:rPr>
          <w:lang w:val="en-US"/>
        </w:rPr>
      </w:pPr>
    </w:p>
    <w:p w:rsidRPr="002327FB" w:rsidR="002327FB" w:rsidP="002327FB" w:rsidRDefault="002327FB" w14:paraId="3138BBA3" w14:textId="189C94FB">
      <w:pPr>
        <w:pStyle w:val="Body"/>
        <w:rPr>
          <w:lang w:val="en-US"/>
        </w:rPr>
      </w:pPr>
      <w:r w:rsidRPr="002327FB">
        <w:rPr>
          <w:lang w:val="en-US"/>
        </w:rPr>
        <w:t>It should be noted that during the field survey, 11 PAPs preferred to be represented by other PAPs</w:t>
      </w:r>
      <w:r w:rsidR="00EB69E8">
        <w:rPr>
          <w:lang w:val="en-US"/>
        </w:rPr>
        <w:t xml:space="preserve">, e.g. by </w:t>
      </w:r>
      <w:r w:rsidRPr="002327FB">
        <w:rPr>
          <w:lang w:val="en-US"/>
        </w:rPr>
        <w:t xml:space="preserve">relatives, actual users of their land, etc. </w:t>
      </w:r>
    </w:p>
    <w:p w:rsidRPr="002327FB" w:rsidR="002327FB" w:rsidP="002327FB" w:rsidRDefault="00734828" w14:paraId="68833215" w14:textId="4654DB8A">
      <w:pPr>
        <w:pStyle w:val="Body"/>
        <w:rPr>
          <w:lang w:val="en-US"/>
        </w:rPr>
      </w:pPr>
      <w:r>
        <w:rPr>
          <w:lang w:val="en-US"/>
        </w:rPr>
        <w:t>T</w:t>
      </w:r>
      <w:r w:rsidRPr="002327FB" w:rsidR="002327FB">
        <w:rPr>
          <w:lang w:val="en-US"/>
        </w:rPr>
        <w:t>hree PAPs owning the land were not available for interview</w:t>
      </w:r>
      <w:r w:rsidR="00C06660">
        <w:rPr>
          <w:lang w:val="en-US"/>
        </w:rPr>
        <w:t>s</w:t>
      </w:r>
      <w:r w:rsidR="00F61427">
        <w:rPr>
          <w:lang w:val="en-US"/>
        </w:rPr>
        <w:t>,</w:t>
      </w:r>
      <w:r w:rsidR="00F244D5">
        <w:rPr>
          <w:lang w:val="en-US"/>
        </w:rPr>
        <w:t xml:space="preserve"> which mean</w:t>
      </w:r>
      <w:r w:rsidR="006F0C59">
        <w:rPr>
          <w:lang w:val="en-US"/>
        </w:rPr>
        <w:t>t</w:t>
      </w:r>
      <w:r w:rsidR="00F244D5">
        <w:rPr>
          <w:lang w:val="en-US"/>
        </w:rPr>
        <w:t xml:space="preserve"> that </w:t>
      </w:r>
      <w:r w:rsidRPr="002327FB" w:rsidR="002327FB">
        <w:rPr>
          <w:lang w:val="en-US"/>
        </w:rPr>
        <w:t xml:space="preserve">information on the actual users of the land </w:t>
      </w:r>
      <w:r w:rsidR="0007316F">
        <w:rPr>
          <w:lang w:val="en-US"/>
        </w:rPr>
        <w:t>could not be obtained</w:t>
      </w:r>
      <w:r w:rsidRPr="002327FB" w:rsidR="002327FB">
        <w:rPr>
          <w:lang w:val="en-US"/>
        </w:rPr>
        <w:t xml:space="preserve"> (this relates to 15 land plots acquired for the project).</w:t>
      </w:r>
    </w:p>
    <w:p w:rsidRPr="005167B5" w:rsidR="00DF48BA" w:rsidP="002327FB" w:rsidRDefault="002327FB" w14:paraId="6BB8BB0D" w14:textId="09A067AA">
      <w:pPr>
        <w:pStyle w:val="Body"/>
        <w:rPr>
          <w:lang w:val="en-US"/>
        </w:rPr>
      </w:pPr>
      <w:r w:rsidRPr="002327FB">
        <w:rPr>
          <w:lang w:val="en-US"/>
        </w:rPr>
        <w:t xml:space="preserve">No informal </w:t>
      </w:r>
      <w:r w:rsidRPr="005167B5">
        <w:rPr>
          <w:lang w:val="en-US"/>
        </w:rPr>
        <w:t xml:space="preserve">land users were affected by the project land acquisition, which was confirmed by the Company’s CLO, the administration of </w:t>
      </w:r>
      <w:proofErr w:type="spellStart"/>
      <w:r w:rsidRPr="005167B5">
        <w:rPr>
          <w:lang w:val="en-US"/>
        </w:rPr>
        <w:t>Deleni</w:t>
      </w:r>
      <w:proofErr w:type="spellEnd"/>
      <w:r w:rsidRPr="005167B5">
        <w:rPr>
          <w:lang w:val="en-US"/>
        </w:rPr>
        <w:t xml:space="preserve"> commune and all the PAPs interviewed</w:t>
      </w:r>
      <w:r w:rsidRPr="005167B5" w:rsidR="005D0E3B">
        <w:rPr>
          <w:lang w:val="en-US"/>
        </w:rPr>
        <w:t>.</w:t>
      </w:r>
    </w:p>
    <w:p w:rsidR="00ED1248" w:rsidP="002A5E49" w:rsidRDefault="00FD5307" w14:paraId="7B156396" w14:textId="77777777">
      <w:pPr>
        <w:pStyle w:val="Body"/>
        <w:rPr>
          <w:lang w:val="en-US"/>
        </w:rPr>
      </w:pPr>
      <w:r w:rsidRPr="005167B5">
        <w:rPr>
          <w:lang w:val="en-US"/>
        </w:rPr>
        <w:t>I</w:t>
      </w:r>
      <w:r w:rsidRPr="005167B5" w:rsidR="00EA6653">
        <w:rPr>
          <w:lang w:val="en-US"/>
        </w:rPr>
        <w:t xml:space="preserve">nformation collected during the </w:t>
      </w:r>
      <w:r w:rsidRPr="005167B5">
        <w:rPr>
          <w:lang w:val="en-US"/>
        </w:rPr>
        <w:t xml:space="preserve">field </w:t>
      </w:r>
      <w:r w:rsidRPr="005167B5" w:rsidR="00EA6653">
        <w:rPr>
          <w:lang w:val="en-US"/>
        </w:rPr>
        <w:t xml:space="preserve">survey in </w:t>
      </w:r>
      <w:r w:rsidRPr="005167B5">
        <w:rPr>
          <w:lang w:val="en-US"/>
        </w:rPr>
        <w:t>February</w:t>
      </w:r>
      <w:r w:rsidRPr="005167B5" w:rsidR="00EA6653">
        <w:rPr>
          <w:lang w:val="en-US"/>
        </w:rPr>
        <w:t xml:space="preserve"> 202</w:t>
      </w:r>
      <w:r w:rsidRPr="005167B5">
        <w:rPr>
          <w:lang w:val="en-US"/>
        </w:rPr>
        <w:t>6</w:t>
      </w:r>
      <w:r w:rsidRPr="005167B5" w:rsidR="00EA6653">
        <w:rPr>
          <w:lang w:val="en-US"/>
        </w:rPr>
        <w:t xml:space="preserve"> is considered sufficient for LRP </w:t>
      </w:r>
      <w:r w:rsidRPr="005167B5" w:rsidR="00324A97">
        <w:rPr>
          <w:lang w:val="en-US"/>
        </w:rPr>
        <w:t xml:space="preserve">development. </w:t>
      </w:r>
      <w:r w:rsidRPr="005167B5" w:rsidR="00436AC5">
        <w:rPr>
          <w:lang w:val="en-US"/>
        </w:rPr>
        <w:t xml:space="preserve">It provides sufficient grounds to </w:t>
      </w:r>
      <w:proofErr w:type="spellStart"/>
      <w:r w:rsidRPr="005167B5" w:rsidR="00436AC5">
        <w:rPr>
          <w:lang w:val="en-US"/>
        </w:rPr>
        <w:t>analyse</w:t>
      </w:r>
      <w:proofErr w:type="spellEnd"/>
      <w:r w:rsidRPr="005167B5" w:rsidR="00436AC5">
        <w:rPr>
          <w:lang w:val="en-US"/>
        </w:rPr>
        <w:t xml:space="preserve"> the land acquisition and compensation processes conducted,</w:t>
      </w:r>
      <w:r w:rsidRPr="005167B5" w:rsidR="004954E3">
        <w:rPr>
          <w:lang w:val="en-US"/>
        </w:rPr>
        <w:t xml:space="preserve"> to</w:t>
      </w:r>
      <w:r w:rsidRPr="005167B5" w:rsidR="00436AC5">
        <w:rPr>
          <w:lang w:val="en-US"/>
        </w:rPr>
        <w:t xml:space="preserve"> </w:t>
      </w:r>
      <w:r w:rsidRPr="005167B5" w:rsidR="00E856B6">
        <w:rPr>
          <w:lang w:val="en-US"/>
        </w:rPr>
        <w:t xml:space="preserve">identify affected </w:t>
      </w:r>
      <w:r w:rsidRPr="005167B5" w:rsidR="004954E3">
        <w:rPr>
          <w:lang w:val="en-US"/>
        </w:rPr>
        <w:t>households</w:t>
      </w:r>
      <w:r w:rsidRPr="005167B5" w:rsidR="00E856B6">
        <w:rPr>
          <w:lang w:val="en-US"/>
        </w:rPr>
        <w:t xml:space="preserve"> and businesses, </w:t>
      </w:r>
      <w:r w:rsidRPr="005167B5" w:rsidR="002B752E">
        <w:rPr>
          <w:lang w:val="en-US"/>
        </w:rPr>
        <w:t>determine relevant compensation and livelihood restoration measures, stakeholder engagement</w:t>
      </w:r>
      <w:r w:rsidRPr="005167B5" w:rsidR="002A5E49">
        <w:rPr>
          <w:lang w:val="en-US"/>
        </w:rPr>
        <w:t xml:space="preserve"> and grievance management, as well as monitoring processes.</w:t>
      </w:r>
      <w:r w:rsidRPr="005167B5" w:rsidR="002B752E">
        <w:rPr>
          <w:lang w:val="en-US"/>
        </w:rPr>
        <w:t xml:space="preserve"> </w:t>
      </w:r>
    </w:p>
    <w:p w:rsidRPr="005167B5" w:rsidR="00324A97" w:rsidP="002A5E49" w:rsidRDefault="00324A97" w14:paraId="62CA25DC" w14:textId="6FCBDE20">
      <w:pPr>
        <w:pStyle w:val="Body"/>
        <w:rPr>
          <w:lang w:val="en-US"/>
        </w:rPr>
      </w:pPr>
      <w:r w:rsidRPr="005167B5">
        <w:rPr>
          <w:lang w:val="en-US"/>
        </w:rPr>
        <w:t xml:space="preserve">MC will </w:t>
      </w:r>
      <w:r w:rsidRPr="005167B5" w:rsidR="00692D1E">
        <w:rPr>
          <w:lang w:val="en-US"/>
        </w:rPr>
        <w:t xml:space="preserve">continue </w:t>
      </w:r>
      <w:r w:rsidRPr="005167B5" w:rsidR="004954E3">
        <w:rPr>
          <w:lang w:val="en-US"/>
        </w:rPr>
        <w:t>to identify and</w:t>
      </w:r>
      <w:r w:rsidRPr="005167B5" w:rsidR="007E31E0">
        <w:rPr>
          <w:lang w:val="en-US"/>
        </w:rPr>
        <w:t xml:space="preserve"> conduct</w:t>
      </w:r>
      <w:r w:rsidRPr="005167B5" w:rsidR="004954E3">
        <w:rPr>
          <w:lang w:val="en-US"/>
        </w:rPr>
        <w:t xml:space="preserve"> </w:t>
      </w:r>
      <w:r w:rsidRPr="005167B5" w:rsidR="007E31E0">
        <w:rPr>
          <w:lang w:val="en-US"/>
        </w:rPr>
        <w:t>relevant socio-economic survey</w:t>
      </w:r>
      <w:r w:rsidR="00EB387B">
        <w:rPr>
          <w:lang w:val="en-US"/>
        </w:rPr>
        <w:t>s</w:t>
      </w:r>
      <w:r w:rsidRPr="005167B5" w:rsidR="007E31E0">
        <w:rPr>
          <w:lang w:val="en-US"/>
        </w:rPr>
        <w:t xml:space="preserve"> and asset inventor</w:t>
      </w:r>
      <w:r w:rsidR="00EB387B">
        <w:rPr>
          <w:lang w:val="en-US"/>
        </w:rPr>
        <w:t>ies</w:t>
      </w:r>
      <w:r w:rsidRPr="005167B5" w:rsidR="007E31E0">
        <w:rPr>
          <w:lang w:val="en-US"/>
        </w:rPr>
        <w:t xml:space="preserve"> for</w:t>
      </w:r>
      <w:r w:rsidRPr="005167B5" w:rsidR="00692D1E">
        <w:rPr>
          <w:lang w:val="en-US"/>
        </w:rPr>
        <w:t xml:space="preserve"> the remaining </w:t>
      </w:r>
      <w:r w:rsidRPr="005167B5" w:rsidR="002A5E49">
        <w:rPr>
          <w:lang w:val="en-US"/>
        </w:rPr>
        <w:t xml:space="preserve">affected households and </w:t>
      </w:r>
      <w:proofErr w:type="spellStart"/>
      <w:r w:rsidRPr="005167B5" w:rsidR="002A5E49">
        <w:rPr>
          <w:lang w:val="en-US"/>
        </w:rPr>
        <w:t>organisations</w:t>
      </w:r>
      <w:proofErr w:type="spellEnd"/>
      <w:r w:rsidRPr="005167B5" w:rsidR="002A5E49">
        <w:rPr>
          <w:lang w:val="en-US"/>
        </w:rPr>
        <w:t xml:space="preserve"> that have not been covered</w:t>
      </w:r>
      <w:r w:rsidRPr="005167B5" w:rsidR="00B77C6F">
        <w:rPr>
          <w:lang w:val="en-US"/>
        </w:rPr>
        <w:t xml:space="preserve"> by the field survey in February 202</w:t>
      </w:r>
      <w:r w:rsidRPr="005167B5" w:rsidR="007E31E0">
        <w:rPr>
          <w:lang w:val="en-US"/>
        </w:rPr>
        <w:t>6</w:t>
      </w:r>
      <w:r w:rsidRPr="005167B5" w:rsidR="00B77C6F">
        <w:rPr>
          <w:lang w:val="en-US"/>
        </w:rPr>
        <w:t xml:space="preserve"> </w:t>
      </w:r>
      <w:r w:rsidRPr="005167B5" w:rsidR="007E31E0">
        <w:rPr>
          <w:lang w:val="en-US"/>
        </w:rPr>
        <w:t>throughout</w:t>
      </w:r>
      <w:r w:rsidRPr="005167B5" w:rsidR="00B77C6F">
        <w:rPr>
          <w:lang w:val="en-US"/>
        </w:rPr>
        <w:t xml:space="preserve"> the LRP implementation.</w:t>
      </w:r>
      <w:r w:rsidRPr="005167B5" w:rsidR="00692D1E">
        <w:rPr>
          <w:lang w:val="en-US"/>
        </w:rPr>
        <w:t xml:space="preserve"> </w:t>
      </w:r>
      <w:r w:rsidRPr="005167B5" w:rsidR="005A6A66">
        <w:rPr>
          <w:lang w:val="en-US"/>
        </w:rPr>
        <w:t xml:space="preserve">MC will also implement the </w:t>
      </w:r>
      <w:r w:rsidR="001B4A73">
        <w:rPr>
          <w:lang w:val="en-US"/>
        </w:rPr>
        <w:t>G</w:t>
      </w:r>
      <w:r w:rsidRPr="005167B5" w:rsidR="005A6A66">
        <w:rPr>
          <w:lang w:val="en-US"/>
        </w:rPr>
        <w:t xml:space="preserve">rievance </w:t>
      </w:r>
      <w:r w:rsidR="001B4A73">
        <w:rPr>
          <w:lang w:val="en-US"/>
        </w:rPr>
        <w:t>R</w:t>
      </w:r>
      <w:r w:rsidRPr="005167B5" w:rsidR="005A6A66">
        <w:rPr>
          <w:lang w:val="en-US"/>
        </w:rPr>
        <w:t xml:space="preserve">edress </w:t>
      </w:r>
      <w:r w:rsidR="001B4A73">
        <w:rPr>
          <w:lang w:val="en-US"/>
        </w:rPr>
        <w:t>M</w:t>
      </w:r>
      <w:r w:rsidRPr="005167B5" w:rsidR="005A6A66">
        <w:rPr>
          <w:lang w:val="en-US"/>
        </w:rPr>
        <w:t>echanism</w:t>
      </w:r>
      <w:r w:rsidR="001B4A73">
        <w:rPr>
          <w:lang w:val="en-US"/>
        </w:rPr>
        <w:t xml:space="preserve"> (GRM)</w:t>
      </w:r>
      <w:r w:rsidRPr="005167B5" w:rsidR="005A6A66">
        <w:rPr>
          <w:lang w:val="en-US"/>
        </w:rPr>
        <w:t xml:space="preserve"> </w:t>
      </w:r>
      <w:r w:rsidRPr="005167B5" w:rsidR="000000DE">
        <w:rPr>
          <w:lang w:val="en-US"/>
        </w:rPr>
        <w:t>to provide an additional opportunity for identifying and engaging with PAHs and businesses.</w:t>
      </w:r>
    </w:p>
    <w:p w:rsidRPr="00507EFA" w:rsidR="00655D50" w:rsidP="001D1E7B" w:rsidRDefault="00655D50" w14:paraId="12D7573F" w14:textId="77777777">
      <w:pPr>
        <w:pStyle w:val="Body"/>
        <w:rPr>
          <w:lang w:val="en-US"/>
        </w:rPr>
      </w:pPr>
    </w:p>
    <w:p w:rsidR="005635BD" w:rsidP="000000DE" w:rsidRDefault="005635BD" w14:paraId="41D02BA7" w14:textId="77777777">
      <w:pPr>
        <w:pStyle w:val="Heading2"/>
        <w:keepNext/>
        <w:keepLines/>
        <w:ind w:left="578" w:hanging="578"/>
      </w:pPr>
      <w:bookmarkStart w:name="_Toc224919128" w:id="63"/>
      <w:r>
        <w:t>Survey team</w:t>
      </w:r>
      <w:bookmarkEnd w:id="63"/>
    </w:p>
    <w:p w:rsidRPr="009C0E72" w:rsidR="00666C97" w:rsidP="000000DE" w:rsidRDefault="00666C97" w14:paraId="24103A59" w14:textId="1853E66E">
      <w:pPr>
        <w:pStyle w:val="Body"/>
        <w:keepNext/>
        <w:keepLines/>
      </w:pPr>
      <w:r w:rsidRPr="009C0E72">
        <w:t>The survey team consist</w:t>
      </w:r>
      <w:r w:rsidRPr="009C0E72" w:rsidR="00EA769A">
        <w:t>ed</w:t>
      </w:r>
      <w:r w:rsidRPr="009C0E72">
        <w:t xml:space="preserve"> of</w:t>
      </w:r>
      <w:r w:rsidRPr="009C0E72" w:rsidR="00C4249C">
        <w:t xml:space="preserve"> </w:t>
      </w:r>
      <w:r w:rsidRPr="009C0E72" w:rsidR="00EA769A">
        <w:t>five</w:t>
      </w:r>
      <w:r w:rsidRPr="009C0E72" w:rsidR="00C4249C">
        <w:t xml:space="preserve"> experts, including </w:t>
      </w:r>
      <w:r w:rsidRPr="009C0E72" w:rsidR="00EA769A">
        <w:t>four</w:t>
      </w:r>
      <w:r w:rsidRPr="009C0E72">
        <w:t xml:space="preserve"> </w:t>
      </w:r>
      <w:r w:rsidRPr="009C0E72" w:rsidR="007E2EDD">
        <w:t>in-country</w:t>
      </w:r>
      <w:r w:rsidRPr="009C0E72">
        <w:t xml:space="preserve"> and one international expert:</w:t>
      </w:r>
    </w:p>
    <w:p w:rsidRPr="009C0E72" w:rsidR="00666C97" w:rsidP="00044C0F" w:rsidRDefault="00666C97" w14:paraId="1D9B3C7B" w14:textId="7535DB02">
      <w:pPr>
        <w:pStyle w:val="Body"/>
        <w:numPr>
          <w:ilvl w:val="0"/>
          <w:numId w:val="8"/>
        </w:numPr>
      </w:pPr>
      <w:r w:rsidRPr="009C0E72">
        <w:t xml:space="preserve">Senior Social Expert (fluent in </w:t>
      </w:r>
      <w:r w:rsidRPr="009C0E72" w:rsidR="0036459B">
        <w:t>Romanian</w:t>
      </w:r>
      <w:r w:rsidRPr="009C0E72">
        <w:t>)</w:t>
      </w:r>
    </w:p>
    <w:p w:rsidRPr="009C0E72" w:rsidR="00D551D0" w:rsidP="00D551D0" w:rsidRDefault="00D551D0" w14:paraId="1D52F9F4" w14:textId="77777777">
      <w:pPr>
        <w:pStyle w:val="Body"/>
        <w:numPr>
          <w:ilvl w:val="0"/>
          <w:numId w:val="8"/>
        </w:numPr>
      </w:pPr>
      <w:r w:rsidRPr="009C0E72">
        <w:t>Senior Social Expert (fluent in Romanian)</w:t>
      </w:r>
    </w:p>
    <w:p w:rsidRPr="009C0E72" w:rsidR="00666C97" w:rsidP="00044C0F" w:rsidRDefault="007E2EDD" w14:paraId="676BED7C" w14:textId="69C7A16A">
      <w:pPr>
        <w:pStyle w:val="Body"/>
        <w:numPr>
          <w:ilvl w:val="0"/>
          <w:numId w:val="8"/>
        </w:numPr>
      </w:pPr>
      <w:r w:rsidRPr="009C0E72">
        <w:t>Social</w:t>
      </w:r>
      <w:r w:rsidRPr="009C0E72" w:rsidR="00666C97">
        <w:t xml:space="preserve"> Expert (fluent in </w:t>
      </w:r>
      <w:r w:rsidRPr="009C0E72">
        <w:t>Romanian</w:t>
      </w:r>
      <w:r w:rsidRPr="009C0E72" w:rsidR="00666C97">
        <w:t>)</w:t>
      </w:r>
    </w:p>
    <w:p w:rsidRPr="009C0E72" w:rsidR="00666C97" w:rsidP="00044C0F" w:rsidRDefault="007E2EDD" w14:paraId="32828DBB" w14:textId="70334EA6">
      <w:pPr>
        <w:pStyle w:val="Body"/>
        <w:numPr>
          <w:ilvl w:val="0"/>
          <w:numId w:val="8"/>
        </w:numPr>
      </w:pPr>
      <w:r w:rsidRPr="009C0E72">
        <w:t>Junior Social</w:t>
      </w:r>
      <w:r w:rsidRPr="009C0E72" w:rsidR="00666C97">
        <w:t xml:space="preserve"> Expert (fluent in </w:t>
      </w:r>
      <w:r w:rsidRPr="009C0E72">
        <w:t>Romanian</w:t>
      </w:r>
      <w:r w:rsidRPr="009C0E72" w:rsidR="00666C97">
        <w:t>)</w:t>
      </w:r>
    </w:p>
    <w:p w:rsidRPr="009C0E72" w:rsidR="00666C97" w:rsidP="00044C0F" w:rsidRDefault="00666C97" w14:paraId="5584170C" w14:textId="0E60E019">
      <w:pPr>
        <w:pStyle w:val="Body"/>
        <w:numPr>
          <w:ilvl w:val="0"/>
          <w:numId w:val="8"/>
        </w:numPr>
      </w:pPr>
      <w:r w:rsidRPr="009C0E72">
        <w:t>Senior Social Expert</w:t>
      </w:r>
      <w:r w:rsidRPr="009C0E72" w:rsidR="007E2EDD">
        <w:t xml:space="preserve">, </w:t>
      </w:r>
      <w:r w:rsidRPr="009C0E72" w:rsidR="00155302">
        <w:t>team lead</w:t>
      </w:r>
      <w:r w:rsidRPr="009C0E72">
        <w:t xml:space="preserve"> (international expert).</w:t>
      </w:r>
    </w:p>
    <w:p w:rsidRPr="009C0E72" w:rsidR="00155302" w:rsidP="00666C97" w:rsidRDefault="00D551D0" w14:paraId="503E0C35" w14:textId="4E621091">
      <w:pPr>
        <w:pStyle w:val="Body"/>
      </w:pPr>
      <w:r w:rsidRPr="009C0E72">
        <w:t>Four</w:t>
      </w:r>
      <w:r w:rsidRPr="009C0E72" w:rsidR="00155302">
        <w:t xml:space="preserve"> of the social experts </w:t>
      </w:r>
      <w:r w:rsidRPr="009C0E72" w:rsidR="006A1E41">
        <w:t>were</w:t>
      </w:r>
      <w:r w:rsidRPr="009C0E72" w:rsidR="00155302">
        <w:t xml:space="preserve"> fluent in Romanian</w:t>
      </w:r>
      <w:r w:rsidRPr="009C0E72" w:rsidR="008E0E71">
        <w:t>, which facilitate</w:t>
      </w:r>
      <w:r w:rsidRPr="009C0E72" w:rsidR="006A1E41">
        <w:t>d</w:t>
      </w:r>
      <w:r w:rsidRPr="009C0E72" w:rsidR="008E0E71">
        <w:t xml:space="preserve"> effective communication with affected </w:t>
      </w:r>
      <w:r w:rsidRPr="009C0E72" w:rsidR="008A0EAB">
        <w:t>households</w:t>
      </w:r>
      <w:r w:rsidRPr="009C0E72" w:rsidR="008E0E71">
        <w:t xml:space="preserve"> and businesses</w:t>
      </w:r>
      <w:r w:rsidRPr="009C0E72" w:rsidR="008A0EAB">
        <w:t>, as well as with other stakeholders.</w:t>
      </w:r>
    </w:p>
    <w:p w:rsidRPr="009C0E72" w:rsidR="00155302" w:rsidP="00666C97" w:rsidRDefault="00257FB0" w14:paraId="4C1CCC56" w14:textId="35B8EB68">
      <w:pPr>
        <w:pStyle w:val="Body"/>
      </w:pPr>
      <w:r w:rsidRPr="009C0E72">
        <w:t xml:space="preserve">Two of the Romanian-speaking social experts </w:t>
      </w:r>
      <w:r w:rsidRPr="009C0E72" w:rsidR="00631589">
        <w:t>were</w:t>
      </w:r>
      <w:r w:rsidRPr="009C0E72">
        <w:t xml:space="preserve"> female, which </w:t>
      </w:r>
      <w:r w:rsidRPr="009C0E72" w:rsidR="006A1E41">
        <w:t>was</w:t>
      </w:r>
      <w:r w:rsidRPr="009C0E72">
        <w:t xml:space="preserve"> an asset in communication with women affected by economic displacement, including during relevant FGD.</w:t>
      </w:r>
    </w:p>
    <w:p w:rsidR="00666C97" w:rsidP="00666C97" w:rsidRDefault="00666C97" w14:paraId="1C7332CE" w14:textId="2E3C4411">
      <w:pPr>
        <w:pStyle w:val="Body"/>
      </w:pPr>
      <w:r w:rsidRPr="009C0E72">
        <w:t xml:space="preserve">Prior to </w:t>
      </w:r>
      <w:r w:rsidRPr="009C0E72" w:rsidR="00520EC3">
        <w:t>the start</w:t>
      </w:r>
      <w:r w:rsidRPr="009C0E72">
        <w:t xml:space="preserve"> of the survey activities, the team </w:t>
      </w:r>
      <w:r w:rsidRPr="009C0E72" w:rsidR="00520EC3">
        <w:t>receive</w:t>
      </w:r>
      <w:r w:rsidRPr="009C0E72" w:rsidR="004C22FD">
        <w:t>d</w:t>
      </w:r>
      <w:r w:rsidRPr="009C0E72" w:rsidR="00520EC3">
        <w:t xml:space="preserve"> </w:t>
      </w:r>
      <w:r w:rsidRPr="009C0E72" w:rsidR="000D65CA">
        <w:t>induction</w:t>
      </w:r>
      <w:r w:rsidRPr="009C0E72">
        <w:t xml:space="preserve"> </w:t>
      </w:r>
      <w:r w:rsidRPr="009C0E72" w:rsidR="00DE7B96">
        <w:t xml:space="preserve">training </w:t>
      </w:r>
      <w:r w:rsidRPr="009C0E72" w:rsidR="00520EC3">
        <w:t>covering key aspects of</w:t>
      </w:r>
      <w:r w:rsidRPr="009C0E72">
        <w:t xml:space="preserve"> the fieldwork, </w:t>
      </w:r>
      <w:r w:rsidRPr="009C0E72" w:rsidR="00520EC3">
        <w:t>including</w:t>
      </w:r>
      <w:r w:rsidRPr="009C0E72">
        <w:t xml:space="preserve"> talking points </w:t>
      </w:r>
      <w:r w:rsidRPr="009C0E72" w:rsidR="00473518">
        <w:t>related to</w:t>
      </w:r>
      <w:r w:rsidRPr="009C0E72">
        <w:t xml:space="preserve"> the purpose of the LRP and the</w:t>
      </w:r>
      <w:r w:rsidRPr="009C0E72" w:rsidR="00DE7B96">
        <w:t xml:space="preserve"> socio-economic</w:t>
      </w:r>
      <w:r w:rsidRPr="009C0E72">
        <w:t xml:space="preserve"> survey / asset inventory, </w:t>
      </w:r>
      <w:r w:rsidRPr="009C0E72" w:rsidR="004957E1">
        <w:t xml:space="preserve">as well as </w:t>
      </w:r>
      <w:r w:rsidRPr="009C0E72">
        <w:t xml:space="preserve">communication protocols to </w:t>
      </w:r>
      <w:r w:rsidRPr="009C0E72" w:rsidR="004957E1">
        <w:t>follow</w:t>
      </w:r>
      <w:r w:rsidRPr="009C0E72">
        <w:t xml:space="preserve"> when interacting with affected people</w:t>
      </w:r>
      <w:r w:rsidRPr="009C0E72" w:rsidR="000D65CA">
        <w:t xml:space="preserve"> and other stakeholders</w:t>
      </w:r>
      <w:r w:rsidRPr="009C0E72">
        <w:t>.</w:t>
      </w:r>
    </w:p>
    <w:p w:rsidR="005635BD" w:rsidP="001D1E7B" w:rsidRDefault="005635BD" w14:paraId="4343148D" w14:textId="77777777">
      <w:pPr>
        <w:pStyle w:val="Body"/>
      </w:pPr>
    </w:p>
    <w:p w:rsidR="005635BD" w:rsidP="005635BD" w:rsidRDefault="005635BD" w14:paraId="2BC190D9" w14:textId="24DCD1E0">
      <w:pPr>
        <w:pStyle w:val="Heading2"/>
      </w:pPr>
      <w:bookmarkStart w:name="_Toc224919129" w:id="64"/>
      <w:r>
        <w:t>Data limitations</w:t>
      </w:r>
      <w:bookmarkEnd w:id="64"/>
    </w:p>
    <w:p w:rsidRPr="00A45A35" w:rsidR="00185385" w:rsidP="005635BD" w:rsidRDefault="00185385" w14:paraId="74C4E3EF" w14:textId="4F8B1E66">
      <w:pPr>
        <w:pStyle w:val="Body"/>
      </w:pPr>
      <w:r w:rsidRPr="00A45A35">
        <w:t>The following data limitations have been identified:</w:t>
      </w:r>
    </w:p>
    <w:p w:rsidR="00A374E4" w:rsidP="00891183" w:rsidRDefault="00225951" w14:paraId="7533768E" w14:textId="62C7B17A">
      <w:pPr>
        <w:pStyle w:val="Body"/>
        <w:numPr>
          <w:ilvl w:val="0"/>
          <w:numId w:val="8"/>
        </w:numPr>
      </w:pPr>
      <w:r w:rsidRPr="00225951">
        <w:t>During the preparation of the LRP, RSK used information on the affected land plots (including their overall size and temporarily/permanently acquired area) based on the database provided by MC upon RSK’s request. RSK’s local partner AUTIDECO conducted a random check to confirm that the information in the database corresponds with the information in the contracts with the PAPs</w:t>
      </w:r>
      <w:r w:rsidR="00026E62">
        <w:t>. H</w:t>
      </w:r>
      <w:r w:rsidRPr="00225951">
        <w:t>owever, no</w:t>
      </w:r>
      <w:r w:rsidR="005E6506">
        <w:t xml:space="preserve">t </w:t>
      </w:r>
      <w:r w:rsidRPr="00225951">
        <w:t>all the contracts ha</w:t>
      </w:r>
      <w:r w:rsidR="005E6506">
        <w:t xml:space="preserve">ve been checked, and it is assumed </w:t>
      </w:r>
      <w:r w:rsidRPr="00225951">
        <w:t xml:space="preserve"> that the information provided by MC was correct</w:t>
      </w:r>
      <w:r w:rsidR="00907A1B">
        <w:t>.</w:t>
      </w:r>
    </w:p>
    <w:p w:rsidR="00A768F5" w:rsidP="00891183" w:rsidRDefault="00C87BB4" w14:paraId="485CE481" w14:textId="22428606">
      <w:pPr>
        <w:pStyle w:val="Body"/>
        <w:numPr>
          <w:ilvl w:val="0"/>
          <w:numId w:val="8"/>
        </w:numPr>
      </w:pPr>
      <w:r w:rsidRPr="00C87BB4">
        <w:t>During the field survey in February 2026, not all affected PAHs and businesses were covered, as not all interviews could be arranged</w:t>
      </w:r>
      <w:r w:rsidR="003A10B3">
        <w:t>. Some</w:t>
      </w:r>
      <w:r w:rsidRPr="00C87BB4">
        <w:t xml:space="preserve"> new affected PAHs/businesses were identified during the fieldwork</w:t>
      </w:r>
      <w:r w:rsidR="00381F01">
        <w:t xml:space="preserve"> (see Section </w:t>
      </w:r>
      <w:r w:rsidR="00381F01">
        <w:fldChar w:fldCharType="begin"/>
      </w:r>
      <w:r w:rsidR="00381F01">
        <w:instrText xml:space="preserve"> REF _Ref224398784 \r \h </w:instrText>
      </w:r>
      <w:r w:rsidR="00381F01">
        <w:fldChar w:fldCharType="separate"/>
      </w:r>
      <w:r w:rsidR="00381F01">
        <w:t>5.3</w:t>
      </w:r>
      <w:r w:rsidR="00381F01">
        <w:fldChar w:fldCharType="end"/>
      </w:r>
      <w:r w:rsidR="00381F01">
        <w:t>).</w:t>
      </w:r>
      <w:r w:rsidR="003134F4">
        <w:t xml:space="preserve"> </w:t>
      </w:r>
      <w:r w:rsidRPr="00860B01" w:rsidR="00860B01">
        <w:t xml:space="preserve">However, given that a significant number of PAHs and businesses were included and that land ownership and land-use patterns in the project area are largely similar, the information collected during the primary data collection is considered sufficient for the </w:t>
      </w:r>
      <w:r w:rsidR="00392B11">
        <w:t xml:space="preserve">LRP </w:t>
      </w:r>
      <w:r w:rsidRPr="00860B01" w:rsidR="00860B01">
        <w:t>development. It provides adequate grounds to analyse the land acquisition and compensation processes, to identify PAHs and businesses, and to determine relevant compensation and livelihood restoration measures, among other aspects. MC will continue to identify and conduct relevant socio-economic surveys and asset inventories for the remaining affected PAHs and businesses that were not covered by the February 2026 field survey throughout the LRP implementation</w:t>
      </w:r>
      <w:r w:rsidRPr="003105F3" w:rsidR="003105F3">
        <w:t>.</w:t>
      </w:r>
    </w:p>
    <w:p w:rsidR="009C4BF5" w:rsidP="00891183" w:rsidRDefault="009C4BF5" w14:paraId="4716ED7E" w14:textId="09201C05">
      <w:pPr>
        <w:pStyle w:val="Body"/>
        <w:numPr>
          <w:ilvl w:val="0"/>
          <w:numId w:val="8"/>
        </w:numPr>
      </w:pPr>
      <w:r w:rsidRPr="009C4BF5">
        <w:t>During the field survey</w:t>
      </w:r>
      <w:r w:rsidR="004E44B3">
        <w:t xml:space="preserve"> in February 2026</w:t>
      </w:r>
      <w:r w:rsidRPr="009C4BF5">
        <w:t>, some PAPs preferred to be represented by other PAPs during the interviews</w:t>
      </w:r>
      <w:r w:rsidR="00C8501C">
        <w:t xml:space="preserve">, </w:t>
      </w:r>
      <w:r w:rsidRPr="009C4BF5">
        <w:t xml:space="preserve">such as relatives or actual users of their land. </w:t>
      </w:r>
      <w:r w:rsidRPr="007A5B0B" w:rsidR="007A5B0B">
        <w:t>In such cases, certain questions about the represented PAPs were omitted (e.g., questions on household income and expenditures) if the information was considered sensitive or could not be accurately provided by the person representing the PAH</w:t>
      </w:r>
      <w:r w:rsidR="007A5B0B">
        <w:t>.</w:t>
      </w:r>
    </w:p>
    <w:p w:rsidR="00954ACB" w:rsidP="003E2235" w:rsidRDefault="000B71A8" w14:paraId="45B8AA6F" w14:textId="53D9FFF3">
      <w:pPr>
        <w:pStyle w:val="Body"/>
      </w:pPr>
      <w:r>
        <w:t>RSK</w:t>
      </w:r>
      <w:r w:rsidRPr="000B71A8">
        <w:t xml:space="preserve"> considers that the limitations described above do not compromise the integrity of the LRP. </w:t>
      </w:r>
      <w:r>
        <w:t>However</w:t>
      </w:r>
      <w:r w:rsidR="0014624B">
        <w:t>, t</w:t>
      </w:r>
      <w:r w:rsidRPr="0014624B" w:rsidR="0014624B">
        <w:t xml:space="preserve">he livelihood restoration process is ongoing and adaptive, allowing for review and adjustment </w:t>
      </w:r>
      <w:r w:rsidR="003E2235">
        <w:t>throughout</w:t>
      </w:r>
      <w:r w:rsidRPr="0014624B" w:rsidR="0014624B">
        <w:t xml:space="preserve"> the implementation of the LRP</w:t>
      </w:r>
      <w:r w:rsidR="002D3EF7">
        <w:t>.</w:t>
      </w:r>
    </w:p>
    <w:p w:rsidRPr="00954ACB" w:rsidR="002D3EF7" w:rsidP="00954ACB" w:rsidRDefault="00954ACB" w14:paraId="24B32601" w14:textId="2C843634">
      <w:pPr>
        <w:rPr>
          <w:rFonts w:ascii="Arial" w:hAnsi="Arial"/>
          <w:sz w:val="20"/>
        </w:rPr>
      </w:pPr>
      <w:r>
        <w:br w:type="page"/>
      </w:r>
    </w:p>
    <w:p w:rsidR="00C81D93" w:rsidP="00C81D93" w:rsidRDefault="00814E69" w14:paraId="15C1CF32" w14:textId="6269C0B6">
      <w:pPr>
        <w:pStyle w:val="Heading1"/>
      </w:pPr>
      <w:bookmarkStart w:name="_Toc224919130" w:id="65"/>
      <w:r>
        <w:t xml:space="preserve">Socio-economic profile of </w:t>
      </w:r>
      <w:r w:rsidR="008B544F">
        <w:t>the affected people</w:t>
      </w:r>
      <w:bookmarkEnd w:id="65"/>
    </w:p>
    <w:p w:rsidRPr="00810DCB" w:rsidR="00C81D93" w:rsidP="00C81D93" w:rsidRDefault="00810DCB" w14:paraId="47367C2B" w14:textId="5D3B64D3">
      <w:pPr>
        <w:pStyle w:val="Heading2"/>
      </w:pPr>
      <w:bookmarkStart w:name="_Toc224919131" w:id="66"/>
      <w:r w:rsidRPr="00810DCB">
        <w:t>Communities within the project area</w:t>
      </w:r>
      <w:bookmarkEnd w:id="66"/>
    </w:p>
    <w:p w:rsidRPr="00810DCB" w:rsidR="00810DCB" w:rsidP="00810DCB" w:rsidRDefault="00810DCB" w14:paraId="198DFE20" w14:textId="310D7ED3">
      <w:pPr>
        <w:pStyle w:val="Heading3"/>
      </w:pPr>
      <w:bookmarkStart w:name="_Toc224919132" w:id="67"/>
      <w:r w:rsidRPr="00810DCB">
        <w:t>Overview</w:t>
      </w:r>
      <w:bookmarkEnd w:id="67"/>
    </w:p>
    <w:p w:rsidR="00C14E7A" w:rsidP="00C14E7A" w:rsidRDefault="00C14E7A" w14:paraId="700BC290" w14:textId="77777777">
      <w:pPr>
        <w:pStyle w:val="Body"/>
      </w:pPr>
      <w:r>
        <w:t xml:space="preserve">The project is located in the administrative municipality of </w:t>
      </w:r>
      <w:proofErr w:type="spellStart"/>
      <w:r>
        <w:t>Deleni</w:t>
      </w:r>
      <w:proofErr w:type="spellEnd"/>
      <w:r>
        <w:t xml:space="preserve">, in the vicinity of the communities of </w:t>
      </w:r>
      <w:proofErr w:type="spellStart"/>
      <w:r>
        <w:t>Deleni</w:t>
      </w:r>
      <w:proofErr w:type="spellEnd"/>
      <w:r>
        <w:t xml:space="preserve">, </w:t>
      </w:r>
      <w:proofErr w:type="spellStart"/>
      <w:r>
        <w:t>Pietreni</w:t>
      </w:r>
      <w:proofErr w:type="spellEnd"/>
      <w:r>
        <w:t xml:space="preserve">, </w:t>
      </w:r>
      <w:proofErr w:type="spellStart"/>
      <w:r>
        <w:t>Sipotele</w:t>
      </w:r>
      <w:proofErr w:type="spellEnd"/>
      <w:r>
        <w:t xml:space="preserve">, and </w:t>
      </w:r>
      <w:proofErr w:type="spellStart"/>
      <w:r>
        <w:t>Petrosani</w:t>
      </w:r>
      <w:proofErr w:type="spellEnd"/>
      <w:r>
        <w:t>.</w:t>
      </w:r>
    </w:p>
    <w:p w:rsidR="00C14E7A" w:rsidP="00C14E7A" w:rsidRDefault="00C14E7A" w14:paraId="0E33FA4A" w14:textId="2CB16F53">
      <w:pPr>
        <w:pStyle w:val="Body"/>
      </w:pPr>
      <w:r>
        <w:t xml:space="preserve">The </w:t>
      </w:r>
      <w:proofErr w:type="spellStart"/>
      <w:r>
        <w:t>Deleni</w:t>
      </w:r>
      <w:proofErr w:type="spellEnd"/>
      <w:r>
        <w:t xml:space="preserve"> commune is located in the central-southern part of Constan</w:t>
      </w:r>
      <w:r w:rsidR="00BB4F8A">
        <w:t>t</w:t>
      </w:r>
      <w:r>
        <w:t>a County in the historical region of Dobrogea. It lies approximately 40</w:t>
      </w:r>
      <w:r w:rsidR="003E1EA7">
        <w:t xml:space="preserve"> to</w:t>
      </w:r>
      <w:r w:rsidR="008A1CE3">
        <w:t xml:space="preserve"> </w:t>
      </w:r>
      <w:r>
        <w:t>50 km from the city of Constan</w:t>
      </w:r>
      <w:r w:rsidR="00BB4F8A">
        <w:t>t</w:t>
      </w:r>
      <w:r>
        <w:t xml:space="preserve">a and approximately 40 km from the Black Sea coast. The commune is predominantly rural and is composed of several villages administered under the same local authority. The area is characterized by flat to gently undulating terrain, typical of the Dobrogea Plateau, with extensive agricultural land use. </w:t>
      </w:r>
      <w:r w:rsidR="00CC5527">
        <w:fldChar w:fldCharType="begin"/>
      </w:r>
      <w:r w:rsidR="00CC5527">
        <w:instrText xml:space="preserve"> REF _Ref224647545 \h </w:instrText>
      </w:r>
      <w:r w:rsidR="00CC5527">
        <w:fldChar w:fldCharType="separate"/>
      </w:r>
      <w:r w:rsidR="00CC5527">
        <w:t xml:space="preserve">Figure </w:t>
      </w:r>
      <w:r w:rsidR="00CC5527">
        <w:rPr>
          <w:noProof/>
        </w:rPr>
        <w:t>6</w:t>
      </w:r>
      <w:r w:rsidR="00CC5527">
        <w:noBreakHyphen/>
      </w:r>
      <w:r w:rsidR="00CC5527">
        <w:rPr>
          <w:noProof/>
        </w:rPr>
        <w:t>1</w:t>
      </w:r>
      <w:r w:rsidR="00CC5527">
        <w:fldChar w:fldCharType="end"/>
      </w:r>
      <w:r w:rsidR="00CC5527">
        <w:t xml:space="preserve"> </w:t>
      </w:r>
      <w:r>
        <w:t xml:space="preserve">shows the </w:t>
      </w:r>
      <w:proofErr w:type="spellStart"/>
      <w:r>
        <w:t>Deleni</w:t>
      </w:r>
      <w:proofErr w:type="spellEnd"/>
      <w:r>
        <w:t xml:space="preserve"> landscape in winter conditions during the site visit in February.</w:t>
      </w:r>
    </w:p>
    <w:p w:rsidR="00C14E7A" w:rsidP="00C14E7A" w:rsidRDefault="00C14E7A" w14:paraId="21F7ED5A" w14:textId="335F0891">
      <w:pPr>
        <w:pStyle w:val="Body"/>
      </w:pPr>
      <w:r>
        <w:t xml:space="preserve">The local economy is primarily based on agriculture, including cereal crops (wheat, barley, corn), sunflower and rapeseed cultivation, as well as livestock farming at small and medium scale. Land is typically cultivated by individuals, sole traders and agricultural organisations. There are no major industrial facilities within </w:t>
      </w:r>
      <w:proofErr w:type="spellStart"/>
      <w:r>
        <w:t>Deleni</w:t>
      </w:r>
      <w:proofErr w:type="spellEnd"/>
      <w:r>
        <w:t>.</w:t>
      </w:r>
    </w:p>
    <w:p w:rsidR="00CC5527" w:rsidP="00C14E7A" w:rsidRDefault="00CC5527" w14:paraId="6C7428A4" w14:textId="77777777">
      <w:pPr>
        <w:pStyle w:val="Body"/>
      </w:pPr>
    </w:p>
    <w:p w:rsidR="00CC5527" w:rsidP="00CC5527" w:rsidRDefault="00CC5527" w14:paraId="7F758483" w14:textId="307E73C2">
      <w:pPr>
        <w:pStyle w:val="Body"/>
        <w:jc w:val="center"/>
      </w:pPr>
      <w:r>
        <w:rPr>
          <w:noProof/>
        </w:rPr>
        <w:drawing>
          <wp:inline distT="0" distB="0" distL="0" distR="0" wp14:anchorId="4A055AC7" wp14:editId="361A781B">
            <wp:extent cx="4438015" cy="2810510"/>
            <wp:effectExtent l="0" t="0" r="635" b="8890"/>
            <wp:docPr id="20392258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38015" cy="2810510"/>
                    </a:xfrm>
                    <a:prstGeom prst="rect">
                      <a:avLst/>
                    </a:prstGeom>
                    <a:noFill/>
                  </pic:spPr>
                </pic:pic>
              </a:graphicData>
            </a:graphic>
          </wp:inline>
        </w:drawing>
      </w:r>
    </w:p>
    <w:p w:rsidR="00CC5527" w:rsidP="00CC5527" w:rsidRDefault="00CC5527" w14:paraId="1D571915" w14:textId="05DA2412">
      <w:pPr>
        <w:pStyle w:val="Caption"/>
        <w:rPr>
          <w:highlight w:val="yellow"/>
        </w:rPr>
      </w:pPr>
      <w:bookmarkStart w:name="_Ref224647545" w:id="68"/>
      <w:r>
        <w:t xml:space="preserve">Figure </w:t>
      </w:r>
      <w:r w:rsidR="0034770D">
        <w:fldChar w:fldCharType="begin"/>
      </w:r>
      <w:r w:rsidR="0034770D">
        <w:instrText xml:space="preserve"> STYLEREF 1 \s </w:instrText>
      </w:r>
      <w:r w:rsidR="0034770D">
        <w:fldChar w:fldCharType="separate"/>
      </w:r>
      <w:r w:rsidR="0034770D">
        <w:rPr>
          <w:noProof/>
        </w:rPr>
        <w:t>6</w:t>
      </w:r>
      <w:r w:rsidR="0034770D">
        <w:rPr>
          <w:noProof/>
        </w:rPr>
        <w:fldChar w:fldCharType="end"/>
      </w:r>
      <w:r w:rsidR="0034770D">
        <w:noBreakHyphen/>
      </w:r>
      <w:r w:rsidR="0034770D">
        <w:fldChar w:fldCharType="begin"/>
      </w:r>
      <w:r w:rsidR="0034770D">
        <w:instrText xml:space="preserve"> SEQ Figure \* ARABIC \s 1 </w:instrText>
      </w:r>
      <w:r w:rsidR="0034770D">
        <w:fldChar w:fldCharType="separate"/>
      </w:r>
      <w:r w:rsidR="0034770D">
        <w:rPr>
          <w:noProof/>
        </w:rPr>
        <w:t>1</w:t>
      </w:r>
      <w:r w:rsidR="0034770D">
        <w:rPr>
          <w:noProof/>
        </w:rPr>
        <w:fldChar w:fldCharType="end"/>
      </w:r>
      <w:bookmarkEnd w:id="68"/>
      <w:r>
        <w:t xml:space="preserve">: </w:t>
      </w:r>
      <w:proofErr w:type="spellStart"/>
      <w:r>
        <w:t>Deleni</w:t>
      </w:r>
      <w:proofErr w:type="spellEnd"/>
      <w:r>
        <w:t xml:space="preserve"> landscape (February, 2026)</w:t>
      </w:r>
    </w:p>
    <w:p w:rsidR="00C14E7A" w:rsidP="00C81D93" w:rsidRDefault="00C14E7A" w14:paraId="6349E143" w14:textId="77777777">
      <w:pPr>
        <w:pStyle w:val="Body"/>
        <w:rPr>
          <w:highlight w:val="yellow"/>
        </w:rPr>
      </w:pPr>
    </w:p>
    <w:p w:rsidRPr="00810DCB" w:rsidR="00CC5527" w:rsidP="00CC5527" w:rsidRDefault="00CC5527" w14:paraId="615F57B4" w14:textId="656E061F">
      <w:pPr>
        <w:pStyle w:val="Heading3"/>
      </w:pPr>
      <w:bookmarkStart w:name="_Toc224919133" w:id="69"/>
      <w:r>
        <w:t>Demographics</w:t>
      </w:r>
      <w:bookmarkEnd w:id="69"/>
    </w:p>
    <w:p w:rsidR="00A67FA0" w:rsidP="00A67FA0" w:rsidRDefault="00A67FA0" w14:paraId="39796504" w14:textId="484544AC">
      <w:pPr>
        <w:pStyle w:val="Body"/>
      </w:pPr>
      <w:proofErr w:type="spellStart"/>
      <w:r>
        <w:t>Deleni</w:t>
      </w:r>
      <w:proofErr w:type="spellEnd"/>
      <w:r>
        <w:t xml:space="preserve"> reflects broader rural trends observed within the Constan</w:t>
      </w:r>
      <w:r w:rsidR="00BB4F8A">
        <w:t>t</w:t>
      </w:r>
      <w:r>
        <w:t>a County, including gradual population decline and ageing. Younger residents often migrate toward Constan</w:t>
      </w:r>
      <w:r w:rsidR="00BB4F8A">
        <w:t>t</w:t>
      </w:r>
      <w:r>
        <w:t>a municipality or other urban centres for employment and education opportunities. As a result, the population structure includes a relatively high proportion of elderly residents and pension-dependent households.</w:t>
      </w:r>
    </w:p>
    <w:p w:rsidR="00A67FA0" w:rsidP="00A67FA0" w:rsidRDefault="00A67FA0" w14:paraId="012516CF" w14:textId="513E4869">
      <w:pPr>
        <w:pStyle w:val="Body"/>
      </w:pPr>
      <w:r>
        <w:t xml:space="preserve">Basic public services are available in the </w:t>
      </w:r>
      <w:proofErr w:type="spellStart"/>
      <w:r>
        <w:t>Deleni</w:t>
      </w:r>
      <w:proofErr w:type="spellEnd"/>
      <w:r>
        <w:t xml:space="preserve"> commune, including local administrative services, primary education and primary healthcare (family medicine). More specialised administrative, educational and medical services are provided in nearby urban centres, primarily Constan</w:t>
      </w:r>
      <w:r w:rsidR="00BB4F8A">
        <w:t>t</w:t>
      </w:r>
      <w:r>
        <w:t xml:space="preserve">a. Good road infrastructure connects </w:t>
      </w:r>
      <w:proofErr w:type="spellStart"/>
      <w:r>
        <w:t>Deleni</w:t>
      </w:r>
      <w:proofErr w:type="spellEnd"/>
      <w:r>
        <w:t xml:space="preserve"> to neighbouring communes and to national roads, facilitating access to regional markets and employment hubs.</w:t>
      </w:r>
    </w:p>
    <w:p w:rsidR="00A67FA0" w:rsidP="00A67FA0" w:rsidRDefault="00A67FA0" w14:paraId="06E8BA33" w14:textId="77777777">
      <w:pPr>
        <w:pStyle w:val="Body"/>
      </w:pPr>
      <w:r>
        <w:t>Neighbouring rural communities share similar socioeconomic characteristics, with agriculture representing the dominant land use and income source. The broader regional context is defined by agricultural production, proximity to transport corridors linking inland Dobrogea to the Black Sea ports and increasing interest in renewable energy developments due to favourable wind and solar conditions.</w:t>
      </w:r>
    </w:p>
    <w:p w:rsidR="00A67FA0" w:rsidP="00A67FA0" w:rsidRDefault="00A67FA0" w14:paraId="293BF672" w14:textId="2F49046C">
      <w:pPr>
        <w:pStyle w:val="Body"/>
      </w:pPr>
      <w:r>
        <w:t>The National Institute of Statistics</w:t>
      </w:r>
      <w:r w:rsidR="0080647F">
        <w:t xml:space="preserve"> (2021)</w:t>
      </w:r>
      <w:r>
        <w:t xml:space="preserve"> shows that the </w:t>
      </w:r>
      <w:proofErr w:type="spellStart"/>
      <w:r>
        <w:t>Deleni</w:t>
      </w:r>
      <w:proofErr w:type="spellEnd"/>
      <w:r>
        <w:t xml:space="preserve"> commune had a total population of 2,223 inhabitants in 2021, representing a 0.71% decrease compared to 2011. All villages within the commune experienced a population decline over the past decade, reflecting broader rural demographic trends in Romania, including out-migration of working-age residents to urban areas and abroad, as well as negative natural growth.</w:t>
      </w:r>
    </w:p>
    <w:p w:rsidR="00A67FA0" w:rsidP="00CC5527" w:rsidRDefault="00DD1FA5" w14:paraId="322D4993" w14:textId="496CFDBF">
      <w:pPr>
        <w:pStyle w:val="Body"/>
      </w:pPr>
      <w:r>
        <w:fldChar w:fldCharType="begin"/>
      </w:r>
      <w:r>
        <w:instrText xml:space="preserve"> REF _Ref224648324 \h </w:instrText>
      </w:r>
      <w:r>
        <w:fldChar w:fldCharType="separate"/>
      </w:r>
      <w:r>
        <w:t xml:space="preserve">Table </w:t>
      </w:r>
      <w:r>
        <w:rPr>
          <w:noProof/>
        </w:rPr>
        <w:t>6</w:t>
      </w:r>
      <w:r>
        <w:noBreakHyphen/>
      </w:r>
      <w:r>
        <w:rPr>
          <w:noProof/>
        </w:rPr>
        <w:t>1</w:t>
      </w:r>
      <w:r>
        <w:fldChar w:fldCharType="end"/>
      </w:r>
      <w:r>
        <w:t xml:space="preserve"> </w:t>
      </w:r>
      <w:r w:rsidR="00A67FA0">
        <w:t>provides an overview of demographic characteristics of the communities</w:t>
      </w:r>
      <w:r w:rsidR="00DF22D3">
        <w:t>.</w:t>
      </w:r>
    </w:p>
    <w:p w:rsidR="00EB7781" w:rsidP="00DD1FA5" w:rsidRDefault="00DD1FA5" w14:paraId="576BDF56" w14:textId="46116E8E">
      <w:pPr>
        <w:pStyle w:val="Caption"/>
      </w:pPr>
      <w:bookmarkStart w:name="_Ref224648324" w:id="70"/>
      <w:r>
        <w:t xml:space="preserve">Table </w:t>
      </w:r>
      <w:r w:rsidR="005A5888">
        <w:fldChar w:fldCharType="begin"/>
      </w:r>
      <w:r w:rsidR="005A5888">
        <w:instrText xml:space="preserve"> STYLEREF 1 \s </w:instrText>
      </w:r>
      <w:r w:rsidR="005A5888">
        <w:fldChar w:fldCharType="separate"/>
      </w:r>
      <w:r w:rsidR="005A5888">
        <w:rPr>
          <w:noProof/>
        </w:rPr>
        <w:t>6</w:t>
      </w:r>
      <w:r w:rsidR="005A5888">
        <w:rPr>
          <w:noProof/>
        </w:rPr>
        <w:fldChar w:fldCharType="end"/>
      </w:r>
      <w:r w:rsidR="005A5888">
        <w:noBreakHyphen/>
      </w:r>
      <w:r w:rsidR="005A5888">
        <w:fldChar w:fldCharType="begin"/>
      </w:r>
      <w:r w:rsidR="005A5888">
        <w:instrText xml:space="preserve"> SEQ Table \* ARABIC \s 1 </w:instrText>
      </w:r>
      <w:r w:rsidR="005A5888">
        <w:fldChar w:fldCharType="separate"/>
      </w:r>
      <w:r w:rsidR="005A5888">
        <w:rPr>
          <w:noProof/>
        </w:rPr>
        <w:t>1</w:t>
      </w:r>
      <w:r w:rsidR="005A5888">
        <w:rPr>
          <w:noProof/>
        </w:rPr>
        <w:fldChar w:fldCharType="end"/>
      </w:r>
      <w:bookmarkEnd w:id="70"/>
      <w:r>
        <w:t xml:space="preserve">: </w:t>
      </w:r>
      <w:r w:rsidRPr="004E4ED2">
        <w:t xml:space="preserve">Demographic characteristics of villages within </w:t>
      </w:r>
      <w:proofErr w:type="spellStart"/>
      <w:r w:rsidRPr="004E4ED2">
        <w:t>Deleni</w:t>
      </w:r>
      <w:proofErr w:type="spellEnd"/>
      <w:r w:rsidRPr="004E4ED2">
        <w:t xml:space="preserve"> Commune</w:t>
      </w:r>
    </w:p>
    <w:tbl>
      <w:tblPr>
        <w:tblStyle w:val="TableGrid"/>
        <w:tblpPr w:leftFromText="180" w:rightFromText="180" w:vertAnchor="text" w:horzAnchor="margin" w:tblpXSpec="center" w:tblpY="302"/>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1981"/>
        <w:gridCol w:w="1610"/>
        <w:gridCol w:w="1791"/>
        <w:gridCol w:w="1690"/>
        <w:gridCol w:w="1944"/>
      </w:tblGrid>
      <w:tr w:rsidRPr="003223D8" w:rsidR="00E72ED7" w:rsidTr="00D212CA" w14:paraId="344AA5C4" w14:textId="77777777">
        <w:trPr>
          <w:trHeight w:val="416"/>
          <w:tblHeader/>
        </w:trPr>
        <w:tc>
          <w:tcPr>
            <w:tcW w:w="1099" w:type="pct"/>
            <w:tcBorders>
              <w:right w:val="single" w:color="FFFFFF" w:themeColor="background1" w:sz="4" w:space="0"/>
            </w:tcBorders>
            <w:shd w:val="clear" w:color="auto" w:fill="95C11F"/>
            <w:vAlign w:val="center"/>
          </w:tcPr>
          <w:p w:rsidRPr="003223D8" w:rsidR="00E72ED7" w:rsidP="00B609C2" w:rsidRDefault="00E72ED7" w14:paraId="0C92D67D" w14:textId="03D4BF48">
            <w:pPr>
              <w:ind w:left="142" w:right="137"/>
              <w:jc w:val="center"/>
              <w:rPr>
                <w:rFonts w:ascii="Arial" w:hAnsi="Arial" w:cs="Arial"/>
                <w:b/>
                <w:bCs/>
                <w:color w:val="FFFFFF" w:themeColor="background1"/>
                <w:sz w:val="20"/>
              </w:rPr>
            </w:pPr>
            <w:r>
              <w:rPr>
                <w:rFonts w:ascii="Arial" w:hAnsi="Arial" w:cs="Arial"/>
                <w:b/>
                <w:bCs/>
                <w:color w:val="FFFFFF" w:themeColor="background1"/>
                <w:sz w:val="20"/>
              </w:rPr>
              <w:t>Village</w:t>
            </w:r>
          </w:p>
        </w:tc>
        <w:tc>
          <w:tcPr>
            <w:tcW w:w="893" w:type="pct"/>
            <w:tcBorders>
              <w:left w:val="single" w:color="FFFFFF" w:themeColor="background1" w:sz="4" w:space="0"/>
              <w:right w:val="single" w:color="FFFFFF" w:themeColor="background1" w:sz="4" w:space="0"/>
            </w:tcBorders>
            <w:shd w:val="clear" w:color="auto" w:fill="95C11F"/>
            <w:vAlign w:val="center"/>
          </w:tcPr>
          <w:p w:rsidRPr="003223D8" w:rsidR="00E72ED7" w:rsidP="00B609C2" w:rsidRDefault="00E72ED7" w14:paraId="783B3965" w14:textId="081DE6C8">
            <w:pPr>
              <w:ind w:left="142" w:right="137"/>
              <w:jc w:val="center"/>
              <w:rPr>
                <w:rFonts w:ascii="Arial" w:hAnsi="Arial" w:cs="Arial"/>
                <w:b/>
                <w:bCs/>
                <w:color w:val="FFFFFF" w:themeColor="background1"/>
                <w:sz w:val="20"/>
              </w:rPr>
            </w:pPr>
            <w:r>
              <w:rPr>
                <w:rFonts w:ascii="Arial" w:hAnsi="Arial" w:cs="Arial"/>
                <w:b/>
                <w:bCs/>
                <w:color w:val="FFFFFF" w:themeColor="background1"/>
                <w:sz w:val="20"/>
              </w:rPr>
              <w:t>Population</w:t>
            </w:r>
          </w:p>
        </w:tc>
        <w:tc>
          <w:tcPr>
            <w:tcW w:w="993" w:type="pct"/>
            <w:tcBorders>
              <w:left w:val="single" w:color="FFFFFF" w:themeColor="background1" w:sz="4" w:space="0"/>
              <w:right w:val="single" w:color="FFFFFF" w:themeColor="background1" w:sz="4" w:space="0"/>
            </w:tcBorders>
            <w:shd w:val="clear" w:color="auto" w:fill="95C11F"/>
            <w:vAlign w:val="center"/>
          </w:tcPr>
          <w:p w:rsidRPr="003223D8" w:rsidR="00E72ED7" w:rsidP="00B609C2" w:rsidRDefault="00E72ED7" w14:paraId="1315DC8B" w14:textId="3B99A9E9">
            <w:pPr>
              <w:ind w:left="142" w:right="137"/>
              <w:jc w:val="center"/>
              <w:rPr>
                <w:rFonts w:ascii="Arial" w:hAnsi="Arial" w:cs="Arial"/>
                <w:b/>
                <w:bCs/>
                <w:color w:val="FFFFFF" w:themeColor="background1"/>
                <w:sz w:val="20"/>
              </w:rPr>
            </w:pPr>
            <w:r w:rsidRPr="000B1971">
              <w:rPr>
                <w:rFonts w:ascii="Arial" w:hAnsi="Arial" w:cs="Arial"/>
                <w:b/>
                <w:bCs/>
                <w:color w:val="FFFFFF" w:themeColor="background1"/>
                <w:sz w:val="20"/>
              </w:rPr>
              <w:t xml:space="preserve">Population </w:t>
            </w:r>
            <w:r w:rsidRPr="000B1971" w:rsidR="00EB7781">
              <w:rPr>
                <w:rFonts w:ascii="Arial" w:hAnsi="Arial" w:cs="Arial"/>
                <w:b/>
                <w:bCs/>
                <w:color w:val="FFFFFF" w:themeColor="background1"/>
                <w:sz w:val="20"/>
              </w:rPr>
              <w:t>growth/decline</w:t>
            </w:r>
          </w:p>
        </w:tc>
        <w:tc>
          <w:tcPr>
            <w:tcW w:w="937" w:type="pct"/>
            <w:tcBorders>
              <w:left w:val="single" w:color="FFFFFF" w:themeColor="background1" w:sz="4" w:space="0"/>
              <w:right w:val="single" w:color="FFFFFF" w:themeColor="background1" w:sz="4" w:space="0"/>
            </w:tcBorders>
            <w:shd w:val="clear" w:color="auto" w:fill="95C11F"/>
            <w:vAlign w:val="center"/>
          </w:tcPr>
          <w:p w:rsidRPr="003223D8" w:rsidR="00E72ED7" w:rsidP="00B609C2" w:rsidRDefault="00E72ED7" w14:paraId="4A28F5B8" w14:textId="6C988465">
            <w:pPr>
              <w:ind w:left="142" w:right="137"/>
              <w:jc w:val="center"/>
              <w:rPr>
                <w:rFonts w:ascii="Arial" w:hAnsi="Arial" w:cs="Arial"/>
                <w:b/>
                <w:bCs/>
                <w:color w:val="FFFFFF" w:themeColor="background1"/>
                <w:sz w:val="20"/>
              </w:rPr>
            </w:pPr>
            <w:r>
              <w:rPr>
                <w:rFonts w:ascii="Arial" w:hAnsi="Arial" w:cs="Arial"/>
                <w:b/>
                <w:bCs/>
                <w:color w:val="FFFFFF" w:themeColor="background1"/>
                <w:sz w:val="20"/>
              </w:rPr>
              <w:t>Women</w:t>
            </w:r>
          </w:p>
        </w:tc>
        <w:tc>
          <w:tcPr>
            <w:tcW w:w="1078" w:type="pct"/>
            <w:tcBorders>
              <w:left w:val="single" w:color="FFFFFF" w:themeColor="background1" w:sz="4" w:space="0"/>
            </w:tcBorders>
            <w:shd w:val="clear" w:color="auto" w:fill="95C11F"/>
            <w:vAlign w:val="center"/>
          </w:tcPr>
          <w:p w:rsidRPr="003223D8" w:rsidR="00E72ED7" w:rsidP="00B609C2" w:rsidRDefault="00E72ED7" w14:paraId="48BA75EB" w14:textId="358277EE">
            <w:pPr>
              <w:ind w:left="142" w:right="137"/>
              <w:jc w:val="center"/>
              <w:rPr>
                <w:rFonts w:ascii="Arial" w:hAnsi="Arial" w:cs="Arial"/>
                <w:b/>
                <w:bCs/>
                <w:color w:val="FFFFFF" w:themeColor="background1"/>
                <w:sz w:val="20"/>
              </w:rPr>
            </w:pPr>
            <w:r>
              <w:rPr>
                <w:rFonts w:ascii="Arial" w:hAnsi="Arial" w:cs="Arial"/>
                <w:b/>
                <w:bCs/>
                <w:color w:val="FFFFFF" w:themeColor="background1"/>
                <w:sz w:val="20"/>
              </w:rPr>
              <w:t>Men</w:t>
            </w:r>
          </w:p>
        </w:tc>
      </w:tr>
      <w:tr w:rsidRPr="003223D8" w:rsidR="005B303C" w:rsidTr="00D212CA" w14:paraId="000AA3D0" w14:textId="77777777">
        <w:tc>
          <w:tcPr>
            <w:tcW w:w="1099" w:type="pct"/>
          </w:tcPr>
          <w:p w:rsidRPr="00B609C2" w:rsidR="005B303C" w:rsidP="005B303C" w:rsidRDefault="005B303C" w14:paraId="2EC63189" w14:textId="51A4321E">
            <w:pPr>
              <w:spacing w:before="120"/>
              <w:ind w:left="142"/>
              <w:rPr>
                <w:rFonts w:ascii="Arial" w:hAnsi="Arial" w:cs="Arial"/>
                <w:sz w:val="20"/>
                <w:szCs w:val="18"/>
              </w:rPr>
            </w:pPr>
            <w:proofErr w:type="spellStart"/>
            <w:r w:rsidRPr="00B609C2">
              <w:rPr>
                <w:rFonts w:ascii="Arial" w:hAnsi="Arial" w:cs="Arial"/>
                <w:sz w:val="20"/>
                <w:szCs w:val="18"/>
              </w:rPr>
              <w:t>Deleni</w:t>
            </w:r>
            <w:proofErr w:type="spellEnd"/>
          </w:p>
        </w:tc>
        <w:tc>
          <w:tcPr>
            <w:tcW w:w="893" w:type="pct"/>
          </w:tcPr>
          <w:p w:rsidRPr="00B609C2" w:rsidR="005B303C" w:rsidP="00B609C2" w:rsidRDefault="005B303C" w14:paraId="04672CBD" w14:textId="23238968">
            <w:pPr>
              <w:spacing w:before="120"/>
              <w:jc w:val="center"/>
              <w:rPr>
                <w:rFonts w:ascii="Arial" w:hAnsi="Arial" w:cs="Arial"/>
                <w:sz w:val="20"/>
                <w:szCs w:val="18"/>
              </w:rPr>
            </w:pPr>
            <w:r w:rsidRPr="00B609C2">
              <w:rPr>
                <w:rFonts w:ascii="Arial" w:hAnsi="Arial" w:cs="Arial"/>
                <w:sz w:val="20"/>
                <w:szCs w:val="18"/>
              </w:rPr>
              <w:t>379</w:t>
            </w:r>
          </w:p>
        </w:tc>
        <w:tc>
          <w:tcPr>
            <w:tcW w:w="993" w:type="pct"/>
          </w:tcPr>
          <w:p w:rsidRPr="0013049E" w:rsidR="005B303C" w:rsidP="00B609C2" w:rsidRDefault="005B303C" w14:paraId="052C0B95" w14:textId="255B32D3">
            <w:pPr>
              <w:spacing w:before="120"/>
              <w:jc w:val="center"/>
              <w:rPr>
                <w:rFonts w:ascii="Arial" w:hAnsi="Arial" w:cs="Arial"/>
                <w:sz w:val="20"/>
                <w:szCs w:val="18"/>
              </w:rPr>
            </w:pPr>
            <w:r w:rsidRPr="0013049E">
              <w:rPr>
                <w:rFonts w:ascii="Arial" w:hAnsi="Arial" w:cs="Arial"/>
                <w:sz w:val="20"/>
                <w:szCs w:val="18"/>
              </w:rPr>
              <w:t>-0.87%</w:t>
            </w:r>
          </w:p>
        </w:tc>
        <w:tc>
          <w:tcPr>
            <w:tcW w:w="937" w:type="pct"/>
          </w:tcPr>
          <w:p w:rsidRPr="00B609C2" w:rsidR="005B303C" w:rsidP="00B609C2" w:rsidRDefault="005B303C" w14:paraId="36E03D4A" w14:textId="36B98C8A">
            <w:pPr>
              <w:spacing w:before="120"/>
              <w:jc w:val="center"/>
              <w:rPr>
                <w:rFonts w:ascii="Arial" w:hAnsi="Arial" w:cs="Arial"/>
                <w:sz w:val="20"/>
                <w:szCs w:val="18"/>
              </w:rPr>
            </w:pPr>
            <w:r w:rsidRPr="00B609C2">
              <w:rPr>
                <w:rFonts w:ascii="Arial" w:hAnsi="Arial" w:cs="Arial"/>
                <w:sz w:val="20"/>
                <w:szCs w:val="18"/>
              </w:rPr>
              <w:t>178</w:t>
            </w:r>
          </w:p>
        </w:tc>
        <w:tc>
          <w:tcPr>
            <w:tcW w:w="1078" w:type="pct"/>
          </w:tcPr>
          <w:p w:rsidRPr="00B609C2" w:rsidR="005B303C" w:rsidP="00B609C2" w:rsidRDefault="005B303C" w14:paraId="5FCE150E" w14:textId="07515357">
            <w:pPr>
              <w:spacing w:before="120"/>
              <w:jc w:val="center"/>
              <w:rPr>
                <w:rFonts w:ascii="Arial" w:hAnsi="Arial" w:cs="Arial"/>
                <w:sz w:val="20"/>
                <w:szCs w:val="18"/>
              </w:rPr>
            </w:pPr>
            <w:r w:rsidRPr="00B609C2">
              <w:rPr>
                <w:rFonts w:ascii="Arial" w:hAnsi="Arial" w:cs="Arial"/>
                <w:sz w:val="20"/>
                <w:szCs w:val="18"/>
              </w:rPr>
              <w:t>201</w:t>
            </w:r>
          </w:p>
        </w:tc>
      </w:tr>
      <w:tr w:rsidRPr="00C81AE3" w:rsidR="00B609C2" w:rsidTr="00D212CA" w14:paraId="509EBE2F" w14:textId="77777777">
        <w:tc>
          <w:tcPr>
            <w:tcW w:w="1099" w:type="pct"/>
          </w:tcPr>
          <w:p w:rsidRPr="00B609C2" w:rsidR="00B609C2" w:rsidP="00B609C2" w:rsidRDefault="00B609C2" w14:paraId="333B215B" w14:textId="6748674A">
            <w:pPr>
              <w:spacing w:before="120"/>
              <w:ind w:left="142"/>
              <w:rPr>
                <w:rFonts w:ascii="Arial" w:hAnsi="Arial" w:cs="Arial"/>
                <w:sz w:val="20"/>
                <w:szCs w:val="18"/>
              </w:rPr>
            </w:pPr>
            <w:proofErr w:type="spellStart"/>
            <w:r w:rsidRPr="00B609C2">
              <w:rPr>
                <w:rFonts w:ascii="Arial" w:hAnsi="Arial" w:cs="Arial"/>
                <w:sz w:val="20"/>
                <w:szCs w:val="18"/>
              </w:rPr>
              <w:t>Pietreni</w:t>
            </w:r>
            <w:proofErr w:type="spellEnd"/>
          </w:p>
        </w:tc>
        <w:tc>
          <w:tcPr>
            <w:tcW w:w="893" w:type="pct"/>
          </w:tcPr>
          <w:p w:rsidRPr="00B609C2" w:rsidR="00B609C2" w:rsidP="00B609C2" w:rsidRDefault="00B609C2" w14:paraId="7E7B5BC6" w14:textId="5FAF677C">
            <w:pPr>
              <w:spacing w:before="120"/>
              <w:jc w:val="center"/>
              <w:rPr>
                <w:rFonts w:ascii="Arial" w:hAnsi="Arial" w:cs="Arial"/>
                <w:sz w:val="20"/>
                <w:szCs w:val="18"/>
              </w:rPr>
            </w:pPr>
            <w:r w:rsidRPr="00B609C2">
              <w:rPr>
                <w:rFonts w:ascii="Arial" w:hAnsi="Arial" w:cs="Arial"/>
                <w:sz w:val="20"/>
                <w:szCs w:val="18"/>
              </w:rPr>
              <w:t>799</w:t>
            </w:r>
          </w:p>
        </w:tc>
        <w:tc>
          <w:tcPr>
            <w:tcW w:w="993" w:type="pct"/>
          </w:tcPr>
          <w:p w:rsidRPr="0013049E" w:rsidR="00B609C2" w:rsidP="00B609C2" w:rsidRDefault="00B609C2" w14:paraId="5D7CBFDA" w14:textId="38CFB1C9">
            <w:pPr>
              <w:spacing w:before="120"/>
              <w:jc w:val="center"/>
              <w:rPr>
                <w:rFonts w:ascii="Arial" w:hAnsi="Arial" w:cs="Arial"/>
                <w:sz w:val="20"/>
                <w:szCs w:val="18"/>
              </w:rPr>
            </w:pPr>
            <w:r w:rsidRPr="0013049E">
              <w:rPr>
                <w:rFonts w:ascii="Arial" w:hAnsi="Arial" w:cs="Arial"/>
                <w:sz w:val="20"/>
                <w:szCs w:val="18"/>
              </w:rPr>
              <w:t>-</w:t>
            </w:r>
            <w:r w:rsidRPr="0013049E" w:rsidR="000B1971">
              <w:rPr>
                <w:rFonts w:ascii="Arial" w:hAnsi="Arial" w:cs="Arial"/>
                <w:sz w:val="20"/>
                <w:szCs w:val="18"/>
              </w:rPr>
              <w:t>0.55</w:t>
            </w:r>
            <w:r w:rsidRPr="0013049E">
              <w:rPr>
                <w:rFonts w:ascii="Arial" w:hAnsi="Arial" w:cs="Arial"/>
                <w:sz w:val="20"/>
                <w:szCs w:val="18"/>
              </w:rPr>
              <w:t>%</w:t>
            </w:r>
          </w:p>
        </w:tc>
        <w:tc>
          <w:tcPr>
            <w:tcW w:w="937" w:type="pct"/>
          </w:tcPr>
          <w:p w:rsidRPr="00B609C2" w:rsidR="00B609C2" w:rsidP="00B609C2" w:rsidRDefault="00B609C2" w14:paraId="6B5CBDC2" w14:textId="1DE38F43">
            <w:pPr>
              <w:spacing w:before="120"/>
              <w:jc w:val="center"/>
              <w:rPr>
                <w:rFonts w:ascii="Arial" w:hAnsi="Arial" w:cs="Arial"/>
                <w:sz w:val="20"/>
                <w:szCs w:val="18"/>
              </w:rPr>
            </w:pPr>
            <w:r w:rsidRPr="00B609C2">
              <w:rPr>
                <w:rFonts w:ascii="Arial" w:hAnsi="Arial" w:cs="Arial"/>
                <w:sz w:val="20"/>
                <w:szCs w:val="18"/>
              </w:rPr>
              <w:t>402</w:t>
            </w:r>
          </w:p>
        </w:tc>
        <w:tc>
          <w:tcPr>
            <w:tcW w:w="1078" w:type="pct"/>
          </w:tcPr>
          <w:p w:rsidRPr="00B609C2" w:rsidR="00B609C2" w:rsidP="00B609C2" w:rsidRDefault="00B609C2" w14:paraId="34CA5153" w14:textId="3DFBBA7B">
            <w:pPr>
              <w:spacing w:before="120"/>
              <w:jc w:val="center"/>
              <w:rPr>
                <w:rFonts w:ascii="Arial" w:hAnsi="Arial" w:cs="Arial"/>
                <w:sz w:val="20"/>
                <w:szCs w:val="18"/>
              </w:rPr>
            </w:pPr>
            <w:r w:rsidRPr="00B609C2">
              <w:rPr>
                <w:rFonts w:ascii="Arial" w:hAnsi="Arial" w:cs="Arial"/>
                <w:sz w:val="20"/>
                <w:szCs w:val="18"/>
              </w:rPr>
              <w:t>397</w:t>
            </w:r>
          </w:p>
        </w:tc>
      </w:tr>
      <w:tr w:rsidRPr="00C81AE3" w:rsidR="00B609C2" w:rsidTr="00D212CA" w14:paraId="791B4DE8" w14:textId="77777777">
        <w:tc>
          <w:tcPr>
            <w:tcW w:w="1099" w:type="pct"/>
          </w:tcPr>
          <w:p w:rsidRPr="00B609C2" w:rsidR="00B609C2" w:rsidP="00B609C2" w:rsidRDefault="00B609C2" w14:paraId="13AC0FF2" w14:textId="7D2DE2E9">
            <w:pPr>
              <w:spacing w:before="120"/>
              <w:ind w:left="142"/>
              <w:rPr>
                <w:rFonts w:ascii="Arial" w:hAnsi="Arial" w:cs="Arial"/>
                <w:sz w:val="20"/>
                <w:szCs w:val="18"/>
              </w:rPr>
            </w:pPr>
            <w:proofErr w:type="spellStart"/>
            <w:r w:rsidRPr="00B609C2">
              <w:rPr>
                <w:rFonts w:ascii="Arial" w:hAnsi="Arial" w:cs="Arial"/>
                <w:sz w:val="20"/>
                <w:szCs w:val="18"/>
              </w:rPr>
              <w:t>Sipotele</w:t>
            </w:r>
            <w:proofErr w:type="spellEnd"/>
          </w:p>
        </w:tc>
        <w:tc>
          <w:tcPr>
            <w:tcW w:w="893" w:type="pct"/>
          </w:tcPr>
          <w:p w:rsidRPr="00B609C2" w:rsidR="00B609C2" w:rsidP="00B609C2" w:rsidRDefault="00B609C2" w14:paraId="4AEC697E" w14:textId="646709DD">
            <w:pPr>
              <w:spacing w:before="120"/>
              <w:jc w:val="center"/>
              <w:rPr>
                <w:rFonts w:ascii="Arial" w:hAnsi="Arial" w:cs="Arial"/>
                <w:sz w:val="20"/>
                <w:szCs w:val="18"/>
              </w:rPr>
            </w:pPr>
            <w:r w:rsidRPr="00B609C2">
              <w:rPr>
                <w:rFonts w:ascii="Arial" w:hAnsi="Arial" w:cs="Arial"/>
                <w:sz w:val="20"/>
                <w:szCs w:val="18"/>
              </w:rPr>
              <w:t>499</w:t>
            </w:r>
          </w:p>
        </w:tc>
        <w:tc>
          <w:tcPr>
            <w:tcW w:w="993" w:type="pct"/>
          </w:tcPr>
          <w:p w:rsidRPr="00B609C2" w:rsidR="00B609C2" w:rsidP="00B609C2" w:rsidRDefault="00B609C2" w14:paraId="6A97D18D" w14:textId="5FF261FD">
            <w:pPr>
              <w:spacing w:before="120"/>
              <w:jc w:val="center"/>
              <w:rPr>
                <w:rFonts w:ascii="Arial" w:hAnsi="Arial" w:cs="Arial"/>
                <w:sz w:val="20"/>
                <w:szCs w:val="18"/>
              </w:rPr>
            </w:pPr>
            <w:r w:rsidRPr="00B609C2">
              <w:rPr>
                <w:rFonts w:ascii="Arial" w:hAnsi="Arial" w:cs="Arial"/>
                <w:sz w:val="20"/>
                <w:szCs w:val="18"/>
              </w:rPr>
              <w:t>-1.2%</w:t>
            </w:r>
          </w:p>
        </w:tc>
        <w:tc>
          <w:tcPr>
            <w:tcW w:w="937" w:type="pct"/>
          </w:tcPr>
          <w:p w:rsidRPr="00B609C2" w:rsidR="00B609C2" w:rsidP="00B609C2" w:rsidRDefault="00B609C2" w14:paraId="5D4EF2B3" w14:textId="70A606AA">
            <w:pPr>
              <w:spacing w:before="120"/>
              <w:jc w:val="center"/>
              <w:rPr>
                <w:rFonts w:ascii="Arial" w:hAnsi="Arial" w:cs="Arial"/>
                <w:sz w:val="20"/>
                <w:szCs w:val="18"/>
              </w:rPr>
            </w:pPr>
            <w:r w:rsidRPr="00B609C2">
              <w:rPr>
                <w:rFonts w:ascii="Arial" w:hAnsi="Arial" w:cs="Arial"/>
                <w:sz w:val="20"/>
                <w:szCs w:val="18"/>
              </w:rPr>
              <w:t>232</w:t>
            </w:r>
          </w:p>
        </w:tc>
        <w:tc>
          <w:tcPr>
            <w:tcW w:w="1078" w:type="pct"/>
          </w:tcPr>
          <w:p w:rsidRPr="00B609C2" w:rsidR="00B609C2" w:rsidP="00B609C2" w:rsidRDefault="00B609C2" w14:paraId="38C1AD1F" w14:textId="2C5AAD35">
            <w:pPr>
              <w:spacing w:before="120"/>
              <w:jc w:val="center"/>
              <w:rPr>
                <w:rFonts w:ascii="Arial" w:hAnsi="Arial" w:cs="Arial"/>
                <w:sz w:val="20"/>
                <w:szCs w:val="18"/>
              </w:rPr>
            </w:pPr>
            <w:r w:rsidRPr="00B609C2">
              <w:rPr>
                <w:rFonts w:ascii="Arial" w:hAnsi="Arial" w:cs="Arial"/>
                <w:sz w:val="20"/>
                <w:szCs w:val="18"/>
              </w:rPr>
              <w:t>276</w:t>
            </w:r>
          </w:p>
        </w:tc>
      </w:tr>
      <w:tr w:rsidRPr="00C81AE3" w:rsidR="00B609C2" w:rsidTr="00D212CA" w14:paraId="6B5A1C32" w14:textId="77777777">
        <w:tc>
          <w:tcPr>
            <w:tcW w:w="1099" w:type="pct"/>
          </w:tcPr>
          <w:p w:rsidRPr="00B609C2" w:rsidR="00B609C2" w:rsidP="00B609C2" w:rsidRDefault="00B609C2" w14:paraId="5CFBDC69" w14:textId="2DB39110">
            <w:pPr>
              <w:spacing w:before="120"/>
              <w:ind w:left="142"/>
              <w:rPr>
                <w:rFonts w:ascii="Arial" w:hAnsi="Arial" w:cs="Arial"/>
                <w:sz w:val="20"/>
                <w:szCs w:val="18"/>
              </w:rPr>
            </w:pPr>
            <w:proofErr w:type="spellStart"/>
            <w:r w:rsidRPr="00B609C2">
              <w:rPr>
                <w:rFonts w:ascii="Arial" w:hAnsi="Arial" w:cs="Arial"/>
                <w:sz w:val="20"/>
                <w:szCs w:val="18"/>
              </w:rPr>
              <w:t>Petrosani</w:t>
            </w:r>
            <w:proofErr w:type="spellEnd"/>
          </w:p>
        </w:tc>
        <w:tc>
          <w:tcPr>
            <w:tcW w:w="893" w:type="pct"/>
          </w:tcPr>
          <w:p w:rsidRPr="00B609C2" w:rsidR="00B609C2" w:rsidP="00B609C2" w:rsidRDefault="00B609C2" w14:paraId="4543A101" w14:textId="5CD0DF3D">
            <w:pPr>
              <w:spacing w:before="120"/>
              <w:jc w:val="center"/>
              <w:rPr>
                <w:rFonts w:ascii="Arial" w:hAnsi="Arial" w:cs="Arial"/>
                <w:sz w:val="20"/>
                <w:szCs w:val="18"/>
              </w:rPr>
            </w:pPr>
            <w:r w:rsidRPr="00B609C2">
              <w:rPr>
                <w:rFonts w:ascii="Arial" w:hAnsi="Arial" w:cs="Arial"/>
                <w:sz w:val="20"/>
                <w:szCs w:val="18"/>
              </w:rPr>
              <w:t>546</w:t>
            </w:r>
          </w:p>
        </w:tc>
        <w:tc>
          <w:tcPr>
            <w:tcW w:w="993" w:type="pct"/>
          </w:tcPr>
          <w:p w:rsidRPr="00B609C2" w:rsidR="00B609C2" w:rsidP="00B609C2" w:rsidRDefault="00B609C2" w14:paraId="4E847CAD" w14:textId="54110B7D">
            <w:pPr>
              <w:spacing w:before="120"/>
              <w:jc w:val="center"/>
              <w:rPr>
                <w:rFonts w:ascii="Arial" w:hAnsi="Arial" w:cs="Arial"/>
                <w:sz w:val="20"/>
                <w:szCs w:val="18"/>
              </w:rPr>
            </w:pPr>
            <w:r w:rsidRPr="00B609C2">
              <w:rPr>
                <w:rFonts w:ascii="Arial" w:hAnsi="Arial" w:cs="Arial"/>
                <w:sz w:val="20"/>
                <w:szCs w:val="18"/>
              </w:rPr>
              <w:t>-0.3%</w:t>
            </w:r>
          </w:p>
        </w:tc>
        <w:tc>
          <w:tcPr>
            <w:tcW w:w="937" w:type="pct"/>
          </w:tcPr>
          <w:p w:rsidRPr="00B609C2" w:rsidR="00B609C2" w:rsidP="00B609C2" w:rsidRDefault="00B609C2" w14:paraId="4BAFE678" w14:textId="2CF29C91">
            <w:pPr>
              <w:spacing w:before="120"/>
              <w:jc w:val="center"/>
              <w:rPr>
                <w:rFonts w:ascii="Arial" w:hAnsi="Arial" w:cs="Arial"/>
                <w:sz w:val="20"/>
                <w:szCs w:val="18"/>
              </w:rPr>
            </w:pPr>
            <w:r w:rsidRPr="00B609C2">
              <w:rPr>
                <w:rFonts w:ascii="Arial" w:hAnsi="Arial" w:cs="Arial"/>
                <w:sz w:val="20"/>
                <w:szCs w:val="18"/>
              </w:rPr>
              <w:t>259</w:t>
            </w:r>
          </w:p>
        </w:tc>
        <w:tc>
          <w:tcPr>
            <w:tcW w:w="1078" w:type="pct"/>
          </w:tcPr>
          <w:p w:rsidRPr="00B609C2" w:rsidR="00B609C2" w:rsidP="00B609C2" w:rsidRDefault="00B609C2" w14:paraId="36295978" w14:textId="726D3E90">
            <w:pPr>
              <w:spacing w:before="120"/>
              <w:jc w:val="center"/>
              <w:rPr>
                <w:rFonts w:ascii="Arial" w:hAnsi="Arial" w:cs="Arial"/>
                <w:sz w:val="20"/>
                <w:szCs w:val="18"/>
              </w:rPr>
            </w:pPr>
            <w:r w:rsidRPr="00B609C2">
              <w:rPr>
                <w:rFonts w:ascii="Arial" w:hAnsi="Arial" w:cs="Arial"/>
                <w:sz w:val="20"/>
                <w:szCs w:val="18"/>
              </w:rPr>
              <w:t>287</w:t>
            </w:r>
          </w:p>
        </w:tc>
      </w:tr>
    </w:tbl>
    <w:p w:rsidR="003223D8" w:rsidP="00D212CA" w:rsidRDefault="00D212CA" w14:paraId="55C48E01" w14:textId="7F657303">
      <w:pPr>
        <w:pStyle w:val="Body"/>
        <w:jc w:val="center"/>
      </w:pPr>
      <w:r w:rsidRPr="00D212CA">
        <w:t xml:space="preserve">Source: </w:t>
      </w:r>
      <w:r w:rsidRPr="005B5A36" w:rsidR="00D17383">
        <w:t>Census, 2021 (</w:t>
      </w:r>
      <w:r w:rsidRPr="005B5A36">
        <w:t>National Institute of Statistics, accessed on 26 February 2026</w:t>
      </w:r>
      <w:r w:rsidRPr="005B5A36" w:rsidR="00D17383">
        <w:t>)</w:t>
      </w:r>
      <w:r w:rsidRPr="005B5A36">
        <w:t>.</w:t>
      </w:r>
    </w:p>
    <w:p w:rsidR="000B1971" w:rsidP="00377CCF" w:rsidRDefault="000B1971" w14:paraId="31F0B6DC" w14:textId="77777777">
      <w:pPr>
        <w:pStyle w:val="Body"/>
      </w:pPr>
    </w:p>
    <w:p w:rsidR="00377CCF" w:rsidP="00377CCF" w:rsidRDefault="00377CCF" w14:paraId="5C8D8B87" w14:textId="6B01A9F6">
      <w:pPr>
        <w:pStyle w:val="Body"/>
      </w:pPr>
      <w:r>
        <w:t>In the 2021 census, the ethnic composition was predominantly Romanian (90.55%), with a small proportion of residents whose ethnicity was undeclared (8.82%)</w:t>
      </w:r>
      <w:r w:rsidR="00F30E94">
        <w:t>. O</w:t>
      </w:r>
      <w:r>
        <w:t xml:space="preserve">ther recorded ethnic groups (such as Turks or Tatars) are present </w:t>
      </w:r>
      <w:r w:rsidR="0082252A">
        <w:t xml:space="preserve">in </w:t>
      </w:r>
      <w:r>
        <w:t xml:space="preserve">very </w:t>
      </w:r>
      <w:r w:rsidR="0082252A">
        <w:t>small numbers</w:t>
      </w:r>
      <w:r>
        <w:t xml:space="preserve"> or aggregated elsewhere in the census reporting for the commune. From a religious perspective, the majority of inhabitants identified as Orthodox (88.62%), with a minor share reporting Muslim affiliation (1.93%). Overall, </w:t>
      </w:r>
      <w:proofErr w:type="spellStart"/>
      <w:r>
        <w:t>Deleni</w:t>
      </w:r>
      <w:proofErr w:type="spellEnd"/>
      <w:r>
        <w:t xml:space="preserve"> remains largely homogeneous in ethnic and religious structure, with limited representation of minority communities within official census statistics. </w:t>
      </w:r>
    </w:p>
    <w:p w:rsidR="00377CCF" w:rsidP="00377CCF" w:rsidRDefault="00377CCF" w14:paraId="3D2E9442" w14:textId="0A8376E1">
      <w:pPr>
        <w:pStyle w:val="Body"/>
      </w:pPr>
      <w:r>
        <w:t xml:space="preserve">The main education institution is </w:t>
      </w:r>
      <w:proofErr w:type="spellStart"/>
      <w:r>
        <w:t>Școala</w:t>
      </w:r>
      <w:proofErr w:type="spellEnd"/>
      <w:r>
        <w:t xml:space="preserve"> </w:t>
      </w:r>
      <w:proofErr w:type="spellStart"/>
      <w:r>
        <w:t>Gimnazială</w:t>
      </w:r>
      <w:proofErr w:type="spellEnd"/>
      <w:r>
        <w:t xml:space="preserve"> Deleni, located in the central village of </w:t>
      </w:r>
      <w:proofErr w:type="spellStart"/>
      <w:r>
        <w:t>Deleni</w:t>
      </w:r>
      <w:proofErr w:type="spellEnd"/>
      <w:r>
        <w:t xml:space="preserve">. The school provides primary and lower secondary education from preparatory class through grade VIII and includes modernised classrooms and facilities. In addition to this, there are schools with </w:t>
      </w:r>
      <w:r w:rsidR="00E61E74">
        <w:t>grades</w:t>
      </w:r>
      <w:r>
        <w:t xml:space="preserve"> I</w:t>
      </w:r>
      <w:r w:rsidR="00E61E74">
        <w:t xml:space="preserve"> to</w:t>
      </w:r>
      <w:r w:rsidR="001B4CB2">
        <w:t xml:space="preserve"> </w:t>
      </w:r>
      <w:r>
        <w:t xml:space="preserve">VIII in the villages of Poiana, </w:t>
      </w:r>
      <w:proofErr w:type="spellStart"/>
      <w:r>
        <w:t>Maxut</w:t>
      </w:r>
      <w:proofErr w:type="spellEnd"/>
      <w:r>
        <w:t xml:space="preserve"> and </w:t>
      </w:r>
      <w:proofErr w:type="spellStart"/>
      <w:r>
        <w:t>Feredeni</w:t>
      </w:r>
      <w:proofErr w:type="spellEnd"/>
      <w:r>
        <w:t>, providing accessible education in the outlying villages of the commune. Early childhood education is also available locally, with kindergartens or preschool classes functioning within the school structures. As a result, children from all constituent villages of the commune can attend school within the community without being transported to distant towns.</w:t>
      </w:r>
    </w:p>
    <w:p w:rsidR="003223D8" w:rsidP="00377CCF" w:rsidRDefault="00377CCF" w14:paraId="4591FC8F" w14:textId="69CBC5D3">
      <w:pPr>
        <w:pStyle w:val="Body"/>
      </w:pPr>
      <w:r>
        <w:t xml:space="preserve">Cultural and community life in </w:t>
      </w:r>
      <w:proofErr w:type="spellStart"/>
      <w:r>
        <w:t>Deleni</w:t>
      </w:r>
      <w:proofErr w:type="spellEnd"/>
      <w:r>
        <w:t xml:space="preserve"> centres around a single local cultural institution, the </w:t>
      </w:r>
      <w:proofErr w:type="spellStart"/>
      <w:r>
        <w:t>Căminul</w:t>
      </w:r>
      <w:proofErr w:type="spellEnd"/>
      <w:r>
        <w:t xml:space="preserve"> Cultural Alexandru Tănase, which hosts community events, performances, traditional festivities and social activities for residents. There is no information indicating the presence of separate community centres in the other villages of the commune.</w:t>
      </w:r>
    </w:p>
    <w:p w:rsidR="00377CCF" w:rsidP="00377CCF" w:rsidRDefault="00377CCF" w14:paraId="11F02827" w14:textId="77777777">
      <w:pPr>
        <w:pStyle w:val="Body"/>
      </w:pPr>
    </w:p>
    <w:p w:rsidRPr="00810DCB" w:rsidR="00377CCF" w:rsidP="00377CCF" w:rsidRDefault="00EE6F26" w14:paraId="0F215CF2" w14:textId="43D6C9A2">
      <w:pPr>
        <w:pStyle w:val="Heading3"/>
      </w:pPr>
      <w:bookmarkStart w:name="_Toc224919134" w:id="71"/>
      <w:r w:rsidRPr="00EE6F26">
        <w:t>Infrastructure, utilities and housing conditions</w:t>
      </w:r>
      <w:bookmarkEnd w:id="71"/>
    </w:p>
    <w:p w:rsidR="00476839" w:rsidP="00476839" w:rsidRDefault="00476839" w14:paraId="200BD090" w14:textId="708A22E7">
      <w:pPr>
        <w:pStyle w:val="Body"/>
      </w:pPr>
      <w:r>
        <w:t xml:space="preserve">Within the administrative territory of </w:t>
      </w:r>
      <w:proofErr w:type="spellStart"/>
      <w:r>
        <w:t>Comuna</w:t>
      </w:r>
      <w:proofErr w:type="spellEnd"/>
      <w:r>
        <w:t xml:space="preserve"> </w:t>
      </w:r>
      <w:proofErr w:type="spellStart"/>
      <w:r>
        <w:t>Deleni</w:t>
      </w:r>
      <w:proofErr w:type="spellEnd"/>
      <w:r>
        <w:t xml:space="preserve">, electricity distribution is </w:t>
      </w:r>
      <w:r w:rsidR="00F161C5">
        <w:t>provided</w:t>
      </w:r>
      <w:r>
        <w:t xml:space="preserve"> through the regional grid operated by </w:t>
      </w:r>
      <w:proofErr w:type="spellStart"/>
      <w:r>
        <w:t>Rețele</w:t>
      </w:r>
      <w:proofErr w:type="spellEnd"/>
      <w:r>
        <w:t xml:space="preserve"> </w:t>
      </w:r>
      <w:proofErr w:type="spellStart"/>
      <w:r>
        <w:t>Electrice</w:t>
      </w:r>
      <w:proofErr w:type="spellEnd"/>
      <w:r>
        <w:t xml:space="preserve"> </w:t>
      </w:r>
      <w:proofErr w:type="spellStart"/>
      <w:r>
        <w:t>România</w:t>
      </w:r>
      <w:proofErr w:type="spellEnd"/>
      <w:r>
        <w:t xml:space="preserve">, which covers the Dobrogea region. Households purchase electricity from licensed retail suppliers active </w:t>
      </w:r>
      <w:r w:rsidR="00AF0E46">
        <w:t>i</w:t>
      </w:r>
      <w:r>
        <w:t xml:space="preserve">n the Romanian energy market, depending on individual contractual arrangements. Electricity access is available across the commune. Household heating is typically </w:t>
      </w:r>
      <w:r w:rsidR="008C5D56">
        <w:t>provided</w:t>
      </w:r>
      <w:r>
        <w:t xml:space="preserve"> through individual systems, including firewood and electrical appliances, while bottled gas is commonly used for cooking purposes.</w:t>
      </w:r>
    </w:p>
    <w:p w:rsidR="00476839" w:rsidP="00476839" w:rsidRDefault="00476839" w14:paraId="004CF5EA" w14:textId="308A752B">
      <w:pPr>
        <w:pStyle w:val="Body"/>
      </w:pPr>
      <w:r>
        <w:t>Water supply and wastewater services are provided by the regional operator RAJA SA, which serves urban and rural localities across Constan</w:t>
      </w:r>
      <w:r w:rsidR="00BB4F8A">
        <w:t>t</w:t>
      </w:r>
      <w:r>
        <w:t>a County. Water is generally supplied through centralised public systems in the main villages, although in certain peripheral areas households may rely on individual wells. Sewerage infrastructure coverage is not uniform across all settlements, and some households use individual septic systems. Solid waste collection services are organised at commune level and operate on a regular basis.</w:t>
      </w:r>
    </w:p>
    <w:p w:rsidR="00476839" w:rsidP="00476839" w:rsidRDefault="00476839" w14:paraId="2382BE11" w14:textId="1FCB32D4">
      <w:pPr>
        <w:pStyle w:val="Body"/>
      </w:pPr>
      <w:r>
        <w:t>According to the Constan</w:t>
      </w:r>
      <w:r w:rsidR="00BB4F8A">
        <w:t>t</w:t>
      </w:r>
      <w:r>
        <w:t>a County Waste Management Plan 2020–2025, municipal waste collection and disposal are organised within the framework of the county-level waste management system. The Constan</w:t>
      </w:r>
      <w:r w:rsidR="00BB4F8A">
        <w:t>t</w:t>
      </w:r>
      <w:r>
        <w:t>a County Waste Management Plan confirms that the county is included in an integrated waste management system, with objectives focused on waste prevention, separate collection, recycling and recovery and environmentally compliant disposal in line with national and EU environmental legislation. As part of this system, municipal waste services are provided under county arrangements, ensuring collection, transport and treatment of household waste in accordance with applicable regulatory standards.</w:t>
      </w:r>
    </w:p>
    <w:p w:rsidR="00476839" w:rsidP="00476839" w:rsidRDefault="00476839" w14:paraId="69C26485" w14:textId="2C90F8A0">
      <w:pPr>
        <w:pStyle w:val="Body"/>
      </w:pPr>
      <w:r>
        <w:t xml:space="preserve">Residential buildings consist predominantly of single- and two-storey detached houses constructed mainly between the 1960s and 1990s, with some newer constructions developed in recent years. Houses are typically built of brick, concrete or mixed materials. According to information provided by </w:t>
      </w:r>
      <w:proofErr w:type="spellStart"/>
      <w:r>
        <w:t>Deleni</w:t>
      </w:r>
      <w:proofErr w:type="spellEnd"/>
      <w:r>
        <w:t xml:space="preserve"> Municipality Office during the primary data collection in February 2026, there are no unoccupied dwellings. The overall structural condition of housing is generally adequate, with gradual renovations observed over time.</w:t>
      </w:r>
    </w:p>
    <w:p w:rsidR="00476839" w:rsidP="00476839" w:rsidRDefault="00476839" w14:paraId="61974271" w14:textId="77777777">
      <w:pPr>
        <w:pStyle w:val="Body"/>
      </w:pPr>
      <w:r>
        <w:t>Private vehicle ownership is common among households. Mobile phone coverage is widespread, and residents have access to internet services through mobile or fixed network providers. The national roads connecting the county roads are in good condition, while the local roads vary in condition.</w:t>
      </w:r>
    </w:p>
    <w:p w:rsidR="00476839" w:rsidP="00476839" w:rsidRDefault="00476839" w14:paraId="128987E4" w14:textId="610C3995">
      <w:pPr>
        <w:pStyle w:val="Body"/>
        <w:rPr>
          <w:highlight w:val="yellow"/>
        </w:rPr>
      </w:pPr>
      <w:r>
        <w:t>There are no large-scale industrial or processing facilities within the commune. Economic activity is primarily agricultural. Residents typically access higher-level administrative, medical and commercial services in larger towns within Constan</w:t>
      </w:r>
      <w:r w:rsidR="00BB4F8A">
        <w:t>t</w:t>
      </w:r>
      <w:r>
        <w:t>a County.</w:t>
      </w:r>
    </w:p>
    <w:p w:rsidR="00476839" w:rsidP="00CC5527" w:rsidRDefault="00476839" w14:paraId="3F828977" w14:textId="77777777">
      <w:pPr>
        <w:pStyle w:val="Body"/>
        <w:rPr>
          <w:highlight w:val="yellow"/>
        </w:rPr>
      </w:pPr>
    </w:p>
    <w:p w:rsidRPr="00810DCB" w:rsidR="00585475" w:rsidP="00585475" w:rsidRDefault="00946F09" w14:paraId="0C40376A" w14:textId="36BD04BC">
      <w:pPr>
        <w:pStyle w:val="Heading2"/>
      </w:pPr>
      <w:bookmarkStart w:name="_Ref224668941" w:id="72"/>
      <w:bookmarkStart w:name="_Toc224919135" w:id="73"/>
      <w:r>
        <w:t>Affected households and organisations</w:t>
      </w:r>
      <w:bookmarkEnd w:id="72"/>
      <w:bookmarkEnd w:id="73"/>
    </w:p>
    <w:p w:rsidR="0050495A" w:rsidP="0050495A" w:rsidRDefault="0050495A" w14:paraId="0C6F9DE0" w14:textId="6E232D1E">
      <w:pPr>
        <w:pStyle w:val="Body"/>
      </w:pPr>
      <w:r>
        <w:t xml:space="preserve">This section provides information on the socio-economic profile of the </w:t>
      </w:r>
      <w:r w:rsidR="00B51038">
        <w:t>PAHs</w:t>
      </w:r>
      <w:r>
        <w:t xml:space="preserve"> and organisations interviewed during the preparation of this LRP. The methodology of the primary data collection, including its scope and limitations, is provided in Section </w:t>
      </w:r>
      <w:r w:rsidR="001E47AA">
        <w:fldChar w:fldCharType="begin"/>
      </w:r>
      <w:r w:rsidR="001E47AA">
        <w:instrText xml:space="preserve"> REF _Ref224660235 \r \h </w:instrText>
      </w:r>
      <w:r w:rsidR="001E47AA">
        <w:fldChar w:fldCharType="separate"/>
      </w:r>
      <w:r w:rsidR="001E47AA">
        <w:t>5</w:t>
      </w:r>
      <w:r w:rsidR="001E47AA">
        <w:fldChar w:fldCharType="end"/>
      </w:r>
      <w:r>
        <w:t>.</w:t>
      </w:r>
    </w:p>
    <w:p w:rsidR="0050495A" w:rsidP="0050495A" w:rsidRDefault="0050495A" w14:paraId="31084C34" w14:textId="16A61AEA">
      <w:pPr>
        <w:pStyle w:val="Body"/>
      </w:pPr>
      <w:r>
        <w:t xml:space="preserve">It should be noted that some of the </w:t>
      </w:r>
      <w:r w:rsidR="00AC4809">
        <w:t>PAPs</w:t>
      </w:r>
      <w:r>
        <w:t xml:space="preserve"> are sole traders, which makes them affected households and business</w:t>
      </w:r>
      <w:r w:rsidR="00485D16">
        <w:t xml:space="preserve"> owners</w:t>
      </w:r>
      <w:r>
        <w:t xml:space="preserve"> at the same time. In this section, these sole traders are covered in both subsections below</w:t>
      </w:r>
      <w:r w:rsidR="000E2A80">
        <w:t xml:space="preserve">, i.e. </w:t>
      </w:r>
      <w:r>
        <w:t>as households and businesses. All the other sections of this report categorise sole traders as businesses.</w:t>
      </w:r>
    </w:p>
    <w:p w:rsidR="0050495A" w:rsidP="0050495A" w:rsidRDefault="0050495A" w14:paraId="266038B7" w14:textId="1D6C1C78">
      <w:pPr>
        <w:pStyle w:val="Body"/>
      </w:pPr>
      <w:r>
        <w:t xml:space="preserve">The majority of interviews (70%) were attended directly by the </w:t>
      </w:r>
      <w:r w:rsidR="00D310A4">
        <w:t>PAP</w:t>
      </w:r>
      <w:r>
        <w:t xml:space="preserve">. In 20% of cases, a relative of the </w:t>
      </w:r>
      <w:r w:rsidR="00C62298">
        <w:t>PAP</w:t>
      </w:r>
      <w:r>
        <w:t xml:space="preserve"> participated in the interview, while 10% were represented by another authorised representative. The data indicates that most responses were provided firsthand by the affected individuals themselves, ensuring direct representation of their views and socioeconomic situation.</w:t>
      </w:r>
    </w:p>
    <w:p w:rsidR="00476839" w:rsidP="0050495A" w:rsidRDefault="0050495A" w14:paraId="76FCC645" w14:textId="6D2335D7">
      <w:pPr>
        <w:pStyle w:val="Body"/>
      </w:pPr>
      <w:r>
        <w:t>Most interviews were conducted directly with the household head</w:t>
      </w:r>
      <w:r w:rsidR="002E0272">
        <w:rPr>
          <w:rStyle w:val="FootnoteReference"/>
        </w:rPr>
        <w:footnoteReference w:id="22"/>
      </w:r>
      <w:r>
        <w:t xml:space="preserve">, representing the largest proportion of respondents (37). A significant number of interviews were also conducted with wives (19) and sons </w:t>
      </w:r>
      <w:r w:rsidR="0029074B">
        <w:t>(</w:t>
      </w:r>
      <w:r>
        <w:t xml:space="preserve">11) of the household head. Other family members such as daughters, grandsons, mothers, or extended relatives represent a smaller share. </w:t>
      </w:r>
      <w:r w:rsidR="00007EE1">
        <w:fldChar w:fldCharType="begin"/>
      </w:r>
      <w:r w:rsidR="00007EE1">
        <w:instrText xml:space="preserve"> REF _Ref224648789 \h </w:instrText>
      </w:r>
      <w:r w:rsidR="00007EE1">
        <w:fldChar w:fldCharType="separate"/>
      </w:r>
      <w:r w:rsidR="00007EE1">
        <w:t xml:space="preserve">Figure </w:t>
      </w:r>
      <w:r w:rsidR="00007EE1">
        <w:rPr>
          <w:noProof/>
        </w:rPr>
        <w:t>6</w:t>
      </w:r>
      <w:r w:rsidR="00007EE1">
        <w:noBreakHyphen/>
      </w:r>
      <w:r w:rsidR="00007EE1">
        <w:rPr>
          <w:noProof/>
        </w:rPr>
        <w:t>2</w:t>
      </w:r>
      <w:r w:rsidR="00007EE1">
        <w:fldChar w:fldCharType="end"/>
      </w:r>
      <w:r w:rsidR="00007EE1">
        <w:t xml:space="preserve"> </w:t>
      </w:r>
      <w:r>
        <w:t>shows that responses were primarily provided by key household decision-makers or immediate family members</w:t>
      </w:r>
    </w:p>
    <w:p w:rsidR="00792FAF" w:rsidP="0050495A" w:rsidRDefault="00792FAF" w14:paraId="6371619A" w14:textId="77777777">
      <w:pPr>
        <w:pStyle w:val="Body"/>
        <w:rPr>
          <w:highlight w:val="yellow"/>
        </w:rPr>
      </w:pPr>
    </w:p>
    <w:p w:rsidR="0050495A" w:rsidP="0071037D" w:rsidRDefault="00665AC3" w14:paraId="6E8F0158" w14:textId="279E76C9">
      <w:pPr>
        <w:pStyle w:val="Body"/>
        <w:jc w:val="left"/>
        <w:rPr>
          <w:highlight w:val="yellow"/>
        </w:rPr>
      </w:pPr>
      <w:r>
        <w:rPr>
          <w:noProof/>
        </w:rPr>
        <w:drawing>
          <wp:inline distT="0" distB="0" distL="0" distR="0" wp14:anchorId="053FD18B" wp14:editId="25CBB26F">
            <wp:extent cx="4611329" cy="3106993"/>
            <wp:effectExtent l="0" t="0" r="18415" b="17780"/>
            <wp:docPr id="2134230117" name="Chart 1">
              <a:extLst xmlns:a="http://schemas.openxmlformats.org/drawingml/2006/main">
                <a:ext uri="{FF2B5EF4-FFF2-40B4-BE49-F238E27FC236}">
                  <a16:creationId xmlns:a16="http://schemas.microsoft.com/office/drawing/2014/main" id="{5A9C621E-117A-E586-0F34-521E3DD665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0495A" w:rsidP="00CA4645" w:rsidRDefault="00CA4645" w14:paraId="766E31BB" w14:textId="024C18FF">
      <w:pPr>
        <w:pStyle w:val="Caption"/>
        <w:rPr>
          <w:highlight w:val="yellow"/>
        </w:rPr>
      </w:pPr>
      <w:bookmarkStart w:name="_Ref224648789" w:id="74"/>
      <w:r>
        <w:t xml:space="preserve">Figure </w:t>
      </w:r>
      <w:r w:rsidR="0034770D">
        <w:fldChar w:fldCharType="begin"/>
      </w:r>
      <w:r w:rsidR="0034770D">
        <w:instrText xml:space="preserve"> STYLEREF 1 \s </w:instrText>
      </w:r>
      <w:r w:rsidR="0034770D">
        <w:fldChar w:fldCharType="separate"/>
      </w:r>
      <w:r w:rsidR="0034770D">
        <w:rPr>
          <w:noProof/>
        </w:rPr>
        <w:t>6</w:t>
      </w:r>
      <w:r w:rsidR="0034770D">
        <w:rPr>
          <w:noProof/>
        </w:rPr>
        <w:fldChar w:fldCharType="end"/>
      </w:r>
      <w:r w:rsidR="0034770D">
        <w:noBreakHyphen/>
      </w:r>
      <w:r w:rsidR="0034770D">
        <w:fldChar w:fldCharType="begin"/>
      </w:r>
      <w:r w:rsidR="0034770D">
        <w:instrText xml:space="preserve"> SEQ Figure \* ARABIC \s 1 </w:instrText>
      </w:r>
      <w:r w:rsidR="0034770D">
        <w:fldChar w:fldCharType="separate"/>
      </w:r>
      <w:r w:rsidR="0034770D">
        <w:rPr>
          <w:noProof/>
        </w:rPr>
        <w:t>2</w:t>
      </w:r>
      <w:r w:rsidR="0034770D">
        <w:rPr>
          <w:noProof/>
        </w:rPr>
        <w:fldChar w:fldCharType="end"/>
      </w:r>
      <w:bookmarkEnd w:id="74"/>
      <w:r>
        <w:t>: Interviewee's relation</w:t>
      </w:r>
      <w:r w:rsidR="00007EE1">
        <w:t>ship</w:t>
      </w:r>
      <w:r>
        <w:t xml:space="preserve"> with household head</w:t>
      </w:r>
    </w:p>
    <w:p w:rsidR="00896538" w:rsidP="00CC5527" w:rsidRDefault="00896538" w14:paraId="4A35B52E" w14:textId="77777777">
      <w:pPr>
        <w:pStyle w:val="Body"/>
        <w:rPr>
          <w:highlight w:val="yellow"/>
        </w:rPr>
      </w:pPr>
    </w:p>
    <w:p w:rsidRPr="00810DCB" w:rsidR="001E5CD5" w:rsidP="001E5CD5" w:rsidRDefault="007B3D50" w14:paraId="10E02A34" w14:textId="04164298">
      <w:pPr>
        <w:pStyle w:val="Heading3"/>
      </w:pPr>
      <w:bookmarkStart w:name="_Toc224919136" w:id="75"/>
      <w:r>
        <w:t>Affected households</w:t>
      </w:r>
      <w:bookmarkEnd w:id="75"/>
    </w:p>
    <w:p w:rsidRPr="00371FED" w:rsidR="00371FED" w:rsidP="0043711F" w:rsidRDefault="00371FED" w14:paraId="7194D112" w14:textId="1B87076F">
      <w:pPr>
        <w:pStyle w:val="Heading4"/>
      </w:pPr>
      <w:r>
        <w:t>Demographics and education</w:t>
      </w:r>
    </w:p>
    <w:p w:rsidR="00236F93" w:rsidP="00236F93" w:rsidRDefault="00236F93" w14:paraId="298E6B4A" w14:textId="353A2B76">
      <w:pPr>
        <w:pStyle w:val="Body"/>
      </w:pPr>
      <w:r>
        <w:t>The households surveyed are predominantly small to medium-sized</w:t>
      </w:r>
      <w:r w:rsidR="00CF347F">
        <w:t xml:space="preserve"> (between one and four members)</w:t>
      </w:r>
      <w:r>
        <w:t>. The largest share of respondents (20%) reported three household members, followed by two-member households (18%). Single-person and six-member households each represent 10%, while four-member households account for 8% and five-member households for 5%. In 26% of cases, no data was available as no information could be provided by the interviewee on behalf of other PAPs, and in 3% of cases the landowner did not provide any family information.</w:t>
      </w:r>
    </w:p>
    <w:p w:rsidR="00236F93" w:rsidP="00236F93" w:rsidRDefault="00236F93" w14:paraId="57B6CF92" w14:textId="77777777">
      <w:pPr>
        <w:pStyle w:val="Body"/>
      </w:pPr>
      <w:r>
        <w:t xml:space="preserve">Out of the 40 PAPs interviewed, 90% (36 respondents) were male, while 10% (4 respondents) were female. The average age of household heads is approximately 60 years, reflecting a predominantly older household leadership structure. Female household heads present a slightly higher average age (65 years) compared to male household heads (59 years). Although female-headed households are limited in number within the sample, the data suggests that women acting as household heads tend to be marginally older than their male counterparts. Overall, the age profile confirms a mature household demographic, consistent with rural population ageing trends observed in Romania. </w:t>
      </w:r>
    </w:p>
    <w:p w:rsidR="007B3D50" w:rsidP="00164486" w:rsidRDefault="00164486" w14:paraId="1B7D77CE" w14:textId="77777777">
      <w:pPr>
        <w:pStyle w:val="Body"/>
      </w:pPr>
      <w:r w:rsidRPr="00164486">
        <w:t xml:space="preserve">The age </w:t>
      </w:r>
      <w:r>
        <w:t>profile</w:t>
      </w:r>
      <w:r w:rsidRPr="00164486">
        <w:t xml:space="preserve"> </w:t>
      </w:r>
      <w:r w:rsidR="00A51EAC">
        <w:t>of</w:t>
      </w:r>
      <w:r w:rsidRPr="00164486">
        <w:t xml:space="preserve"> the households of the interviewed PAPs shows that the majority of household members (63%) are between 18 and 65 years old, representing the economically active population (</w:t>
      </w:r>
      <w:r>
        <w:fldChar w:fldCharType="begin"/>
      </w:r>
      <w:r>
        <w:instrText xml:space="preserve"> REF _Ref224650346 \h </w:instrText>
      </w:r>
      <w:r>
        <w:fldChar w:fldCharType="separate"/>
      </w:r>
      <w:r>
        <w:t xml:space="preserve">Figure </w:t>
      </w:r>
      <w:r>
        <w:rPr>
          <w:noProof/>
        </w:rPr>
        <w:t>6</w:t>
      </w:r>
      <w:r>
        <w:noBreakHyphen/>
      </w:r>
      <w:r>
        <w:rPr>
          <w:noProof/>
        </w:rPr>
        <w:t>3</w:t>
      </w:r>
      <w:r>
        <w:fldChar w:fldCharType="end"/>
      </w:r>
      <w:r w:rsidRPr="00164486">
        <w:t>). Elderly persons above 65 years account for 25% of household members reported, while children under 18 represent 12%</w:t>
      </w:r>
      <w:r>
        <w:t>.</w:t>
      </w:r>
    </w:p>
    <w:p w:rsidR="00792FAF" w:rsidP="00164486" w:rsidRDefault="00792FAF" w14:paraId="2B026B1E" w14:textId="77777777">
      <w:pPr>
        <w:pStyle w:val="Body"/>
      </w:pPr>
    </w:p>
    <w:p w:rsidRPr="00097BD7" w:rsidR="00896538" w:rsidP="006E2B3B" w:rsidRDefault="00AB771E" w14:paraId="1FA3F16E" w14:textId="23AAFF02">
      <w:pPr>
        <w:pStyle w:val="Body"/>
      </w:pPr>
      <w:r>
        <w:rPr>
          <w:noProof/>
        </w:rPr>
        <w:drawing>
          <wp:inline distT="0" distB="0" distL="0" distR="0" wp14:anchorId="7205C61E" wp14:editId="509135F1">
            <wp:extent cx="4040505" cy="2389239"/>
            <wp:effectExtent l="0" t="0" r="17145" b="11430"/>
            <wp:docPr id="1889455154" name="Chart 1">
              <a:extLst xmlns:a="http://schemas.openxmlformats.org/drawingml/2006/main">
                <a:ext uri="{FF2B5EF4-FFF2-40B4-BE49-F238E27FC236}">
                  <a16:creationId xmlns:a16="http://schemas.microsoft.com/office/drawing/2014/main" id="{40886372-E31E-4E4A-58F6-B0774EAEC0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Pr="00097BD7" w:rsidR="00097BD7" w:rsidP="00097BD7" w:rsidRDefault="00097BD7" w14:paraId="0C0A6DB7" w14:textId="62EABD0F">
      <w:pPr>
        <w:pStyle w:val="Caption"/>
      </w:pPr>
      <w:bookmarkStart w:name="_Ref224650346" w:id="76"/>
      <w:r>
        <w:t xml:space="preserve">Figure </w:t>
      </w:r>
      <w:r w:rsidR="0034770D">
        <w:fldChar w:fldCharType="begin"/>
      </w:r>
      <w:r w:rsidR="0034770D">
        <w:instrText xml:space="preserve"> STYLEREF 1 \s </w:instrText>
      </w:r>
      <w:r w:rsidR="0034770D">
        <w:fldChar w:fldCharType="separate"/>
      </w:r>
      <w:r w:rsidR="0034770D">
        <w:rPr>
          <w:noProof/>
        </w:rPr>
        <w:t>6</w:t>
      </w:r>
      <w:r w:rsidR="0034770D">
        <w:rPr>
          <w:noProof/>
        </w:rPr>
        <w:fldChar w:fldCharType="end"/>
      </w:r>
      <w:r w:rsidR="0034770D">
        <w:noBreakHyphen/>
      </w:r>
      <w:r w:rsidR="0034770D">
        <w:fldChar w:fldCharType="begin"/>
      </w:r>
      <w:r w:rsidR="0034770D">
        <w:instrText xml:space="preserve"> SEQ Figure \* ARABIC \s 1 </w:instrText>
      </w:r>
      <w:r w:rsidR="0034770D">
        <w:fldChar w:fldCharType="separate"/>
      </w:r>
      <w:r w:rsidR="0034770D">
        <w:rPr>
          <w:noProof/>
        </w:rPr>
        <w:t>3</w:t>
      </w:r>
      <w:r w:rsidR="0034770D">
        <w:rPr>
          <w:noProof/>
        </w:rPr>
        <w:fldChar w:fldCharType="end"/>
      </w:r>
      <w:bookmarkEnd w:id="76"/>
      <w:r>
        <w:t>: Age profile of affected households</w:t>
      </w:r>
    </w:p>
    <w:p w:rsidRPr="00097BD7" w:rsidR="00097BD7" w:rsidP="00CC5527" w:rsidRDefault="00097BD7" w14:paraId="6774A743" w14:textId="77777777">
      <w:pPr>
        <w:pStyle w:val="Body"/>
      </w:pPr>
    </w:p>
    <w:p w:rsidR="007233B3" w:rsidP="007233B3" w:rsidRDefault="007233B3" w14:paraId="3DE0AAD9" w14:textId="360C5FA8">
      <w:pPr>
        <w:pStyle w:val="Body"/>
      </w:pPr>
      <w:r>
        <w:t>Most members of the households who</w:t>
      </w:r>
      <w:r w:rsidR="004B1AFB">
        <w:t>se</w:t>
      </w:r>
      <w:r>
        <w:t xml:space="preserve"> representatives were interviewed are married (59%), while 21% are single. A smaller proportion are widowed (5%) or widower (2%), and 1% are divorced. In 12% of cases, no information was provided. The data indicates that most affected persons belong to stable family structures, with limited representation of single or separated individuals.</w:t>
      </w:r>
    </w:p>
    <w:p w:rsidRPr="00097BD7" w:rsidR="00097BD7" w:rsidP="007233B3" w:rsidRDefault="007233B3" w14:paraId="493E4D4C" w14:textId="7FEA733D">
      <w:pPr>
        <w:pStyle w:val="Body"/>
      </w:pPr>
      <w:r>
        <w:t>The education profile of the interviewed households shows that the largest share of members (33%) have completed higher education. Secondary school graduates account for 20%, while 17% completed primary school. Technical school graduates represent 9%, and 8% completed high school. Students account for 5%, with an additional 2% secondary school students and 2% primary school students. Only 1% reported no education. Overall, the data indicates a relatively well-educated population, with more than half of respondents having at least secondary education or higher.</w:t>
      </w:r>
    </w:p>
    <w:p w:rsidR="00097BD7" w:rsidP="00CC5527" w:rsidRDefault="00097BD7" w14:paraId="7E285DAE" w14:textId="77777777">
      <w:pPr>
        <w:pStyle w:val="Body"/>
      </w:pPr>
    </w:p>
    <w:p w:rsidRPr="007B3D50" w:rsidR="007B3D50" w:rsidP="004B1AFB" w:rsidRDefault="007B3D50" w14:paraId="75AD916A" w14:textId="12F35E5F">
      <w:pPr>
        <w:pStyle w:val="Heading4"/>
      </w:pPr>
      <w:r>
        <w:t>Livelihoods</w:t>
      </w:r>
    </w:p>
    <w:p w:rsidR="007D50CC" w:rsidP="00CC5527" w:rsidRDefault="00797BA4" w14:paraId="5F190D35" w14:textId="24CA9B24">
      <w:pPr>
        <w:pStyle w:val="Body"/>
      </w:pPr>
      <w:r>
        <w:t xml:space="preserve">Income </w:t>
      </w:r>
      <w:r w:rsidRPr="007D50CC" w:rsidR="007D50CC">
        <w:t xml:space="preserve">information provided by the PAPs representing households is presented in </w:t>
      </w:r>
      <w:r w:rsidR="001E3DCA">
        <w:fldChar w:fldCharType="begin"/>
      </w:r>
      <w:r w:rsidR="001E3DCA">
        <w:instrText xml:space="preserve"> REF _Ref224658902 \h </w:instrText>
      </w:r>
      <w:r w:rsidR="001E3DCA">
        <w:fldChar w:fldCharType="separate"/>
      </w:r>
      <w:r w:rsidR="001E3DCA">
        <w:t xml:space="preserve">Figure </w:t>
      </w:r>
      <w:r w:rsidR="001E3DCA">
        <w:rPr>
          <w:noProof/>
        </w:rPr>
        <w:t>6</w:t>
      </w:r>
      <w:r w:rsidR="001E3DCA">
        <w:noBreakHyphen/>
      </w:r>
      <w:r w:rsidR="001E3DCA">
        <w:rPr>
          <w:noProof/>
        </w:rPr>
        <w:t>4</w:t>
      </w:r>
      <w:r w:rsidR="001E3DCA">
        <w:fldChar w:fldCharType="end"/>
      </w:r>
      <w:r w:rsidRPr="007D50CC" w:rsidR="007D50CC">
        <w:t>.</w:t>
      </w:r>
    </w:p>
    <w:p w:rsidRPr="00792FAF" w:rsidR="00792FAF" w:rsidP="00792FAF" w:rsidRDefault="00792FAF" w14:paraId="55146A80" w14:textId="77777777">
      <w:pPr>
        <w:pStyle w:val="Body"/>
        <w:tabs>
          <w:tab w:val="left" w:pos="4678"/>
        </w:tabs>
      </w:pPr>
    </w:p>
    <w:p w:rsidRPr="00322F94" w:rsidR="007D50CC" w:rsidP="00565832" w:rsidRDefault="00565832" w14:paraId="1382653A" w14:textId="10C6A948">
      <w:pPr>
        <w:pStyle w:val="Body"/>
      </w:pPr>
      <w:r>
        <w:rPr>
          <w:noProof/>
        </w:rPr>
        <w:drawing>
          <wp:inline distT="0" distB="0" distL="0" distR="0" wp14:anchorId="3058F1D8" wp14:editId="02F8F6AB">
            <wp:extent cx="3844413" cy="2644775"/>
            <wp:effectExtent l="0" t="0" r="3810" b="3175"/>
            <wp:docPr id="864122658" name="Chart 1">
              <a:extLst xmlns:a="http://schemas.openxmlformats.org/drawingml/2006/main">
                <a:ext uri="{FF2B5EF4-FFF2-40B4-BE49-F238E27FC236}">
                  <a16:creationId xmlns:a16="http://schemas.microsoft.com/office/drawing/2014/main" id="{D3CAB6BD-8727-73DB-0C16-D48EC49B7A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Pr="00322F94" w:rsidR="007D50CC" w:rsidP="00161674" w:rsidRDefault="00161674" w14:paraId="4454D0EF" w14:textId="7D617CE3">
      <w:pPr>
        <w:pStyle w:val="Caption"/>
      </w:pPr>
      <w:bookmarkStart w:name="_Ref224658902" w:id="77"/>
      <w:r>
        <w:t xml:space="preserve">Figure </w:t>
      </w:r>
      <w:r w:rsidR="0034770D">
        <w:fldChar w:fldCharType="begin"/>
      </w:r>
      <w:r w:rsidR="0034770D">
        <w:instrText xml:space="preserve"> STYLEREF 1 \s </w:instrText>
      </w:r>
      <w:r w:rsidR="0034770D">
        <w:fldChar w:fldCharType="separate"/>
      </w:r>
      <w:r w:rsidR="0034770D">
        <w:rPr>
          <w:noProof/>
        </w:rPr>
        <w:t>6</w:t>
      </w:r>
      <w:r w:rsidR="0034770D">
        <w:rPr>
          <w:noProof/>
        </w:rPr>
        <w:fldChar w:fldCharType="end"/>
      </w:r>
      <w:r w:rsidR="0034770D">
        <w:noBreakHyphen/>
      </w:r>
      <w:r w:rsidR="0034770D">
        <w:fldChar w:fldCharType="begin"/>
      </w:r>
      <w:r w:rsidR="0034770D">
        <w:instrText xml:space="preserve"> SEQ Figure \* ARABIC \s 1 </w:instrText>
      </w:r>
      <w:r w:rsidR="0034770D">
        <w:fldChar w:fldCharType="separate"/>
      </w:r>
      <w:r w:rsidR="0034770D">
        <w:rPr>
          <w:noProof/>
        </w:rPr>
        <w:t>4</w:t>
      </w:r>
      <w:r w:rsidR="0034770D">
        <w:rPr>
          <w:noProof/>
        </w:rPr>
        <w:fldChar w:fldCharType="end"/>
      </w:r>
      <w:bookmarkEnd w:id="77"/>
      <w:r>
        <w:t>: Monthly household income</w:t>
      </w:r>
      <w:r w:rsidR="00DD59F9">
        <w:t xml:space="preserve"> (RON)</w:t>
      </w:r>
    </w:p>
    <w:p w:rsidRPr="00322F94" w:rsidR="007D50CC" w:rsidP="00CC5527" w:rsidRDefault="007D50CC" w14:paraId="6888C86C" w14:textId="77777777">
      <w:pPr>
        <w:pStyle w:val="Body"/>
      </w:pPr>
    </w:p>
    <w:p w:rsidR="00322F94" w:rsidP="00CC5527" w:rsidRDefault="007C6443" w14:paraId="0789012C" w14:textId="737ED2A9">
      <w:pPr>
        <w:pStyle w:val="Body"/>
      </w:pPr>
      <w:r w:rsidRPr="009718DD">
        <w:t>Approximately 24% of the affected households whose representatives were interviewed have monthly income lower than 3,000 RON</w:t>
      </w:r>
      <w:r w:rsidR="00656052">
        <w:rPr>
          <w:rStyle w:val="FootnoteReference"/>
        </w:rPr>
        <w:footnoteReference w:id="23"/>
      </w:r>
      <w:r w:rsidRPr="009718DD">
        <w:t xml:space="preserve"> (EUR 589). The income of 21% households is 3,000 to 5,000 RON (EUR 589</w:t>
      </w:r>
      <w:r w:rsidRPr="009718DD" w:rsidR="00303EB4">
        <w:t xml:space="preserve"> to </w:t>
      </w:r>
      <w:r w:rsidRPr="009718DD">
        <w:t>982). Higher income brackets include 5,000 to 7,000 RON (EUR 982</w:t>
      </w:r>
      <w:r w:rsidRPr="009718DD" w:rsidR="00303EB4">
        <w:t xml:space="preserve"> to </w:t>
      </w:r>
      <w:r w:rsidRPr="009718DD">
        <w:t>1,374</w:t>
      </w:r>
      <w:r w:rsidRPr="009718DD" w:rsidR="00086140">
        <w:t xml:space="preserve">) for </w:t>
      </w:r>
      <w:r w:rsidRPr="009718DD">
        <w:t>10% households; 7,000 to 10,000 RON (EUR 1,374</w:t>
      </w:r>
      <w:r w:rsidRPr="009718DD" w:rsidR="00086140">
        <w:t xml:space="preserve"> to </w:t>
      </w:r>
      <w:r w:rsidRPr="009718DD">
        <w:t xml:space="preserve">1,964) </w:t>
      </w:r>
      <w:r w:rsidRPr="009718DD" w:rsidR="00BF6CE1">
        <w:t>for</w:t>
      </w:r>
      <w:r w:rsidRPr="009718DD" w:rsidR="00B67D7E">
        <w:t xml:space="preserve"> </w:t>
      </w:r>
      <w:r w:rsidRPr="009718DD">
        <w:t>14%</w:t>
      </w:r>
      <w:r w:rsidRPr="009718DD" w:rsidR="00D34944">
        <w:t xml:space="preserve"> households</w:t>
      </w:r>
      <w:r w:rsidRPr="009718DD">
        <w:t xml:space="preserve">; and over 10,000 RON (above EUR 1,964) </w:t>
      </w:r>
      <w:r w:rsidRPr="009718DD" w:rsidR="00692DBF">
        <w:t xml:space="preserve">for </w:t>
      </w:r>
      <w:r w:rsidRPr="009718DD">
        <w:t>14%</w:t>
      </w:r>
      <w:r w:rsidRPr="009718DD" w:rsidR="009718DD">
        <w:t xml:space="preserve"> </w:t>
      </w:r>
      <w:r w:rsidRPr="009718DD" w:rsidR="00692DBF">
        <w:t>households</w:t>
      </w:r>
      <w:r w:rsidRPr="009718DD">
        <w:t>, while 14% did not know and 3% preferred not to answer</w:t>
      </w:r>
      <w:r w:rsidRPr="009718DD" w:rsidR="00BF7B59">
        <w:t>.</w:t>
      </w:r>
    </w:p>
    <w:p w:rsidR="00BF7B59" w:rsidP="00CC5527" w:rsidRDefault="001405DC" w14:paraId="7E602EA5" w14:textId="05C93A23">
      <w:pPr>
        <w:pStyle w:val="Body"/>
      </w:pPr>
      <w:r w:rsidRPr="001405DC">
        <w:t>The primary occupation of member of the affected households whose representatives were interviewed is relatively diversified as shown in</w:t>
      </w:r>
      <w:r w:rsidR="00AF67F9">
        <w:t xml:space="preserve"> </w:t>
      </w:r>
      <w:r w:rsidR="00AF67F9">
        <w:fldChar w:fldCharType="begin"/>
      </w:r>
      <w:r w:rsidR="00AF67F9">
        <w:instrText xml:space="preserve"> REF _Ref224658976 \h </w:instrText>
      </w:r>
      <w:r w:rsidR="00AF67F9">
        <w:fldChar w:fldCharType="separate"/>
      </w:r>
      <w:r w:rsidR="00AF67F9">
        <w:t xml:space="preserve">Figure </w:t>
      </w:r>
      <w:r w:rsidR="00AF67F9">
        <w:rPr>
          <w:noProof/>
        </w:rPr>
        <w:t>6</w:t>
      </w:r>
      <w:r w:rsidR="00AF67F9">
        <w:noBreakHyphen/>
      </w:r>
      <w:r w:rsidR="00AF67F9">
        <w:rPr>
          <w:noProof/>
        </w:rPr>
        <w:t>5</w:t>
      </w:r>
      <w:r w:rsidR="00AF67F9">
        <w:fldChar w:fldCharType="end"/>
      </w:r>
      <w:r w:rsidRPr="001405DC">
        <w:t>. The largest share are farmers (23%) and employees (23%), followed by pensioners (20%). Housewives represent 12% and students 9%, while entrepreneurs and unemployed persons each account for 2%. In 9% of responses, no information was provided. The data indicates a mixed profile combining economically active individuals and pensioners.</w:t>
      </w:r>
    </w:p>
    <w:p w:rsidR="001405DC" w:rsidP="00CC5527" w:rsidRDefault="001405DC" w14:paraId="64537CA7" w14:textId="77777777">
      <w:pPr>
        <w:pStyle w:val="Body"/>
      </w:pPr>
    </w:p>
    <w:p w:rsidR="001405DC" w:rsidP="001F5362" w:rsidRDefault="001F5362" w14:paraId="03D3620C" w14:textId="0414F7DC">
      <w:pPr>
        <w:pStyle w:val="Body"/>
      </w:pPr>
      <w:r>
        <w:rPr>
          <w:noProof/>
        </w:rPr>
        <w:drawing>
          <wp:inline distT="0" distB="0" distL="0" distR="0" wp14:anchorId="33756473" wp14:editId="7813656D">
            <wp:extent cx="3735705" cy="2566035"/>
            <wp:effectExtent l="0" t="0" r="17145" b="5715"/>
            <wp:docPr id="18318182" name="Chart 1">
              <a:extLst xmlns:a="http://schemas.openxmlformats.org/drawingml/2006/main">
                <a:ext uri="{FF2B5EF4-FFF2-40B4-BE49-F238E27FC236}">
                  <a16:creationId xmlns:a16="http://schemas.microsoft.com/office/drawing/2014/main" id="{37E6B581-CEC8-ED2A-9C38-CC14AEE14B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BF7B59" w:rsidP="00AF67F9" w:rsidRDefault="00AF67F9" w14:paraId="75220921" w14:textId="64B07838">
      <w:pPr>
        <w:pStyle w:val="Caption"/>
      </w:pPr>
      <w:bookmarkStart w:name="_Ref224658976" w:id="78"/>
      <w:r>
        <w:t xml:space="preserve">Figure </w:t>
      </w:r>
      <w:r w:rsidR="0034770D">
        <w:fldChar w:fldCharType="begin"/>
      </w:r>
      <w:r w:rsidR="0034770D">
        <w:instrText xml:space="preserve"> STYLEREF 1 \s </w:instrText>
      </w:r>
      <w:r w:rsidR="0034770D">
        <w:fldChar w:fldCharType="separate"/>
      </w:r>
      <w:r w:rsidR="0034770D">
        <w:rPr>
          <w:noProof/>
        </w:rPr>
        <w:t>6</w:t>
      </w:r>
      <w:r w:rsidR="0034770D">
        <w:rPr>
          <w:noProof/>
        </w:rPr>
        <w:fldChar w:fldCharType="end"/>
      </w:r>
      <w:r w:rsidR="0034770D">
        <w:noBreakHyphen/>
      </w:r>
      <w:r w:rsidR="0034770D">
        <w:fldChar w:fldCharType="begin"/>
      </w:r>
      <w:r w:rsidR="0034770D">
        <w:instrText xml:space="preserve"> SEQ Figure \* ARABIC \s 1 </w:instrText>
      </w:r>
      <w:r w:rsidR="0034770D">
        <w:fldChar w:fldCharType="separate"/>
      </w:r>
      <w:r w:rsidR="0034770D">
        <w:rPr>
          <w:noProof/>
        </w:rPr>
        <w:t>5</w:t>
      </w:r>
      <w:r w:rsidR="0034770D">
        <w:rPr>
          <w:noProof/>
        </w:rPr>
        <w:fldChar w:fldCharType="end"/>
      </w:r>
      <w:bookmarkEnd w:id="78"/>
      <w:r>
        <w:t>: Primary occupation of PAPs</w:t>
      </w:r>
    </w:p>
    <w:p w:rsidR="00D71F1B" w:rsidP="00CC5527" w:rsidRDefault="00D71F1B" w14:paraId="608246C0" w14:textId="77777777">
      <w:pPr>
        <w:pStyle w:val="Body"/>
      </w:pPr>
    </w:p>
    <w:p w:rsidR="00AF67F9" w:rsidP="00CC5527" w:rsidRDefault="00EE6F5E" w14:paraId="7AA43622" w14:textId="36140371">
      <w:pPr>
        <w:pStyle w:val="Body"/>
      </w:pPr>
      <w:r w:rsidRPr="00EE6F5E">
        <w:t>A high percentage of respondents (84%) reported having no secondary occupation (</w:t>
      </w:r>
      <w:r w:rsidR="00C671DB">
        <w:fldChar w:fldCharType="begin"/>
      </w:r>
      <w:r w:rsidR="00C671DB">
        <w:instrText xml:space="preserve"> REF _Ref224659059 \h </w:instrText>
      </w:r>
      <w:r w:rsidR="00C671DB">
        <w:fldChar w:fldCharType="separate"/>
      </w:r>
      <w:r w:rsidR="00D852F5">
        <w:t xml:space="preserve">Figure </w:t>
      </w:r>
      <w:r w:rsidR="00D852F5">
        <w:rPr>
          <w:noProof/>
        </w:rPr>
        <w:t>6</w:t>
      </w:r>
      <w:r w:rsidR="00D852F5">
        <w:noBreakHyphen/>
      </w:r>
      <w:r w:rsidR="00D852F5">
        <w:rPr>
          <w:noProof/>
        </w:rPr>
        <w:t>6</w:t>
      </w:r>
      <w:r w:rsidR="00C671DB">
        <w:fldChar w:fldCharType="end"/>
      </w:r>
      <w:r w:rsidRPr="00EE6F5E">
        <w:t>). Among those with additional economic activities, farming represents the largest share (</w:t>
      </w:r>
      <w:r w:rsidR="00D50051">
        <w:t>57</w:t>
      </w:r>
      <w:r w:rsidRPr="00EE6F5E">
        <w:t>%), followed by pension-related income (</w:t>
      </w:r>
      <w:r w:rsidR="00D50051">
        <w:t>22</w:t>
      </w:r>
      <w:r w:rsidRPr="00EE6F5E">
        <w:t xml:space="preserve">%). Other secondary occupations, such as assistant teacher, company administrator and construction worker, each account for </w:t>
      </w:r>
      <w:r w:rsidR="00CB7F33">
        <w:t>7</w:t>
      </w:r>
      <w:r w:rsidRPr="00EE6F5E">
        <w:t>%.</w:t>
      </w:r>
    </w:p>
    <w:p w:rsidR="00B45210" w:rsidP="00CC5527" w:rsidRDefault="00B45210" w14:paraId="080768C2" w14:textId="38D4E177">
      <w:pPr>
        <w:pStyle w:val="Body"/>
      </w:pPr>
      <w:r>
        <w:t>T</w:t>
      </w:r>
      <w:r w:rsidRPr="00B45210">
        <w:t>he PAPs and businesses cultivate the following types of crops: wheat, corn, barley, sunflower, rapeseed, peas, mustard, alfalfa, and forage crops such as hay for livestock</w:t>
      </w:r>
      <w:r w:rsidR="00ED7BAB">
        <w:t>.</w:t>
      </w:r>
    </w:p>
    <w:p w:rsidR="00E4615D" w:rsidP="00CC5527" w:rsidRDefault="00E4615D" w14:paraId="28E0AA05" w14:textId="77777777">
      <w:pPr>
        <w:pStyle w:val="Body"/>
      </w:pPr>
    </w:p>
    <w:p w:rsidR="00EE6F5E" w:rsidP="00CB7F33" w:rsidRDefault="00E4615D" w14:paraId="712EAA8F" w14:textId="311B5EB6">
      <w:pPr>
        <w:pStyle w:val="Body"/>
      </w:pPr>
      <w:r>
        <w:rPr>
          <w:noProof/>
        </w:rPr>
        <w:drawing>
          <wp:inline distT="0" distB="0" distL="0" distR="0" wp14:anchorId="020D47E9" wp14:editId="799B697B">
            <wp:extent cx="3736258" cy="2094271"/>
            <wp:effectExtent l="0" t="0" r="17145" b="1270"/>
            <wp:docPr id="1479379319" name="Chart 1">
              <a:extLst xmlns:a="http://schemas.openxmlformats.org/drawingml/2006/main">
                <a:ext uri="{FF2B5EF4-FFF2-40B4-BE49-F238E27FC236}">
                  <a16:creationId xmlns:a16="http://schemas.microsoft.com/office/drawing/2014/main" id="{D9CBDB4F-7322-A292-891F-36662946CF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EE6F5E" w:rsidP="00E4615D" w:rsidRDefault="00C671DB" w14:paraId="43084D86" w14:textId="7AEDB392">
      <w:pPr>
        <w:pStyle w:val="Caption"/>
      </w:pPr>
      <w:bookmarkStart w:name="_Ref224659059" w:id="79"/>
      <w:r>
        <w:t xml:space="preserve">Figure </w:t>
      </w:r>
      <w:r w:rsidR="0034770D">
        <w:fldChar w:fldCharType="begin"/>
      </w:r>
      <w:r w:rsidR="0034770D">
        <w:instrText xml:space="preserve"> STYLEREF 1 \s </w:instrText>
      </w:r>
      <w:r w:rsidR="0034770D">
        <w:fldChar w:fldCharType="separate"/>
      </w:r>
      <w:r w:rsidR="0034770D">
        <w:rPr>
          <w:noProof/>
        </w:rPr>
        <w:t>6</w:t>
      </w:r>
      <w:r w:rsidR="0034770D">
        <w:rPr>
          <w:noProof/>
        </w:rPr>
        <w:fldChar w:fldCharType="end"/>
      </w:r>
      <w:r w:rsidR="0034770D">
        <w:noBreakHyphen/>
      </w:r>
      <w:r w:rsidR="0034770D">
        <w:fldChar w:fldCharType="begin"/>
      </w:r>
      <w:r w:rsidR="0034770D">
        <w:instrText xml:space="preserve"> SEQ Figure \* ARABIC \s 1 </w:instrText>
      </w:r>
      <w:r w:rsidR="0034770D">
        <w:fldChar w:fldCharType="separate"/>
      </w:r>
      <w:r w:rsidR="0034770D">
        <w:rPr>
          <w:noProof/>
        </w:rPr>
        <w:t>6</w:t>
      </w:r>
      <w:r w:rsidR="0034770D">
        <w:rPr>
          <w:noProof/>
        </w:rPr>
        <w:fldChar w:fldCharType="end"/>
      </w:r>
      <w:bookmarkEnd w:id="79"/>
      <w:r>
        <w:t>: Secondary occupation of PAPs</w:t>
      </w:r>
    </w:p>
    <w:p w:rsidRPr="00E4615D" w:rsidR="00E4615D" w:rsidP="00E4615D" w:rsidRDefault="00E4615D" w14:paraId="31CB3176" w14:textId="77777777"/>
    <w:p w:rsidR="003014ED" w:rsidP="003014ED" w:rsidRDefault="00BB2227" w14:paraId="0073CB02" w14:textId="605D8D39">
      <w:pPr>
        <w:pStyle w:val="Body"/>
      </w:pPr>
      <w:r>
        <w:t>For 42% of households whose representatives were interviewed, the main source of livelihood relates to salary payments (</w:t>
      </w:r>
      <w:r w:rsidR="00B171D4">
        <w:fldChar w:fldCharType="begin"/>
      </w:r>
      <w:r w:rsidR="00B171D4">
        <w:instrText xml:space="preserve"> REF _Ref224659207 \h </w:instrText>
      </w:r>
      <w:r w:rsidR="00B171D4">
        <w:fldChar w:fldCharType="separate"/>
      </w:r>
      <w:r w:rsidR="00B171D4">
        <w:t xml:space="preserve">Figure </w:t>
      </w:r>
      <w:r w:rsidR="00B171D4">
        <w:rPr>
          <w:noProof/>
        </w:rPr>
        <w:t>6</w:t>
      </w:r>
      <w:r w:rsidR="00B171D4">
        <w:noBreakHyphen/>
      </w:r>
      <w:r w:rsidR="00B171D4">
        <w:rPr>
          <w:noProof/>
        </w:rPr>
        <w:t>7</w:t>
      </w:r>
      <w:r w:rsidR="00B171D4">
        <w:fldChar w:fldCharType="end"/>
      </w:r>
      <w:r>
        <w:t>). A smaller share of households reported pension payments as their main source of livelihood (27%). For 19% of households, the main source of livelihood is income from agricultural activities, for 8% - business revenues and for 4% - lease payments for renting out land plots.</w:t>
      </w:r>
    </w:p>
    <w:p w:rsidR="00BD16F8" w:rsidP="00BD16F8" w:rsidRDefault="00BD16F8" w14:paraId="60FD2B82" w14:textId="6C0D255E">
      <w:pPr>
        <w:pStyle w:val="Body"/>
      </w:pPr>
      <w:r>
        <w:t xml:space="preserve">The data indicates that salaried employment and pensions are the primary sources of livelihood for most affected households, highlighting the predominance of non-land-based income streams. While 23% of respondents identified their primary occupation as farmers, only 19% reported agriculture as their main source of livelihood. This difference suggests that, for </w:t>
      </w:r>
      <w:r w:rsidR="00713BB5">
        <w:t xml:space="preserve">some </w:t>
      </w:r>
      <w:r>
        <w:t>households, agricultural activities represent a supplementary rather than primary source of income, often combined with salaries or pensions.</w:t>
      </w:r>
    </w:p>
    <w:p w:rsidR="003014ED" w:rsidP="00BD16F8" w:rsidRDefault="00BD16F8" w14:paraId="0ECFB326" w14:textId="778299CC">
      <w:pPr>
        <w:pStyle w:val="Body"/>
      </w:pPr>
      <w:r>
        <w:t>Overall, the findings indicate a mixed livelihood structure, in which approximately one fifth of households rely primarily on land-based income, while the majority depend on non-agricultural income sources.</w:t>
      </w:r>
    </w:p>
    <w:p w:rsidR="004E6FA4" w:rsidP="004E6FA4" w:rsidRDefault="004E6FA4" w14:paraId="66CA5E72" w14:textId="77777777">
      <w:pPr>
        <w:pStyle w:val="Body"/>
        <w:ind w:left="720"/>
      </w:pPr>
    </w:p>
    <w:p w:rsidR="00C671DB" w:rsidP="00CC5527" w:rsidRDefault="00160ACC" w14:paraId="413FBCF3" w14:textId="3EE16254">
      <w:pPr>
        <w:pStyle w:val="Body"/>
      </w:pPr>
      <w:r>
        <w:rPr>
          <w:noProof/>
        </w:rPr>
        <w:drawing>
          <wp:inline distT="0" distB="0" distL="0" distR="0" wp14:anchorId="67860DA6" wp14:editId="06D2C3DC">
            <wp:extent cx="3903406" cy="2310130"/>
            <wp:effectExtent l="0" t="0" r="1905" b="13970"/>
            <wp:docPr id="117805658" name="Chart 1">
              <a:extLst xmlns:a="http://schemas.openxmlformats.org/drawingml/2006/main">
                <a:ext uri="{FF2B5EF4-FFF2-40B4-BE49-F238E27FC236}">
                  <a16:creationId xmlns:a16="http://schemas.microsoft.com/office/drawing/2014/main" id="{DA2CFD6E-0804-BE5B-68C6-49D68AE206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C671DB" w:rsidP="00B171D4" w:rsidRDefault="00B171D4" w14:paraId="59FF53E5" w14:textId="035121D1">
      <w:pPr>
        <w:pStyle w:val="Caption"/>
      </w:pPr>
      <w:bookmarkStart w:name="_Ref224659207" w:id="80"/>
      <w:r>
        <w:t xml:space="preserve">Figure </w:t>
      </w:r>
      <w:r w:rsidR="0034770D">
        <w:fldChar w:fldCharType="begin"/>
      </w:r>
      <w:r w:rsidR="0034770D">
        <w:instrText xml:space="preserve"> STYLEREF 1 \s </w:instrText>
      </w:r>
      <w:r w:rsidR="0034770D">
        <w:fldChar w:fldCharType="separate"/>
      </w:r>
      <w:r w:rsidR="0034770D">
        <w:rPr>
          <w:noProof/>
        </w:rPr>
        <w:t>6</w:t>
      </w:r>
      <w:r w:rsidR="0034770D">
        <w:rPr>
          <w:noProof/>
        </w:rPr>
        <w:fldChar w:fldCharType="end"/>
      </w:r>
      <w:r w:rsidR="0034770D">
        <w:noBreakHyphen/>
      </w:r>
      <w:r w:rsidR="0034770D">
        <w:fldChar w:fldCharType="begin"/>
      </w:r>
      <w:r w:rsidR="0034770D">
        <w:instrText xml:space="preserve"> SEQ Figure \* ARABIC \s 1 </w:instrText>
      </w:r>
      <w:r w:rsidR="0034770D">
        <w:fldChar w:fldCharType="separate"/>
      </w:r>
      <w:r w:rsidR="0034770D">
        <w:rPr>
          <w:noProof/>
        </w:rPr>
        <w:t>7</w:t>
      </w:r>
      <w:r w:rsidR="0034770D">
        <w:rPr>
          <w:noProof/>
        </w:rPr>
        <w:fldChar w:fldCharType="end"/>
      </w:r>
      <w:bookmarkEnd w:id="80"/>
      <w:r>
        <w:t>: Main sources of household livelihoods</w:t>
      </w:r>
    </w:p>
    <w:p w:rsidRPr="004E6FA4" w:rsidR="004E6FA4" w:rsidP="004E6FA4" w:rsidRDefault="004E6FA4" w14:paraId="2757F227" w14:textId="77777777"/>
    <w:p w:rsidR="00840F99" w:rsidP="00840F99" w:rsidRDefault="00840F99" w14:paraId="06579FEA" w14:textId="76E64A89">
      <w:pPr>
        <w:pStyle w:val="Body"/>
      </w:pPr>
      <w:r>
        <w:t xml:space="preserve">The second largest contribution to household livelihood is diversified, as shown in </w:t>
      </w:r>
      <w:r w:rsidR="00C75284">
        <w:rPr>
          <w:highlight w:val="yellow"/>
        </w:rPr>
        <w:fldChar w:fldCharType="begin"/>
      </w:r>
      <w:r w:rsidR="00C75284">
        <w:instrText xml:space="preserve"> REF _Ref224659343 \h </w:instrText>
      </w:r>
      <w:r w:rsidR="00C75284">
        <w:rPr>
          <w:highlight w:val="yellow"/>
        </w:rPr>
      </w:r>
      <w:r w:rsidR="00C75284">
        <w:rPr>
          <w:highlight w:val="yellow"/>
        </w:rPr>
        <w:fldChar w:fldCharType="separate"/>
      </w:r>
      <w:r w:rsidR="00C75284">
        <w:t xml:space="preserve">Figure </w:t>
      </w:r>
      <w:r w:rsidR="00C75284">
        <w:rPr>
          <w:noProof/>
        </w:rPr>
        <w:t>6</w:t>
      </w:r>
      <w:r w:rsidR="00C75284">
        <w:noBreakHyphen/>
      </w:r>
      <w:r w:rsidR="00C75284">
        <w:rPr>
          <w:noProof/>
        </w:rPr>
        <w:t>8</w:t>
      </w:r>
      <w:r w:rsidR="00C75284">
        <w:rPr>
          <w:highlight w:val="yellow"/>
        </w:rPr>
        <w:fldChar w:fldCharType="end"/>
      </w:r>
      <w:r>
        <w:t xml:space="preserve">. Pension payments and income from agricultural activities are the second-largest contributors to livelihood for 27% and 19% of households, respectively. Approximately 8% of households reported that their second-largest source of livelihood is income from cereal transportation activities, while 4% report lease payments as their secondary source. Smaller proportions include salary, animal husbandry and social security payments, while some respondents reported no secondary contribution to their livelihoods. The </w:t>
      </w:r>
      <w:r>
        <w:t xml:space="preserve">data indicates that agricultural-related income and pensions remain important complementary financial sources for affected households. </w:t>
      </w:r>
      <w:r w:rsidR="0008279B">
        <w:t>Th</w:t>
      </w:r>
      <w:r w:rsidR="0083120D">
        <w:t>is largely corresponds with the data on second</w:t>
      </w:r>
      <w:r w:rsidR="00B402E2">
        <w:t>ary</w:t>
      </w:r>
      <w:r w:rsidR="0083120D">
        <w:t xml:space="preserve"> occupation</w:t>
      </w:r>
      <w:r w:rsidR="00143367">
        <w:t>s</w:t>
      </w:r>
      <w:r w:rsidR="00B402E2">
        <w:t xml:space="preserve"> (</w:t>
      </w:r>
      <w:r w:rsidR="007534BC">
        <w:fldChar w:fldCharType="begin"/>
      </w:r>
      <w:r w:rsidR="007534BC">
        <w:instrText xml:space="preserve"> REF _Ref224659059 \h </w:instrText>
      </w:r>
      <w:r w:rsidR="007534BC">
        <w:fldChar w:fldCharType="separate"/>
      </w:r>
      <w:r w:rsidR="007534BC">
        <w:t xml:space="preserve">Figure </w:t>
      </w:r>
      <w:r w:rsidR="007534BC">
        <w:rPr>
          <w:noProof/>
        </w:rPr>
        <w:t>6</w:t>
      </w:r>
      <w:r w:rsidR="007534BC">
        <w:noBreakHyphen/>
      </w:r>
      <w:r w:rsidR="007534BC">
        <w:rPr>
          <w:noProof/>
        </w:rPr>
        <w:t>6</w:t>
      </w:r>
      <w:r w:rsidR="007534BC">
        <w:fldChar w:fldCharType="end"/>
      </w:r>
      <w:r w:rsidR="007534BC">
        <w:t>)</w:t>
      </w:r>
      <w:r w:rsidR="0083120D">
        <w:t xml:space="preserve">, </w:t>
      </w:r>
      <w:r w:rsidR="00A35CB4">
        <w:t xml:space="preserve">which indicates farmers and pensioners as the most frequently reported </w:t>
      </w:r>
      <w:r w:rsidR="007534BC">
        <w:t xml:space="preserve">secondary </w:t>
      </w:r>
      <w:r w:rsidR="00A35CB4">
        <w:t xml:space="preserve">occupations. </w:t>
      </w:r>
      <w:r>
        <w:t>Approximately 84% of respondents reported no secondary source of livelihood, suggesting limited income diversification at household level.</w:t>
      </w:r>
      <w:r w:rsidR="001B7724">
        <w:t xml:space="preserve"> </w:t>
      </w:r>
      <w:r>
        <w:t>However, the presence of pensions, subsidies and agricultural payments in some cases indicates that income streams are often layered rather than singular.</w:t>
      </w:r>
    </w:p>
    <w:p w:rsidR="00C75284" w:rsidP="00CC5527" w:rsidRDefault="00C75284" w14:paraId="28FF2C44" w14:textId="77777777">
      <w:pPr>
        <w:pStyle w:val="Body"/>
      </w:pPr>
    </w:p>
    <w:p w:rsidR="00C671DB" w:rsidP="00CC5527" w:rsidRDefault="00550D93" w14:paraId="2D81059C" w14:textId="68686752">
      <w:pPr>
        <w:pStyle w:val="Body"/>
      </w:pPr>
      <w:r>
        <w:rPr>
          <w:noProof/>
        </w:rPr>
        <w:drawing>
          <wp:inline distT="0" distB="0" distL="0" distR="0" wp14:anchorId="0850A410" wp14:editId="388975BD">
            <wp:extent cx="4572000" cy="2674939"/>
            <wp:effectExtent l="0" t="0" r="0" b="11430"/>
            <wp:docPr id="656046529" name="Chart 1">
              <a:extLst xmlns:a="http://schemas.openxmlformats.org/drawingml/2006/main">
                <a:ext uri="{FF2B5EF4-FFF2-40B4-BE49-F238E27FC236}">
                  <a16:creationId xmlns:a16="http://schemas.microsoft.com/office/drawing/2014/main" id="{2DEE940C-B825-E00A-A6AB-FBBC6A3707B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C75284" w:rsidP="00C75284" w:rsidRDefault="00C75284" w14:paraId="41B003C3" w14:textId="187B3D26">
      <w:pPr>
        <w:pStyle w:val="Caption"/>
      </w:pPr>
      <w:bookmarkStart w:name="_Ref224659343" w:id="81"/>
      <w:r>
        <w:t xml:space="preserve">Figure </w:t>
      </w:r>
      <w:r w:rsidR="0034770D">
        <w:fldChar w:fldCharType="begin"/>
      </w:r>
      <w:r w:rsidR="0034770D">
        <w:instrText xml:space="preserve"> STYLEREF 1 \s </w:instrText>
      </w:r>
      <w:r w:rsidR="0034770D">
        <w:fldChar w:fldCharType="separate"/>
      </w:r>
      <w:r w:rsidR="0034770D">
        <w:rPr>
          <w:noProof/>
        </w:rPr>
        <w:t>6</w:t>
      </w:r>
      <w:r w:rsidR="0034770D">
        <w:rPr>
          <w:noProof/>
        </w:rPr>
        <w:fldChar w:fldCharType="end"/>
      </w:r>
      <w:r w:rsidR="0034770D">
        <w:noBreakHyphen/>
      </w:r>
      <w:r w:rsidR="0034770D">
        <w:fldChar w:fldCharType="begin"/>
      </w:r>
      <w:r w:rsidR="0034770D">
        <w:instrText xml:space="preserve"> SEQ Figure \* ARABIC \s 1 </w:instrText>
      </w:r>
      <w:r w:rsidR="0034770D">
        <w:fldChar w:fldCharType="separate"/>
      </w:r>
      <w:r w:rsidR="0034770D">
        <w:rPr>
          <w:noProof/>
        </w:rPr>
        <w:t>8</w:t>
      </w:r>
      <w:r w:rsidR="0034770D">
        <w:rPr>
          <w:noProof/>
        </w:rPr>
        <w:fldChar w:fldCharType="end"/>
      </w:r>
      <w:bookmarkEnd w:id="81"/>
      <w:r>
        <w:t>: Secondary sources of household livelihoods</w:t>
      </w:r>
      <w:r w:rsidR="00F70D45">
        <w:t>, PAHs</w:t>
      </w:r>
      <w:r w:rsidR="00DA1A41">
        <w:rPr>
          <w:rStyle w:val="FootnoteReference"/>
        </w:rPr>
        <w:footnoteReference w:id="24"/>
      </w:r>
    </w:p>
    <w:p w:rsidR="004E6FA4" w:rsidP="00371FED" w:rsidRDefault="004E6FA4" w14:paraId="16C14CFD" w14:textId="77777777">
      <w:pPr>
        <w:pStyle w:val="Body"/>
      </w:pPr>
    </w:p>
    <w:p w:rsidR="00371FED" w:rsidP="00371FED" w:rsidRDefault="000274DE" w14:paraId="08068FEB" w14:textId="22B70998">
      <w:pPr>
        <w:pStyle w:val="Body"/>
      </w:pPr>
      <w:r>
        <w:t xml:space="preserve">The land affected by the project is widely used for </w:t>
      </w:r>
      <w:r w:rsidR="00CB7CA8">
        <w:t xml:space="preserve">crop </w:t>
      </w:r>
      <w:r w:rsidR="00AF60F0">
        <w:t>cultivation</w:t>
      </w:r>
      <w:r>
        <w:t xml:space="preserve">, and </w:t>
      </w:r>
      <w:r w:rsidRPr="000274DE">
        <w:t>only one land parcel is reportedly used for grazing activities</w:t>
      </w:r>
      <w:r w:rsidR="00371FED">
        <w:t>. Most of the crops or animal produce (live animals, milk, cheese) are sold as income, while only 21% is used for household consumption.</w:t>
      </w:r>
    </w:p>
    <w:p w:rsidR="006615B7" w:rsidP="00371FED" w:rsidRDefault="00371FED" w14:paraId="1243E1C1" w14:textId="05310683">
      <w:pPr>
        <w:pStyle w:val="Body"/>
      </w:pPr>
      <w:r>
        <w:t xml:space="preserve">Among the respondents, 72% confirmed that they have good road access to their land plots. </w:t>
      </w:r>
      <w:r w:rsidR="00990E6C">
        <w:t>The majority,</w:t>
      </w:r>
      <w:r>
        <w:t xml:space="preserve"> </w:t>
      </w:r>
      <w:r w:rsidRPr="006615B7" w:rsidR="006615B7">
        <w:t>83%</w:t>
      </w:r>
      <w:r w:rsidR="00990E6C">
        <w:t>,</w:t>
      </w:r>
      <w:r w:rsidRPr="006615B7" w:rsidR="006615B7">
        <w:t xml:space="preserve"> of respondents reach their plots by private vehicle.</w:t>
      </w:r>
      <w:r w:rsidR="003C72BD">
        <w:t xml:space="preserve"> Some of the respondents (</w:t>
      </w:r>
      <w:r w:rsidR="006D3650">
        <w:t>4%</w:t>
      </w:r>
      <w:r w:rsidR="003C72BD">
        <w:t>)</w:t>
      </w:r>
      <w:r w:rsidR="006D3650">
        <w:t xml:space="preserve"> reported access</w:t>
      </w:r>
      <w:r w:rsidR="005E273E">
        <w:t>ing</w:t>
      </w:r>
      <w:r w:rsidR="006D3650">
        <w:t xml:space="preserve"> their land by public transport, while </w:t>
      </w:r>
      <w:r w:rsidR="005E273E">
        <w:t xml:space="preserve">about </w:t>
      </w:r>
      <w:r w:rsidR="006D3650">
        <w:t xml:space="preserve">5% </w:t>
      </w:r>
      <w:r w:rsidR="00553144">
        <w:t xml:space="preserve">indicated that they </w:t>
      </w:r>
      <w:r w:rsidR="00445864">
        <w:t xml:space="preserve">also have to </w:t>
      </w:r>
      <w:r w:rsidR="00933A69">
        <w:t>travel</w:t>
      </w:r>
      <w:r w:rsidR="00445864">
        <w:t xml:space="preserve"> at least part of their way </w:t>
      </w:r>
      <w:r w:rsidR="004B766D">
        <w:t>on</w:t>
      </w:r>
      <w:r w:rsidR="00445864">
        <w:t xml:space="preserve"> </w:t>
      </w:r>
      <w:r w:rsidR="00553144">
        <w:t xml:space="preserve">foot. </w:t>
      </w:r>
      <w:r w:rsidRPr="006615B7" w:rsidR="006615B7">
        <w:t xml:space="preserve">The remaining 8% use alternative </w:t>
      </w:r>
      <w:r w:rsidR="00025E42">
        <w:t xml:space="preserve">means of </w:t>
      </w:r>
      <w:r w:rsidRPr="006615B7" w:rsidR="006615B7">
        <w:t>transport, such as horse-drawn carts</w:t>
      </w:r>
      <w:r w:rsidR="00737048">
        <w:t>.</w:t>
      </w:r>
    </w:p>
    <w:p w:rsidR="00371FED" w:rsidP="00371FED" w:rsidRDefault="00371FED" w14:paraId="6CFC6BA8" w14:textId="6000F0E5">
      <w:pPr>
        <w:pStyle w:val="Body"/>
      </w:pPr>
      <w:r>
        <w:t>Agricultural land rent is typically paid by the land user under a formal lease contract or agreement. Among the interviewed respondents, 85% reported paying rent, with lease durations ranging from one year up to ten years. Rent levels vary, although 59% of respondents did not disclose the amount or indicated that they did not know it. Of those who provided information, 21% reported paying approximately 1,000 RON</w:t>
      </w:r>
      <w:r w:rsidR="00FB3C6F">
        <w:t xml:space="preserve"> (EUR 196)</w:t>
      </w:r>
      <w:r>
        <w:t xml:space="preserve"> per ha/year.</w:t>
      </w:r>
    </w:p>
    <w:p w:rsidR="00371FED" w:rsidP="00371FED" w:rsidRDefault="00371FED" w14:paraId="2ABB0F88" w14:textId="2C30DC25">
      <w:pPr>
        <w:pStyle w:val="Body"/>
      </w:pPr>
      <w:r>
        <w:t xml:space="preserve">Half of the respondents (50%) reported receiving subsidies related to land use, while the remaining 50% indicated that they do not receive such payments. Among those receiving subsidies, the majority are related to agricultural activities. Out of the 50% that receive subsidies, approximately 48% reported </w:t>
      </w:r>
      <w:r>
        <w:t>subsidies for grazing areas or per head of animals per year</w:t>
      </w:r>
      <w:r w:rsidR="00FD712A">
        <w:rPr>
          <w:rStyle w:val="FootnoteReference"/>
        </w:rPr>
        <w:footnoteReference w:id="25"/>
      </w:r>
      <w:r>
        <w:t>, while 47% receive payments for crops per hectare per year.</w:t>
      </w:r>
    </w:p>
    <w:p w:rsidR="00371FED" w:rsidP="00371FED" w:rsidRDefault="005951FE" w14:paraId="654FA5DA" w14:textId="43AD63EC">
      <w:pPr>
        <w:pStyle w:val="Body"/>
      </w:pPr>
      <w:r w:rsidRPr="005951FE">
        <w:t>The data confirms that subsidies are primarily linked to agricultural land use. Among respondents who reported receiving subsidies, 25% indicated values between 501 to 1,000 RON (EUR 98</w:t>
      </w:r>
      <w:r>
        <w:t xml:space="preserve"> to </w:t>
      </w:r>
      <w:r w:rsidRPr="005951FE">
        <w:t>196), representing the largest identified bracket. Smaller proportions reported 1,001 to 1,500 RON (EUR 197</w:t>
      </w:r>
      <w:r>
        <w:t xml:space="preserve"> to </w:t>
      </w:r>
      <w:r w:rsidRPr="005951FE">
        <w:t>295) (7%), over 1,500 RON (above EUR 295) (5%), and 0 to 500 RON (EUR 0</w:t>
      </w:r>
      <w:r>
        <w:t xml:space="preserve"> to </w:t>
      </w:r>
      <w:r w:rsidRPr="005951FE">
        <w:t>98) (5%)</w:t>
      </w:r>
      <w:r w:rsidR="00371FED">
        <w:t>. A significant number of respondents (50%) did not provide information, while 8% stated that they did not know the value.</w:t>
      </w:r>
    </w:p>
    <w:p w:rsidR="00C75284" w:rsidP="00371FED" w:rsidRDefault="00371FED" w14:paraId="411DCC61" w14:textId="30195A60">
      <w:pPr>
        <w:pStyle w:val="Body"/>
      </w:pPr>
      <w:r>
        <w:t xml:space="preserve">The majority of respondents (75%) reported that they are not members of any agricultural cooperative or other business organisation. Only 25% indicated membership in such entities. </w:t>
      </w:r>
      <w:r w:rsidRPr="00005CBD" w:rsidR="00005CBD">
        <w:t xml:space="preserve">During the field work, it was identified that </w:t>
      </w:r>
      <w:r w:rsidR="00CD5B20">
        <w:t>some of</w:t>
      </w:r>
      <w:r w:rsidRPr="00005CBD" w:rsidR="00005CBD">
        <w:t xml:space="preserve"> PAHs and businesses are part of five or six different agricultural cooperatives (one of the interviewed PAPs was not able to remember the exact name of the cooperative). None of these cooperatives were identified as having a significant number of PAHs among its members. In addition, according to the administration of </w:t>
      </w:r>
      <w:proofErr w:type="spellStart"/>
      <w:r w:rsidRPr="00005CBD" w:rsidR="00005CBD">
        <w:t>Deleni</w:t>
      </w:r>
      <w:proofErr w:type="spellEnd"/>
      <w:r w:rsidRPr="00005CBD" w:rsidR="00005CBD">
        <w:t xml:space="preserve"> commune, the practice of joining agricultural cooperatives is not widespread among the local farmers. Reportedly</w:t>
      </w:r>
      <w:r w:rsidR="00056E2E">
        <w:t>,</w:t>
      </w:r>
      <w:r w:rsidRPr="00005CBD" w:rsidR="00005CBD">
        <w:t xml:space="preserve"> farmers prefer not to join cooperatives, as they associate them with the former Soviet-era practices. </w:t>
      </w:r>
    </w:p>
    <w:p w:rsidR="00D71F1B" w:rsidP="00371FED" w:rsidRDefault="00D71F1B" w14:paraId="070F3BBD" w14:textId="77777777">
      <w:pPr>
        <w:pStyle w:val="Body"/>
      </w:pPr>
    </w:p>
    <w:p w:rsidR="00C75284" w:rsidP="005951FE" w:rsidRDefault="007B3D50" w14:paraId="57C19EEE" w14:textId="106F4A58">
      <w:pPr>
        <w:pStyle w:val="Heading3"/>
        <w:keepNext/>
        <w:keepLines/>
      </w:pPr>
      <w:bookmarkStart w:name="_Toc224919137" w:id="82"/>
      <w:r>
        <w:t>Affected organisations</w:t>
      </w:r>
      <w:bookmarkEnd w:id="82"/>
    </w:p>
    <w:p w:rsidR="00C75284" w:rsidP="005951FE" w:rsidRDefault="0029132D" w14:paraId="6AAAB5C1" w14:textId="2E834FA5">
      <w:pPr>
        <w:pStyle w:val="Body"/>
        <w:keepNext/>
        <w:keepLines/>
      </w:pPr>
      <w:r w:rsidRPr="0029132D">
        <w:t>The ownership status of the affected land plots shows that 70% are owned by individual persons</w:t>
      </w:r>
      <w:r w:rsidR="00E35A2B">
        <w:t>,</w:t>
      </w:r>
      <w:r w:rsidRPr="0029132D">
        <w:t xml:space="preserve"> 13% owned by sole traders / individual enterprises</w:t>
      </w:r>
      <w:r w:rsidR="00E35A2B">
        <w:t>,</w:t>
      </w:r>
      <w:r w:rsidRPr="0029132D">
        <w:t xml:space="preserve"> and 17% </w:t>
      </w:r>
      <w:r w:rsidR="009434F9">
        <w:t xml:space="preserve">by </w:t>
      </w:r>
      <w:r w:rsidRPr="0029132D">
        <w:t>agricultural organisations (</w:t>
      </w:r>
      <w:r w:rsidR="00210494">
        <w:rPr>
          <w:highlight w:val="yellow"/>
        </w:rPr>
        <w:fldChar w:fldCharType="begin"/>
      </w:r>
      <w:r w:rsidR="00210494">
        <w:instrText xml:space="preserve"> REF _Ref224659604 \h </w:instrText>
      </w:r>
      <w:r w:rsidR="00210494">
        <w:rPr>
          <w:highlight w:val="yellow"/>
        </w:rPr>
      </w:r>
      <w:r w:rsidR="00210494">
        <w:rPr>
          <w:highlight w:val="yellow"/>
        </w:rPr>
        <w:fldChar w:fldCharType="separate"/>
      </w:r>
      <w:r w:rsidR="00210494">
        <w:t xml:space="preserve">Figure </w:t>
      </w:r>
      <w:r w:rsidR="00210494">
        <w:rPr>
          <w:noProof/>
        </w:rPr>
        <w:t>6</w:t>
      </w:r>
      <w:r w:rsidR="00210494">
        <w:noBreakHyphen/>
      </w:r>
      <w:r w:rsidR="00210494">
        <w:rPr>
          <w:noProof/>
        </w:rPr>
        <w:t>9</w:t>
      </w:r>
      <w:r w:rsidR="00210494">
        <w:rPr>
          <w:highlight w:val="yellow"/>
        </w:rPr>
        <w:fldChar w:fldCharType="end"/>
      </w:r>
      <w:r w:rsidRPr="0029132D">
        <w:t>)</w:t>
      </w:r>
      <w:r>
        <w:t>.</w:t>
      </w:r>
    </w:p>
    <w:p w:rsidR="00C75284" w:rsidP="00D93EF4" w:rsidRDefault="00D93EF4" w14:paraId="01C6137A" w14:textId="3742921F">
      <w:pPr>
        <w:pStyle w:val="Body"/>
      </w:pPr>
      <w:r>
        <w:rPr>
          <w:noProof/>
        </w:rPr>
        <w:drawing>
          <wp:inline distT="0" distB="0" distL="0" distR="0" wp14:anchorId="0FEC93BE" wp14:editId="399D1533">
            <wp:extent cx="3588774" cy="2163097"/>
            <wp:effectExtent l="0" t="0" r="12065" b="8890"/>
            <wp:docPr id="1878541434" name="Chart 1">
              <a:extLst xmlns:a="http://schemas.openxmlformats.org/drawingml/2006/main">
                <a:ext uri="{FF2B5EF4-FFF2-40B4-BE49-F238E27FC236}">
                  <a16:creationId xmlns:a16="http://schemas.microsoft.com/office/drawing/2014/main" id="{ED2D8C6A-E3F7-3A04-C8D9-57578703D1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C75284" w:rsidP="00071F5B" w:rsidRDefault="00071F5B" w14:paraId="5C6B5B95" w14:textId="2A001104">
      <w:pPr>
        <w:pStyle w:val="Caption"/>
      </w:pPr>
      <w:bookmarkStart w:name="_Ref224659604" w:id="83"/>
      <w:r>
        <w:t xml:space="preserve">Figure </w:t>
      </w:r>
      <w:r w:rsidR="0034770D">
        <w:fldChar w:fldCharType="begin"/>
      </w:r>
      <w:r w:rsidR="0034770D">
        <w:instrText xml:space="preserve"> STYLEREF 1 \s </w:instrText>
      </w:r>
      <w:r w:rsidR="0034770D">
        <w:fldChar w:fldCharType="separate"/>
      </w:r>
      <w:r w:rsidR="0034770D">
        <w:rPr>
          <w:noProof/>
        </w:rPr>
        <w:t>6</w:t>
      </w:r>
      <w:r w:rsidR="0034770D">
        <w:rPr>
          <w:noProof/>
        </w:rPr>
        <w:fldChar w:fldCharType="end"/>
      </w:r>
      <w:r w:rsidR="0034770D">
        <w:noBreakHyphen/>
      </w:r>
      <w:r w:rsidR="0034770D">
        <w:fldChar w:fldCharType="begin"/>
      </w:r>
      <w:r w:rsidR="0034770D">
        <w:instrText xml:space="preserve"> SEQ Figure \* ARABIC \s 1 </w:instrText>
      </w:r>
      <w:r w:rsidR="0034770D">
        <w:fldChar w:fldCharType="separate"/>
      </w:r>
      <w:r w:rsidR="0034770D">
        <w:rPr>
          <w:noProof/>
        </w:rPr>
        <w:t>9</w:t>
      </w:r>
      <w:r w:rsidR="0034770D">
        <w:rPr>
          <w:noProof/>
        </w:rPr>
        <w:fldChar w:fldCharType="end"/>
      </w:r>
      <w:bookmarkEnd w:id="83"/>
      <w:r>
        <w:t>: Owners of affected land plots</w:t>
      </w:r>
    </w:p>
    <w:p w:rsidR="00C343BE" w:rsidP="00CC5527" w:rsidRDefault="00C343BE" w14:paraId="7532E05B" w14:textId="77777777">
      <w:pPr>
        <w:pStyle w:val="Body"/>
      </w:pPr>
    </w:p>
    <w:p w:rsidR="00C75284" w:rsidP="00CC5527" w:rsidRDefault="00C343BE" w14:paraId="68B35B98" w14:textId="61A79603">
      <w:pPr>
        <w:pStyle w:val="Body"/>
      </w:pPr>
      <w:r w:rsidRPr="00C343BE">
        <w:t xml:space="preserve">In total, four businesses owning land and operating within </w:t>
      </w:r>
      <w:proofErr w:type="spellStart"/>
      <w:r w:rsidRPr="00C343BE">
        <w:t>Deleni</w:t>
      </w:r>
      <w:proofErr w:type="spellEnd"/>
      <w:r w:rsidRPr="00C343BE">
        <w:t xml:space="preserve"> commune are affected by the project-related land acquisition: </w:t>
      </w:r>
      <w:proofErr w:type="spellStart"/>
      <w:r w:rsidRPr="00C343BE">
        <w:t>Agrodania</w:t>
      </w:r>
      <w:proofErr w:type="spellEnd"/>
      <w:r w:rsidRPr="00C343BE">
        <w:t xml:space="preserve"> SRL, Newco </w:t>
      </w:r>
      <w:proofErr w:type="spellStart"/>
      <w:r w:rsidRPr="00C343BE">
        <w:t>Agro</w:t>
      </w:r>
      <w:proofErr w:type="spellEnd"/>
      <w:r w:rsidRPr="00C343BE">
        <w:t xml:space="preserve"> Land SRL, Zoo </w:t>
      </w:r>
      <w:proofErr w:type="spellStart"/>
      <w:r w:rsidRPr="00C343BE">
        <w:t>Agro</w:t>
      </w:r>
      <w:proofErr w:type="spellEnd"/>
      <w:r w:rsidRPr="00C343BE">
        <w:t xml:space="preserve"> Traiani SRL and Nostalgic SRL. These organisations are active in the agricultural sector and are currently using the affected land plots under lease agreements or ownership arrangements.</w:t>
      </w:r>
    </w:p>
    <w:p w:rsidR="00D71F1B" w:rsidP="00D71F1B" w:rsidRDefault="00D71F1B" w14:paraId="30276E00" w14:textId="77777777">
      <w:pPr>
        <w:pStyle w:val="Body"/>
      </w:pPr>
      <w:r>
        <w:t>In addition, three other businesses (</w:t>
      </w:r>
      <w:proofErr w:type="spellStart"/>
      <w:r>
        <w:t>Amagenic</w:t>
      </w:r>
      <w:proofErr w:type="spellEnd"/>
      <w:r>
        <w:t xml:space="preserve"> SRL, </w:t>
      </w:r>
      <w:proofErr w:type="spellStart"/>
      <w:r>
        <w:t>Arosan</w:t>
      </w:r>
      <w:proofErr w:type="spellEnd"/>
      <w:r>
        <w:t xml:space="preserve"> </w:t>
      </w:r>
      <w:proofErr w:type="spellStart"/>
      <w:r>
        <w:t>Pietreni</w:t>
      </w:r>
      <w:proofErr w:type="spellEnd"/>
      <w:r>
        <w:t xml:space="preserve"> SRL and </w:t>
      </w:r>
      <w:proofErr w:type="spellStart"/>
      <w:r>
        <w:t>Agrodip</w:t>
      </w:r>
      <w:proofErr w:type="spellEnd"/>
      <w:r>
        <w:t xml:space="preserve"> Com SRL) have been identified as land users of affected plots, as they are not landowners.</w:t>
      </w:r>
    </w:p>
    <w:p w:rsidR="00D71F1B" w:rsidP="00D71F1B" w:rsidRDefault="00D71F1B" w14:paraId="73B3C964" w14:textId="4B3608CA">
      <w:pPr>
        <w:pStyle w:val="Body"/>
      </w:pPr>
      <w:r>
        <w:t xml:space="preserve">The affected organisations conduct large-scale agricultural activities, primarily focused on crop production (e.g. cereals and oilseed crops), using mechanised farming equipment. During the interviews, their representatives reported that the affected parcels represent only a fraction of their total </w:t>
      </w:r>
      <w:r>
        <w:t>operated land portfolio. No processing facilities, storage infrastructure or permanent business premises are located on the affected plots.</w:t>
      </w:r>
    </w:p>
    <w:p w:rsidR="00D71F1B" w:rsidP="00D71F1B" w:rsidRDefault="00D71F1B" w14:paraId="534207E6" w14:textId="77777777">
      <w:pPr>
        <w:pStyle w:val="Body"/>
      </w:pPr>
      <w:r>
        <w:t>The businesses employ a limited number of permanent staff, mainly agricultural machinery operators and administrative personnel. Based on the information collected during interviews, no reduction of workforce, suspension of activity or operational disruption is anticipated as a result of the project.</w:t>
      </w:r>
    </w:p>
    <w:p w:rsidR="00D71F1B" w:rsidP="00D71F1B" w:rsidRDefault="00D71F1B" w14:paraId="2735E516" w14:textId="77777777">
      <w:pPr>
        <w:pStyle w:val="Body"/>
      </w:pPr>
      <w:r>
        <w:t>All interviewed businesses stated that the anticipated impact is limited to temporary or partially restricted use to the affected land, with no significant financial or operational risks to business continuity.</w:t>
      </w:r>
    </w:p>
    <w:p w:rsidR="00D71F1B" w:rsidP="00D71F1B" w:rsidRDefault="00D71F1B" w14:paraId="59A2515C" w14:textId="77777777">
      <w:pPr>
        <w:pStyle w:val="Body"/>
      </w:pPr>
      <w:r>
        <w:t>Typical income over the past three years was analysed in relation to reported typical expenses and average sales. The results show substantial differences between sole trader enterprises and agricultural businesses. Despite the purpose of the question being clearly explained, a number of respondents chose not to provide this information. Non-responses are likely due to the sensitive nature of financial information or difficulties in recalling such data. In the context of small-scale agriculture and sole trader enterprises, such information is often considered commercially sensitive and may also be associated with concerns related to taxation, subsidies, or regulatory oversight. Additionally, challenges in accurately recalling financial data over a multiyear period contributed to partial nonresponse.</w:t>
      </w:r>
    </w:p>
    <w:p w:rsidR="00D71F1B" w:rsidP="00D71F1B" w:rsidRDefault="00D71F1B" w14:paraId="4318247E" w14:textId="044D42A1">
      <w:pPr>
        <w:pStyle w:val="Body"/>
      </w:pPr>
      <w:r>
        <w:t xml:space="preserve">The typical income varies depending on the size of the organisation. </w:t>
      </w:r>
      <w:r w:rsidRPr="0089147D" w:rsidR="0089147D">
        <w:t>Typical income of sole traders is between 200,000 RON (EUR 39,300) and 2,000,000 RON (EUR 392,800).</w:t>
      </w:r>
      <w:r>
        <w:t xml:space="preserve"> </w:t>
      </w:r>
      <w:r w:rsidRPr="00843C96" w:rsidR="00843C96">
        <w:t>Whereas typical income of larger organisations is from 400,000 RON (EUR 78,600) to 14,000,000 RON (EUR 2,749,000)</w:t>
      </w:r>
      <w:r>
        <w:t>.</w:t>
      </w:r>
    </w:p>
    <w:p w:rsidRPr="00D71F1B" w:rsidR="00C81D93" w:rsidP="00D71F1B" w:rsidRDefault="00D71F1B" w14:paraId="6461FAD2" w14:textId="11C78A84">
      <w:pPr>
        <w:pStyle w:val="Body"/>
      </w:pPr>
      <w:r>
        <w:t>Consistent with the workforce gender profile in the agricultural sector, employment data from the surveyed businesses indicate that the workforce is predominantly male, particularly within limited liability companies (SRLs). Across the seven SRLs in the dataset, 87 employees were reported, including 69 men and 18 women (79% male and 21% female), while the five sole traders together employ 21 workers, including 18 men and 3 women (86% male and 14% female). Overall, the data suggest that agricultural and related economic activities in the project area rely primarily on male labour, with comparatively limited female participation.</w:t>
      </w:r>
      <w:r w:rsidR="00C81D93">
        <w:br w:type="page"/>
      </w:r>
    </w:p>
    <w:p w:rsidR="00B31686" w:rsidP="00B31686" w:rsidRDefault="00B31686" w14:paraId="35960BA6" w14:textId="2847C51F">
      <w:pPr>
        <w:pStyle w:val="Heading1"/>
      </w:pPr>
      <w:bookmarkStart w:name="_Ref222901487" w:id="84"/>
      <w:bookmarkStart w:name="_Toc224919138" w:id="85"/>
      <w:r>
        <w:t>Stakeholder engagement</w:t>
      </w:r>
      <w:bookmarkEnd w:id="84"/>
      <w:bookmarkEnd w:id="85"/>
    </w:p>
    <w:p w:rsidR="00B31686" w:rsidP="00B31686" w:rsidRDefault="00B31686" w14:paraId="58499F4B" w14:textId="566DED85">
      <w:pPr>
        <w:pStyle w:val="Heading2"/>
      </w:pPr>
      <w:bookmarkStart w:name="_Toc224919139" w:id="86"/>
      <w:r>
        <w:t>Objectives and principles</w:t>
      </w:r>
      <w:bookmarkEnd w:id="86"/>
    </w:p>
    <w:p w:rsidRPr="00072074" w:rsidR="00AE3E28" w:rsidP="00B31686" w:rsidRDefault="000C28EB" w14:paraId="478787A7" w14:textId="639CB564">
      <w:pPr>
        <w:pStyle w:val="Body"/>
      </w:pPr>
      <w:r w:rsidRPr="00072074">
        <w:t xml:space="preserve">Information disclosure and engagement with relevant stakeholders </w:t>
      </w:r>
      <w:r w:rsidRPr="00072074" w:rsidR="00FB1CD5">
        <w:t xml:space="preserve">affected by </w:t>
      </w:r>
      <w:r w:rsidRPr="00072074" w:rsidR="00EC02F4">
        <w:t>land acquisition and economic displacement are</w:t>
      </w:r>
      <w:r w:rsidRPr="00072074" w:rsidR="00E57978">
        <w:t xml:space="preserve"> key requirements of IFC PS </w:t>
      </w:r>
      <w:r w:rsidRPr="00072074" w:rsidR="007D7388">
        <w:t>5 and EBRD E</w:t>
      </w:r>
      <w:r w:rsidRPr="00072074" w:rsidR="00A0129E">
        <w:t>SR</w:t>
      </w:r>
      <w:r w:rsidRPr="00072074" w:rsidR="007D7388">
        <w:t xml:space="preserve"> 5</w:t>
      </w:r>
      <w:r w:rsidRPr="00072074" w:rsidR="008900EE">
        <w:t xml:space="preserve">. </w:t>
      </w:r>
      <w:r w:rsidRPr="00072074" w:rsidR="00F80FB0">
        <w:t xml:space="preserve">The key objectives </w:t>
      </w:r>
      <w:r w:rsidRPr="00072074" w:rsidR="00AE3E28">
        <w:t>of engagement activities are as follows:</w:t>
      </w:r>
    </w:p>
    <w:p w:rsidRPr="00072074" w:rsidR="008805BE" w:rsidP="000F72F7" w:rsidRDefault="008805BE" w14:paraId="452E8EE1" w14:textId="311681B7">
      <w:pPr>
        <w:pStyle w:val="Bulletsnumbered"/>
      </w:pPr>
      <w:r w:rsidRPr="00072074">
        <w:rPr>
          <w:b/>
          <w:bCs/>
        </w:rPr>
        <w:t>Good faith negotiation:</w:t>
      </w:r>
      <w:r w:rsidRPr="00072074">
        <w:t xml:space="preserve"> processes will be put in place to ensure </w:t>
      </w:r>
      <w:r w:rsidRPr="00072074" w:rsidR="00A0015C">
        <w:t>MC</w:t>
      </w:r>
      <w:r w:rsidRPr="00072074">
        <w:t xml:space="preserve"> establishes and maintains good relationships with PAPs. This will include the establishment of a two-way communication stream with stakeholders to encourage open and respectful conversations with the affected people regarding any issues.</w:t>
      </w:r>
    </w:p>
    <w:p w:rsidRPr="00072074" w:rsidR="00B16BF2" w:rsidP="000F72F7" w:rsidRDefault="00E67A01" w14:paraId="19023374" w14:textId="3B93F7AF">
      <w:pPr>
        <w:pStyle w:val="Bulletsnumbered"/>
      </w:pPr>
      <w:r w:rsidRPr="00072074">
        <w:rPr>
          <w:b/>
          <w:bCs/>
        </w:rPr>
        <w:t>Disclosure of information:</w:t>
      </w:r>
      <w:r w:rsidRPr="00072074">
        <w:t xml:space="preserve"> </w:t>
      </w:r>
      <w:r w:rsidRPr="00072074" w:rsidR="00DC20E9">
        <w:t>affected stakeholders should be informed of</w:t>
      </w:r>
      <w:r w:rsidRPr="00072074" w:rsidR="00C8254E">
        <w:t xml:space="preserve"> the</w:t>
      </w:r>
      <w:r w:rsidRPr="00072074" w:rsidR="00DC20E9">
        <w:t xml:space="preserve"> </w:t>
      </w:r>
      <w:r w:rsidRPr="00072074" w:rsidR="008805BE">
        <w:t xml:space="preserve">project </w:t>
      </w:r>
      <w:r w:rsidRPr="00072074" w:rsidR="00DC20E9">
        <w:t xml:space="preserve">plans </w:t>
      </w:r>
      <w:r w:rsidRPr="00072074" w:rsidR="00307A86">
        <w:t>throughout all stages of the project lifecycle, from planning to completion and operation</w:t>
      </w:r>
      <w:r w:rsidRPr="00072074" w:rsidR="00490E52">
        <w:t>.</w:t>
      </w:r>
      <w:r w:rsidRPr="00072074" w:rsidR="005B0489">
        <w:t xml:space="preserve"> </w:t>
      </w:r>
      <w:r w:rsidRPr="00072074" w:rsidR="00F40D7D">
        <w:t>In</w:t>
      </w:r>
      <w:r w:rsidRPr="00072074" w:rsidR="005B0489">
        <w:t xml:space="preserve">formation </w:t>
      </w:r>
      <w:r w:rsidRPr="00072074" w:rsidR="00BD1647">
        <w:t>will be provided in a timely manner.</w:t>
      </w:r>
      <w:r w:rsidRPr="00072074" w:rsidR="00490E52">
        <w:t xml:space="preserve"> In relation to </w:t>
      </w:r>
      <w:r w:rsidRPr="00072074" w:rsidR="004A25F6">
        <w:t xml:space="preserve">economic displacement, </w:t>
      </w:r>
      <w:r w:rsidRPr="00072074" w:rsidR="0061799A">
        <w:t xml:space="preserve">stakeholders will be provided with information regarding </w:t>
      </w:r>
      <w:r w:rsidRPr="00072074" w:rsidR="00232851">
        <w:t xml:space="preserve">the </w:t>
      </w:r>
      <w:r w:rsidRPr="00072074" w:rsidR="00C8254E">
        <w:t>p</w:t>
      </w:r>
      <w:r w:rsidRPr="00072074" w:rsidR="00232851">
        <w:t xml:space="preserve">roject’s </w:t>
      </w:r>
      <w:r w:rsidRPr="00072074" w:rsidR="00B966A6">
        <w:t xml:space="preserve">land acquisition and </w:t>
      </w:r>
      <w:r w:rsidRPr="00072074" w:rsidR="00232851">
        <w:t>livelihood restoration strategy</w:t>
      </w:r>
      <w:r w:rsidRPr="00072074" w:rsidR="00EB7875">
        <w:t xml:space="preserve">. </w:t>
      </w:r>
      <w:r w:rsidRPr="00072074" w:rsidR="00C35A8A">
        <w:t xml:space="preserve">The Company will disclose the draft and final LRP. It will also </w:t>
      </w:r>
      <w:r w:rsidRPr="00072074" w:rsidR="00F11E74">
        <w:t xml:space="preserve">issue a brochure with brief information </w:t>
      </w:r>
      <w:r w:rsidRPr="00072074" w:rsidR="005B0489">
        <w:t>on the project and the livelihood restoration process.</w:t>
      </w:r>
    </w:p>
    <w:p w:rsidRPr="00072074" w:rsidR="002165B5" w:rsidP="00B31686" w:rsidRDefault="004B59BD" w14:paraId="7FC57B5F" w14:textId="7BDB7308">
      <w:pPr>
        <w:pStyle w:val="Bulletsnumbered"/>
      </w:pPr>
      <w:r w:rsidRPr="00072074">
        <w:rPr>
          <w:b/>
          <w:bCs/>
        </w:rPr>
        <w:t>Meaningful participation:</w:t>
      </w:r>
      <w:r w:rsidRPr="00072074">
        <w:t xml:space="preserve"> </w:t>
      </w:r>
      <w:r w:rsidRPr="00072074" w:rsidR="004D37CF">
        <w:t xml:space="preserve">stakeholder engagement will be facilitated in a culturally appropriate way </w:t>
      </w:r>
      <w:r w:rsidRPr="00072074" w:rsidR="00320156">
        <w:t xml:space="preserve">in order to engage all relevant stakeholders and ensure no vulnerable or marginalised groups are excluded. </w:t>
      </w:r>
      <w:r w:rsidRPr="00072074" w:rsidR="001D6CEB">
        <w:t>The project will facilitate the participation of affected people in the LRP development and implementation</w:t>
      </w:r>
      <w:r w:rsidRPr="00072074" w:rsidR="00207DFB">
        <w:t>.</w:t>
      </w:r>
    </w:p>
    <w:p w:rsidRPr="00072074" w:rsidR="00B31686" w:rsidP="00B31686" w:rsidRDefault="00BE67B3" w14:paraId="541D87A5" w14:textId="72CC4D95">
      <w:pPr>
        <w:pStyle w:val="Bulletsnumbered"/>
      </w:pPr>
      <w:r w:rsidRPr="00072074">
        <w:rPr>
          <w:b/>
          <w:bCs/>
        </w:rPr>
        <w:t xml:space="preserve">Engagement of </w:t>
      </w:r>
      <w:r w:rsidRPr="00072074" w:rsidR="002D2696">
        <w:rPr>
          <w:b/>
          <w:bCs/>
        </w:rPr>
        <w:t xml:space="preserve">vulnerable </w:t>
      </w:r>
      <w:r w:rsidRPr="00072074" w:rsidR="001F4544">
        <w:rPr>
          <w:b/>
          <w:bCs/>
        </w:rPr>
        <w:t xml:space="preserve">groups and </w:t>
      </w:r>
      <w:r w:rsidRPr="00072074" w:rsidR="00690F3E">
        <w:rPr>
          <w:b/>
          <w:bCs/>
        </w:rPr>
        <w:t>gender sensitivity:</w:t>
      </w:r>
      <w:r w:rsidRPr="00072074" w:rsidR="00690F3E">
        <w:t xml:space="preserve"> </w:t>
      </w:r>
      <w:r w:rsidRPr="00072074" w:rsidR="00537C78">
        <w:t>t</w:t>
      </w:r>
      <w:r w:rsidRPr="00072074" w:rsidR="009002FA">
        <w:t xml:space="preserve">he </w:t>
      </w:r>
      <w:r w:rsidRPr="00072074" w:rsidR="001D6CEB">
        <w:t>p</w:t>
      </w:r>
      <w:r w:rsidRPr="00072074" w:rsidR="009002FA">
        <w:t xml:space="preserve">roject will identify vulnerable groups </w:t>
      </w:r>
      <w:r w:rsidRPr="00072074" w:rsidR="000953CF">
        <w:t xml:space="preserve">and </w:t>
      </w:r>
      <w:r w:rsidRPr="00072074" w:rsidR="001F3C67">
        <w:t xml:space="preserve">make </w:t>
      </w:r>
      <w:r w:rsidRPr="00072074" w:rsidR="0007117A">
        <w:t xml:space="preserve">an </w:t>
      </w:r>
      <w:r w:rsidRPr="00072074" w:rsidR="001F3C67">
        <w:t>effort</w:t>
      </w:r>
      <w:r w:rsidRPr="00072074" w:rsidR="000953CF">
        <w:t xml:space="preserve"> to ensure </w:t>
      </w:r>
      <w:r w:rsidRPr="00072074" w:rsidR="008F4D7A">
        <w:t xml:space="preserve">these groups are adequately </w:t>
      </w:r>
      <w:r w:rsidRPr="00072074" w:rsidR="001F3C67">
        <w:t xml:space="preserve">engaged </w:t>
      </w:r>
      <w:r w:rsidRPr="00072074" w:rsidR="00DC0C8E">
        <w:t>on</w:t>
      </w:r>
      <w:r w:rsidRPr="00072074" w:rsidR="008F4D7A">
        <w:t xml:space="preserve"> livelihood restoration strategies</w:t>
      </w:r>
      <w:r w:rsidRPr="00072074" w:rsidR="00B57054">
        <w:t>.</w:t>
      </w:r>
      <w:r w:rsidRPr="00072074" w:rsidR="005E6DD0">
        <w:t xml:space="preserve"> </w:t>
      </w:r>
      <w:r w:rsidRPr="00072074" w:rsidR="00390BFD">
        <w:t xml:space="preserve">Women may </w:t>
      </w:r>
      <w:r w:rsidRPr="00072074" w:rsidR="00FE49EB">
        <w:t>often</w:t>
      </w:r>
      <w:r w:rsidRPr="00072074" w:rsidR="00390BFD">
        <w:t xml:space="preserve"> be disproportionately impacted by the </w:t>
      </w:r>
      <w:r w:rsidRPr="00072074" w:rsidR="00FE49EB">
        <w:t>economic displacement</w:t>
      </w:r>
      <w:r w:rsidRPr="00072074" w:rsidR="00444149">
        <w:t xml:space="preserve">. </w:t>
      </w:r>
      <w:r w:rsidRPr="00072074" w:rsidR="00A06524">
        <w:t>The project will implement a</w:t>
      </w:r>
      <w:r w:rsidRPr="00072074" w:rsidR="005D7218">
        <w:t xml:space="preserve">dditional measures to facilitate gender inclusivity </w:t>
      </w:r>
      <w:r w:rsidRPr="00072074" w:rsidR="00A06524">
        <w:t>as part of the</w:t>
      </w:r>
      <w:r w:rsidRPr="00072074" w:rsidR="005D7218">
        <w:t xml:space="preserve"> stakeholder engagement </w:t>
      </w:r>
      <w:r w:rsidRPr="00072074" w:rsidR="001B03E5">
        <w:t>processes</w:t>
      </w:r>
      <w:r w:rsidRPr="00072074" w:rsidR="00A06524">
        <w:t>,</w:t>
      </w:r>
      <w:r w:rsidRPr="00072074" w:rsidR="001B03E5">
        <w:t xml:space="preserve"> </w:t>
      </w:r>
      <w:r w:rsidRPr="00072074" w:rsidR="0096114E">
        <w:t xml:space="preserve">and </w:t>
      </w:r>
      <w:r w:rsidRPr="00072074" w:rsidR="005C13AA">
        <w:t xml:space="preserve">gender-specific aspects </w:t>
      </w:r>
      <w:r w:rsidRPr="00072074" w:rsidR="00516B73">
        <w:t>are to</w:t>
      </w:r>
      <w:r w:rsidRPr="00072074" w:rsidR="005C13AA">
        <w:t xml:space="preserve"> be </w:t>
      </w:r>
      <w:r w:rsidRPr="00072074" w:rsidR="00284AE3">
        <w:t xml:space="preserve">considered within the socio-economic survey </w:t>
      </w:r>
      <w:r w:rsidRPr="00072074" w:rsidR="00D46DCD">
        <w:t>where</w:t>
      </w:r>
      <w:r w:rsidRPr="00072074" w:rsidR="00284AE3">
        <w:t xml:space="preserve"> </w:t>
      </w:r>
      <w:r w:rsidRPr="00072074" w:rsidR="00994310">
        <w:t>F</w:t>
      </w:r>
      <w:r w:rsidR="00EE65F3">
        <w:t>GD</w:t>
      </w:r>
      <w:r w:rsidRPr="00072074" w:rsidR="00994310">
        <w:t>s</w:t>
      </w:r>
      <w:r w:rsidRPr="00072074" w:rsidR="00D46DCD">
        <w:t xml:space="preserve"> with women </w:t>
      </w:r>
      <w:r w:rsidRPr="00072074" w:rsidR="00516B73">
        <w:t>are to</w:t>
      </w:r>
      <w:r w:rsidRPr="00072074" w:rsidR="00D46DCD">
        <w:t xml:space="preserve"> be conducted.</w:t>
      </w:r>
    </w:p>
    <w:p w:rsidRPr="00072074" w:rsidR="0024176A" w:rsidP="00B31686" w:rsidRDefault="009B64FC" w14:paraId="65803E68" w14:textId="5093E0CA">
      <w:pPr>
        <w:pStyle w:val="Bulletsnumbered"/>
      </w:pPr>
      <w:r w:rsidRPr="00072074">
        <w:rPr>
          <w:b/>
          <w:bCs/>
        </w:rPr>
        <w:t>Ongoing engagement:</w:t>
      </w:r>
      <w:r w:rsidRPr="00072074">
        <w:t xml:space="preserve"> throughout the entire project lifecycle, </w:t>
      </w:r>
      <w:r w:rsidRPr="00072074" w:rsidR="00A0015C">
        <w:t>MC</w:t>
      </w:r>
      <w:r w:rsidRPr="00072074">
        <w:t xml:space="preserve"> will </w:t>
      </w:r>
      <w:r w:rsidRPr="00072074" w:rsidR="00107788">
        <w:t xml:space="preserve">carry out ongoing engagement with </w:t>
      </w:r>
      <w:r w:rsidRPr="00072074" w:rsidR="00F11253">
        <w:t>PAPs through information disclosure and consultation activities</w:t>
      </w:r>
      <w:r w:rsidRPr="00072074" w:rsidR="00DC6332">
        <w:t>, reporting</w:t>
      </w:r>
      <w:r w:rsidRPr="00072074" w:rsidR="00CD7EE1">
        <w:t>,</w:t>
      </w:r>
      <w:r w:rsidRPr="00072074" w:rsidR="00DC6332">
        <w:t xml:space="preserve"> and the maintenance of a </w:t>
      </w:r>
      <w:r w:rsidRPr="00072074" w:rsidR="000B68F1">
        <w:t>Grievance Redress Mechanism (</w:t>
      </w:r>
      <w:r w:rsidRPr="00072074" w:rsidR="00CD7EE1">
        <w:t>GRM</w:t>
      </w:r>
      <w:r w:rsidRPr="00072074" w:rsidR="000B68F1">
        <w:t>)</w:t>
      </w:r>
      <w:r w:rsidRPr="00072074" w:rsidR="00CD7EE1">
        <w:t xml:space="preserve"> </w:t>
      </w:r>
      <w:r w:rsidRPr="00072074" w:rsidR="00DC6332">
        <w:t xml:space="preserve">(see </w:t>
      </w:r>
      <w:r w:rsidRPr="00072074" w:rsidR="000F2209">
        <w:t>Section</w:t>
      </w:r>
      <w:r w:rsidRPr="00072074" w:rsidR="00DC6332">
        <w:t xml:space="preserve"> </w:t>
      </w:r>
      <w:r w:rsidRPr="00072074" w:rsidR="00DC6332">
        <w:fldChar w:fldCharType="begin"/>
      </w:r>
      <w:r w:rsidRPr="00072074" w:rsidR="00DC6332">
        <w:instrText xml:space="preserve"> REF _Ref210126050 \r \h </w:instrText>
      </w:r>
      <w:r w:rsidRPr="00072074" w:rsidR="000F2209">
        <w:instrText xml:space="preserve"> \* MERGEFORMAT </w:instrText>
      </w:r>
      <w:r w:rsidRPr="00072074" w:rsidR="00DC6332">
        <w:fldChar w:fldCharType="separate"/>
      </w:r>
      <w:r w:rsidRPr="00072074" w:rsidR="00DC6332">
        <w:t>8</w:t>
      </w:r>
      <w:r w:rsidRPr="00072074" w:rsidR="00DC6332">
        <w:fldChar w:fldCharType="end"/>
      </w:r>
      <w:r w:rsidRPr="00072074" w:rsidR="00DC6332">
        <w:t>).</w:t>
      </w:r>
    </w:p>
    <w:p w:rsidR="004515F6" w:rsidP="004515F6" w:rsidRDefault="004515F6" w14:paraId="3873BA38" w14:textId="77777777">
      <w:pPr>
        <w:pStyle w:val="Bulletsnumbered"/>
        <w:numPr>
          <w:ilvl w:val="0"/>
          <w:numId w:val="0"/>
        </w:numPr>
        <w:ind w:left="1094"/>
      </w:pPr>
    </w:p>
    <w:p w:rsidR="00086DDC" w:rsidP="00086DDC" w:rsidRDefault="00086DDC" w14:paraId="72E03822" w14:textId="5CDAA029">
      <w:pPr>
        <w:pStyle w:val="Heading2"/>
      </w:pPr>
      <w:bookmarkStart w:name="_Toc224919140" w:id="87"/>
      <w:r>
        <w:t>Completed stakeholder engagement</w:t>
      </w:r>
      <w:bookmarkEnd w:id="87"/>
    </w:p>
    <w:p w:rsidR="00086DDC" w:rsidP="00086DDC" w:rsidRDefault="000F672C" w14:paraId="1ED670DB" w14:textId="1EF99E43">
      <w:pPr>
        <w:pStyle w:val="Body"/>
      </w:pPr>
      <w:r w:rsidRPr="00072074">
        <w:t>Stakeholder engagement has previously been conducted as part of the wider</w:t>
      </w:r>
      <w:r w:rsidRPr="00072074" w:rsidR="00F87025">
        <w:t xml:space="preserve"> Dunarea Windfarm Project which included both the West and East sites. Below is a summary of th</w:t>
      </w:r>
      <w:r w:rsidRPr="00072074" w:rsidR="00D540C4">
        <w:t>ese</w:t>
      </w:r>
      <w:r w:rsidRPr="00072074" w:rsidR="00F87025">
        <w:t xml:space="preserve"> engagement </w:t>
      </w:r>
      <w:r w:rsidRPr="00072074" w:rsidR="005F3F25">
        <w:t>activities</w:t>
      </w:r>
      <w:r w:rsidRPr="00072074" w:rsidR="00F87025">
        <w:t>.</w:t>
      </w:r>
    </w:p>
    <w:p w:rsidR="007403A0" w:rsidP="00086DDC" w:rsidRDefault="007403A0" w14:paraId="6140F244" w14:textId="77777777">
      <w:pPr>
        <w:pStyle w:val="Body"/>
      </w:pPr>
    </w:p>
    <w:p w:rsidR="00C612B4" w:rsidP="00C612B4" w:rsidRDefault="0078668A" w14:paraId="10350848" w14:textId="6009564C">
      <w:pPr>
        <w:pStyle w:val="Heading3"/>
      </w:pPr>
      <w:bookmarkStart w:name="_Toc224919141" w:id="88"/>
      <w:r>
        <w:t>S</w:t>
      </w:r>
      <w:r w:rsidRPr="0078668A">
        <w:t>takeholder engagement as part of regulatory approvals</w:t>
      </w:r>
      <w:bookmarkEnd w:id="88"/>
    </w:p>
    <w:p w:rsidRPr="00072074" w:rsidR="00C612B4" w:rsidP="00C612B4" w:rsidRDefault="0080020A" w14:paraId="5D8B5EE3" w14:textId="7409F074">
      <w:pPr>
        <w:pStyle w:val="Body"/>
      </w:pPr>
      <w:r w:rsidRPr="00072074">
        <w:t>S</w:t>
      </w:r>
      <w:r w:rsidRPr="00072074" w:rsidR="00A31763">
        <w:t xml:space="preserve">takeholder engagement for the </w:t>
      </w:r>
      <w:r w:rsidRPr="00072074" w:rsidR="005F3F25">
        <w:t>p</w:t>
      </w:r>
      <w:r w:rsidRPr="00072074" w:rsidR="00A31763">
        <w:t>roject</w:t>
      </w:r>
      <w:r w:rsidRPr="00072074" w:rsidR="00592EFA">
        <w:t xml:space="preserve"> in line with Romanian legislation</w:t>
      </w:r>
      <w:r w:rsidRPr="00072074" w:rsidR="00A31763">
        <w:t xml:space="preserve"> began at inception</w:t>
      </w:r>
      <w:r w:rsidRPr="00072074" w:rsidR="008B6F8D">
        <w:t xml:space="preserve"> from 2010 </w:t>
      </w:r>
      <w:r w:rsidRPr="00072074" w:rsidR="001472B2">
        <w:t>to</w:t>
      </w:r>
      <w:r w:rsidRPr="00072074" w:rsidR="008B6F8D">
        <w:t xml:space="preserve"> 2011</w:t>
      </w:r>
      <w:r w:rsidRPr="00072074" w:rsidR="00963FCE">
        <w:t xml:space="preserve"> and subsequently in </w:t>
      </w:r>
      <w:r w:rsidRPr="00072074" w:rsidR="00113AB9">
        <w:t>2019. These engagement</w:t>
      </w:r>
      <w:r w:rsidRPr="00072074" w:rsidR="00592EFA">
        <w:t xml:space="preserve"> activitie</w:t>
      </w:r>
      <w:r w:rsidRPr="00072074" w:rsidR="00113AB9">
        <w:t xml:space="preserve">s were </w:t>
      </w:r>
      <w:r w:rsidRPr="00072074" w:rsidR="00E27E36">
        <w:t xml:space="preserve">carried out </w:t>
      </w:r>
      <w:r w:rsidRPr="00072074" w:rsidR="00CA454B">
        <w:t>throughout the zoning stage</w:t>
      </w:r>
      <w:r w:rsidRPr="00072074" w:rsidR="00113AB9">
        <w:t xml:space="preserve">, </w:t>
      </w:r>
      <w:r w:rsidRPr="00072074" w:rsidR="00567A0E">
        <w:t>during the national EIA process</w:t>
      </w:r>
      <w:r w:rsidRPr="00072074" w:rsidR="00255A33">
        <w:t>,</w:t>
      </w:r>
      <w:r w:rsidRPr="00072074" w:rsidR="00113AB9">
        <w:t xml:space="preserve"> and as a follow up in 2019 </w:t>
      </w:r>
      <w:r w:rsidRPr="00072074" w:rsidR="00255A33">
        <w:t xml:space="preserve">updating </w:t>
      </w:r>
      <w:r w:rsidRPr="00072074" w:rsidR="00A36D38">
        <w:t xml:space="preserve">affected people and other stakeholders </w:t>
      </w:r>
      <w:r w:rsidRPr="00072074" w:rsidR="00255A33">
        <w:t>on</w:t>
      </w:r>
      <w:r w:rsidRPr="00072074" w:rsidR="00A36D38">
        <w:t xml:space="preserve"> the</w:t>
      </w:r>
      <w:r w:rsidRPr="00072074" w:rsidR="00113AB9">
        <w:t xml:space="preserve"> project commencement</w:t>
      </w:r>
      <w:r w:rsidRPr="00072074" w:rsidR="00567A0E">
        <w:t>.</w:t>
      </w:r>
      <w:r w:rsidRPr="00072074" w:rsidR="004B165E">
        <w:t xml:space="preserve"> The</w:t>
      </w:r>
      <w:r w:rsidRPr="00072074" w:rsidR="008F4EA2">
        <w:t>se</w:t>
      </w:r>
      <w:r w:rsidRPr="00072074" w:rsidR="004B165E">
        <w:t xml:space="preserve"> public disclosure and consultation activities </w:t>
      </w:r>
      <w:r w:rsidRPr="00072074" w:rsidR="008F4EA2">
        <w:t xml:space="preserve">are </w:t>
      </w:r>
      <w:r w:rsidRPr="00072074" w:rsidR="00EB491F">
        <w:t xml:space="preserve">summarised in </w:t>
      </w:r>
      <w:r w:rsidRPr="00072074" w:rsidR="00802882">
        <w:fldChar w:fldCharType="begin"/>
      </w:r>
      <w:r w:rsidRPr="00072074" w:rsidR="00802882">
        <w:instrText xml:space="preserve"> REF _Ref215857302 \h </w:instrText>
      </w:r>
      <w:r w:rsidRPr="00072074" w:rsidR="00516B73">
        <w:instrText xml:space="preserve"> \* MERGEFORMAT </w:instrText>
      </w:r>
      <w:r w:rsidRPr="00072074" w:rsidR="00802882">
        <w:fldChar w:fldCharType="separate"/>
      </w:r>
      <w:r w:rsidRPr="00072074" w:rsidR="00802882">
        <w:t xml:space="preserve">Table </w:t>
      </w:r>
      <w:r w:rsidRPr="00072074" w:rsidR="00802882">
        <w:rPr>
          <w:noProof/>
        </w:rPr>
        <w:t>6</w:t>
      </w:r>
      <w:r w:rsidRPr="00072074" w:rsidR="00802882">
        <w:noBreakHyphen/>
      </w:r>
      <w:r w:rsidRPr="00072074" w:rsidR="00802882">
        <w:rPr>
          <w:noProof/>
        </w:rPr>
        <w:t>1</w:t>
      </w:r>
      <w:r w:rsidRPr="00072074" w:rsidR="00802882">
        <w:fldChar w:fldCharType="end"/>
      </w:r>
      <w:r w:rsidRPr="00072074" w:rsidR="00802882">
        <w:t xml:space="preserve"> </w:t>
      </w:r>
      <w:r w:rsidRPr="00072074" w:rsidR="00EB491F">
        <w:t>below</w:t>
      </w:r>
      <w:r w:rsidR="00AA0D08">
        <w:t xml:space="preserve"> (SEP, 2025)</w:t>
      </w:r>
      <w:r w:rsidRPr="00072074" w:rsidR="00EB491F">
        <w:t xml:space="preserve">.  </w:t>
      </w:r>
    </w:p>
    <w:p w:rsidRPr="00072074" w:rsidR="00667FEF" w:rsidP="00EA79DB" w:rsidRDefault="00443194" w14:paraId="2CBB1AEB" w14:textId="14BA51DB">
      <w:pPr>
        <w:pStyle w:val="Caption"/>
        <w:keepNext/>
        <w:keepLines/>
      </w:pPr>
      <w:bookmarkStart w:name="_Ref215857302" w:id="89"/>
      <w:r w:rsidRPr="00072074">
        <w:t xml:space="preserve">Table </w:t>
      </w:r>
      <w:r w:rsidR="005A5888">
        <w:fldChar w:fldCharType="begin"/>
      </w:r>
      <w:r w:rsidR="005A5888">
        <w:instrText xml:space="preserve"> STYLEREF 1 \s </w:instrText>
      </w:r>
      <w:r w:rsidR="005A5888">
        <w:fldChar w:fldCharType="separate"/>
      </w:r>
      <w:r w:rsidRPr="00072074" w:rsidR="005A5888">
        <w:rPr>
          <w:noProof/>
        </w:rPr>
        <w:t>7</w:t>
      </w:r>
      <w:r w:rsidR="005A5888">
        <w:rPr>
          <w:noProof/>
        </w:rPr>
        <w:fldChar w:fldCharType="end"/>
      </w:r>
      <w:r w:rsidRPr="00072074" w:rsidR="005A5888">
        <w:noBreakHyphen/>
      </w:r>
      <w:r w:rsidR="005A5888">
        <w:fldChar w:fldCharType="begin"/>
      </w:r>
      <w:r w:rsidR="005A5888">
        <w:instrText xml:space="preserve"> SEQ Table \* ARABIC \s 1 </w:instrText>
      </w:r>
      <w:r w:rsidR="005A5888">
        <w:fldChar w:fldCharType="separate"/>
      </w:r>
      <w:r w:rsidRPr="00072074" w:rsidR="005A5888">
        <w:rPr>
          <w:noProof/>
        </w:rPr>
        <w:t>1</w:t>
      </w:r>
      <w:r w:rsidR="005A5888">
        <w:rPr>
          <w:noProof/>
        </w:rPr>
        <w:fldChar w:fldCharType="end"/>
      </w:r>
      <w:bookmarkEnd w:id="89"/>
      <w:r w:rsidRPr="00072074">
        <w:t xml:space="preserve">: </w:t>
      </w:r>
      <w:r w:rsidRPr="00072074" w:rsidR="001D4DAD">
        <w:t xml:space="preserve">Overview of stakeholder engagement activities </w:t>
      </w:r>
      <w:r w:rsidRPr="00072074" w:rsidR="002117ED">
        <w:t>in line with</w:t>
      </w:r>
      <w:r w:rsidRPr="00072074" w:rsidR="001D4DAD">
        <w:t xml:space="preserve"> national legislation </w:t>
      </w:r>
    </w:p>
    <w:tbl>
      <w:tblPr>
        <w:tblStyle w:val="TableGrid"/>
        <w:tblW w:w="0" w:type="auto"/>
        <w:tblInd w:w="0" w:type="dxa"/>
        <w:tblBorders>
          <w:top w:val="single" w:color="95C21E" w:sz="4" w:space="0"/>
          <w:left w:val="single" w:color="95C21E" w:sz="4" w:space="0"/>
          <w:bottom w:val="single" w:color="95C21E" w:sz="4" w:space="0"/>
          <w:right w:val="single" w:color="95C21E" w:sz="4" w:space="0"/>
          <w:insideH w:val="single" w:color="95C21E" w:sz="4" w:space="0"/>
          <w:insideV w:val="single" w:color="95C21E" w:sz="4" w:space="0"/>
        </w:tblBorders>
        <w:tblLook w:val="04A0" w:firstRow="1" w:lastRow="0" w:firstColumn="1" w:lastColumn="0" w:noHBand="0" w:noVBand="1"/>
      </w:tblPr>
      <w:tblGrid>
        <w:gridCol w:w="1255"/>
        <w:gridCol w:w="2160"/>
        <w:gridCol w:w="1890"/>
        <w:gridCol w:w="3711"/>
      </w:tblGrid>
      <w:tr w:rsidRPr="00072074" w:rsidR="00A52A95" w:rsidTr="00E57A88" w14:paraId="7F723FD1" w14:textId="77777777">
        <w:trPr>
          <w:tblHeader/>
        </w:trPr>
        <w:tc>
          <w:tcPr>
            <w:tcW w:w="1255" w:type="dxa"/>
            <w:tcBorders>
              <w:top w:val="single" w:color="95C21E" w:sz="4" w:space="0"/>
              <w:left w:val="single" w:color="95C21E" w:sz="4" w:space="0"/>
              <w:bottom w:val="single" w:color="95C21E" w:sz="6" w:space="0"/>
              <w:right w:val="single" w:color="FFFFFF" w:themeColor="background1" w:sz="4" w:space="0"/>
            </w:tcBorders>
            <w:shd w:val="clear" w:color="auto" w:fill="95C21E"/>
            <w:vAlign w:val="center"/>
          </w:tcPr>
          <w:p w:rsidRPr="00072074" w:rsidR="00870A12" w:rsidP="00EA79DB" w:rsidRDefault="00870A12" w14:paraId="1C0AF8F6" w14:textId="5459B46B">
            <w:pPr>
              <w:pStyle w:val="Tableheader"/>
              <w:keepNext/>
              <w:keepLines/>
              <w:jc w:val="center"/>
              <w:rPr>
                <w:lang w:val="en-US"/>
              </w:rPr>
            </w:pPr>
            <w:r w:rsidRPr="00072074">
              <w:rPr>
                <w:lang w:val="en-US"/>
              </w:rPr>
              <w:t>Date</w:t>
            </w:r>
          </w:p>
        </w:tc>
        <w:tc>
          <w:tcPr>
            <w:tcW w:w="2160" w:type="dxa"/>
            <w:tcBorders>
              <w:top w:val="single" w:color="95C21E" w:sz="4" w:space="0"/>
              <w:left w:val="single" w:color="FFFFFF" w:themeColor="background1" w:sz="4" w:space="0"/>
              <w:bottom w:val="single" w:color="95C21E" w:sz="6" w:space="0"/>
              <w:right w:val="single" w:color="FFFFFF" w:themeColor="background1" w:sz="4" w:space="0"/>
            </w:tcBorders>
            <w:shd w:val="clear" w:color="auto" w:fill="95C21E"/>
            <w:vAlign w:val="center"/>
          </w:tcPr>
          <w:p w:rsidRPr="00072074" w:rsidR="00870A12" w:rsidP="00EA79DB" w:rsidRDefault="00870A12" w14:paraId="6BFDC95C" w14:textId="32EDAA51">
            <w:pPr>
              <w:pStyle w:val="Tableheader"/>
              <w:keepNext/>
              <w:keepLines/>
              <w:jc w:val="center"/>
              <w:rPr>
                <w:lang w:val="en-US"/>
              </w:rPr>
            </w:pPr>
            <w:r w:rsidRPr="00072074">
              <w:rPr>
                <w:lang w:val="en-US"/>
              </w:rPr>
              <w:t>Engagement Type</w:t>
            </w:r>
          </w:p>
        </w:tc>
        <w:tc>
          <w:tcPr>
            <w:tcW w:w="1890" w:type="dxa"/>
            <w:tcBorders>
              <w:top w:val="single" w:color="95C21E" w:sz="4" w:space="0"/>
              <w:left w:val="single" w:color="FFFFFF" w:themeColor="background1" w:sz="4" w:space="0"/>
              <w:bottom w:val="single" w:color="95C21E" w:sz="6" w:space="0"/>
              <w:right w:val="single" w:color="FFFFFF" w:themeColor="background1" w:sz="4" w:space="0"/>
            </w:tcBorders>
            <w:shd w:val="clear" w:color="auto" w:fill="95C21E"/>
            <w:vAlign w:val="center"/>
          </w:tcPr>
          <w:p w:rsidRPr="00072074" w:rsidR="00870A12" w:rsidP="00EA79DB" w:rsidRDefault="00870A12" w14:paraId="0222C004" w14:textId="4E0219E3">
            <w:pPr>
              <w:pStyle w:val="Tableheader"/>
              <w:keepNext/>
              <w:keepLines/>
              <w:jc w:val="center"/>
              <w:rPr>
                <w:lang w:val="en-US"/>
              </w:rPr>
            </w:pPr>
            <w:r w:rsidRPr="00072074">
              <w:rPr>
                <w:lang w:val="en-US"/>
              </w:rPr>
              <w:t>Location</w:t>
            </w:r>
            <w:r w:rsidRPr="00072074" w:rsidR="00E57A88">
              <w:rPr>
                <w:lang w:val="en-US"/>
              </w:rPr>
              <w:t xml:space="preserve"> / </w:t>
            </w:r>
            <w:r w:rsidRPr="00072074" w:rsidR="00A71D1F">
              <w:rPr>
                <w:lang w:val="en-US"/>
              </w:rPr>
              <w:t>Notification</w:t>
            </w:r>
            <w:r w:rsidRPr="00072074" w:rsidR="00E57A88">
              <w:rPr>
                <w:lang w:val="en-US"/>
              </w:rPr>
              <w:t xml:space="preserve"> method</w:t>
            </w:r>
          </w:p>
        </w:tc>
        <w:tc>
          <w:tcPr>
            <w:tcW w:w="3711" w:type="dxa"/>
            <w:tcBorders>
              <w:top w:val="single" w:color="95C21E" w:sz="4" w:space="0"/>
              <w:left w:val="single" w:color="FFFFFF" w:themeColor="background1" w:sz="4" w:space="0"/>
              <w:bottom w:val="single" w:color="95C21E" w:sz="6" w:space="0"/>
              <w:right w:val="single" w:color="95C21E" w:sz="4" w:space="0"/>
            </w:tcBorders>
            <w:shd w:val="clear" w:color="auto" w:fill="95C21E"/>
            <w:vAlign w:val="center"/>
          </w:tcPr>
          <w:p w:rsidRPr="00072074" w:rsidR="00870A12" w:rsidP="00EA79DB" w:rsidRDefault="00870A12" w14:paraId="0A2D1B05" w14:textId="0B213D18">
            <w:pPr>
              <w:pStyle w:val="Tableheader"/>
              <w:keepNext/>
              <w:keepLines/>
              <w:jc w:val="center"/>
              <w:rPr>
                <w:lang w:val="en-US"/>
              </w:rPr>
            </w:pPr>
            <w:r w:rsidRPr="00072074">
              <w:rPr>
                <w:lang w:val="en-US"/>
              </w:rPr>
              <w:t>Description</w:t>
            </w:r>
          </w:p>
        </w:tc>
      </w:tr>
      <w:tr w:rsidRPr="00072074" w:rsidR="006A0939" w:rsidTr="002A1009" w14:paraId="3123B16B" w14:textId="77777777">
        <w:trPr>
          <w:trHeight w:val="179"/>
        </w:trPr>
        <w:tc>
          <w:tcPr>
            <w:tcW w:w="9016" w:type="dxa"/>
            <w:gridSpan w:val="4"/>
            <w:tcBorders>
              <w:top w:val="single" w:color="95C21E" w:sz="6" w:space="0"/>
            </w:tcBorders>
            <w:shd w:val="clear" w:color="auto" w:fill="BFBFBF" w:themeFill="background1" w:themeFillShade="BF"/>
          </w:tcPr>
          <w:p w:rsidRPr="00072074" w:rsidR="006A0939" w:rsidP="009C06B8" w:rsidRDefault="00F908AB" w14:paraId="75A7603B" w14:textId="023545C0">
            <w:pPr>
              <w:pStyle w:val="TableText"/>
              <w:jc w:val="center"/>
              <w:rPr>
                <w:b/>
                <w:bCs/>
                <w:lang w:val="en-US"/>
              </w:rPr>
            </w:pPr>
            <w:r w:rsidRPr="00072074">
              <w:rPr>
                <w:b/>
                <w:bCs/>
                <w:lang w:val="en-US"/>
              </w:rPr>
              <w:t xml:space="preserve">Zoning </w:t>
            </w:r>
            <w:r w:rsidRPr="00072074" w:rsidR="00667FEF">
              <w:rPr>
                <w:b/>
                <w:bCs/>
                <w:lang w:val="en-US"/>
              </w:rPr>
              <w:t>S</w:t>
            </w:r>
            <w:r w:rsidRPr="00072074">
              <w:rPr>
                <w:b/>
                <w:bCs/>
                <w:lang w:val="en-US"/>
              </w:rPr>
              <w:t>tage</w:t>
            </w:r>
          </w:p>
        </w:tc>
      </w:tr>
      <w:tr w:rsidRPr="00072074" w:rsidR="00870A12" w:rsidTr="0059423C" w14:paraId="286F55D0" w14:textId="77777777">
        <w:tc>
          <w:tcPr>
            <w:tcW w:w="1255" w:type="dxa"/>
          </w:tcPr>
          <w:p w:rsidRPr="00072074" w:rsidR="00870A12" w:rsidP="007B4038" w:rsidRDefault="00631214" w14:paraId="5D07442E" w14:textId="24CD1032">
            <w:pPr>
              <w:pStyle w:val="TableText"/>
              <w:rPr>
                <w:lang w:val="en-US"/>
              </w:rPr>
            </w:pPr>
            <w:r w:rsidRPr="00072074">
              <w:rPr>
                <w:lang w:val="en-US"/>
              </w:rPr>
              <w:t>31 January 2011</w:t>
            </w:r>
          </w:p>
        </w:tc>
        <w:tc>
          <w:tcPr>
            <w:tcW w:w="2160" w:type="dxa"/>
          </w:tcPr>
          <w:p w:rsidRPr="00072074" w:rsidR="00870A12" w:rsidP="007B4038" w:rsidRDefault="00DE0E70" w14:paraId="7ACF6EA7" w14:textId="10BE409F">
            <w:pPr>
              <w:pStyle w:val="TableText"/>
              <w:rPr>
                <w:lang w:val="en-US"/>
              </w:rPr>
            </w:pPr>
            <w:r w:rsidRPr="00072074">
              <w:rPr>
                <w:lang w:val="en-US"/>
              </w:rPr>
              <w:t>Public meeting</w:t>
            </w:r>
          </w:p>
        </w:tc>
        <w:tc>
          <w:tcPr>
            <w:tcW w:w="1890" w:type="dxa"/>
          </w:tcPr>
          <w:p w:rsidRPr="00072074" w:rsidR="00870A12" w:rsidP="007B4038" w:rsidRDefault="00DE0E70" w14:paraId="02D4E3A0" w14:textId="74C3F3E9">
            <w:pPr>
              <w:pStyle w:val="TableText"/>
              <w:rPr>
                <w:lang w:val="en-US"/>
              </w:rPr>
            </w:pPr>
            <w:proofErr w:type="spellStart"/>
            <w:r w:rsidRPr="00072074">
              <w:rPr>
                <w:lang w:val="en-US"/>
              </w:rPr>
              <w:t>Adamclisi</w:t>
            </w:r>
            <w:proofErr w:type="spellEnd"/>
            <w:r w:rsidRPr="00072074">
              <w:rPr>
                <w:lang w:val="en-US"/>
              </w:rPr>
              <w:t xml:space="preserve"> Town Hall</w:t>
            </w:r>
          </w:p>
        </w:tc>
        <w:tc>
          <w:tcPr>
            <w:tcW w:w="3711" w:type="dxa"/>
          </w:tcPr>
          <w:p w:rsidRPr="00072074" w:rsidR="00692185" w:rsidP="00044C0F" w:rsidRDefault="00F06C91" w14:paraId="0F1A9150" w14:textId="4DF6390A">
            <w:pPr>
              <w:pStyle w:val="ListParagraph"/>
              <w:numPr>
                <w:ilvl w:val="0"/>
                <w:numId w:val="9"/>
              </w:numPr>
              <w:spacing w:before="120"/>
              <w:ind w:left="315" w:hanging="283"/>
              <w:rPr>
                <w:rFonts w:ascii="Arial" w:hAnsi="Arial" w:cs="Arial"/>
                <w:sz w:val="20"/>
              </w:rPr>
            </w:pPr>
            <w:r w:rsidRPr="00072074">
              <w:rPr>
                <w:rFonts w:ascii="Arial" w:hAnsi="Arial" w:cs="Arial"/>
                <w:sz w:val="20"/>
              </w:rPr>
              <w:t>p</w:t>
            </w:r>
            <w:r w:rsidRPr="00072074" w:rsidR="00063E61">
              <w:rPr>
                <w:rFonts w:ascii="Arial" w:hAnsi="Arial" w:cs="Arial"/>
                <w:sz w:val="20"/>
              </w:rPr>
              <w:t>ublic debate for</w:t>
            </w:r>
            <w:r w:rsidRPr="00072074" w:rsidR="00DB5EB3">
              <w:rPr>
                <w:rFonts w:ascii="Arial" w:hAnsi="Arial" w:cs="Arial"/>
                <w:sz w:val="20"/>
              </w:rPr>
              <w:t xml:space="preserve"> the zoning of the</w:t>
            </w:r>
            <w:r w:rsidRPr="00072074" w:rsidR="00063E61">
              <w:rPr>
                <w:rFonts w:ascii="Arial" w:hAnsi="Arial" w:cs="Arial"/>
                <w:sz w:val="20"/>
              </w:rPr>
              <w:t xml:space="preserve"> wind park development with access roads and interconnectors to the </w:t>
            </w:r>
            <w:r w:rsidRPr="00072074" w:rsidR="00063E61">
              <w:rPr>
                <w:rFonts w:ascii="Arial" w:hAnsi="Arial" w:cs="Arial"/>
                <w:sz w:val="20"/>
              </w:rPr>
              <w:t xml:space="preserve">national energy system of </w:t>
            </w:r>
            <w:proofErr w:type="spellStart"/>
            <w:r w:rsidRPr="00072074" w:rsidR="00063E61">
              <w:rPr>
                <w:rFonts w:ascii="Arial" w:hAnsi="Arial" w:cs="Arial"/>
                <w:sz w:val="20"/>
              </w:rPr>
              <w:t>Adamcisi</w:t>
            </w:r>
            <w:proofErr w:type="spellEnd"/>
            <w:r w:rsidRPr="00072074" w:rsidR="00063E61">
              <w:rPr>
                <w:rFonts w:ascii="Arial" w:hAnsi="Arial" w:cs="Arial"/>
                <w:sz w:val="20"/>
              </w:rPr>
              <w:t xml:space="preserve"> commune, </w:t>
            </w:r>
            <w:proofErr w:type="spellStart"/>
            <w:r w:rsidRPr="00072074" w:rsidR="00063E61">
              <w:rPr>
                <w:rFonts w:ascii="Arial" w:hAnsi="Arial" w:cs="Arial"/>
                <w:sz w:val="20"/>
              </w:rPr>
              <w:t>Consanta</w:t>
            </w:r>
            <w:proofErr w:type="spellEnd"/>
            <w:r w:rsidRPr="00072074" w:rsidR="00063E61">
              <w:rPr>
                <w:rFonts w:ascii="Arial" w:hAnsi="Arial" w:cs="Arial"/>
                <w:sz w:val="20"/>
              </w:rPr>
              <w:t xml:space="preserve"> County</w:t>
            </w:r>
          </w:p>
          <w:p w:rsidRPr="00072074" w:rsidR="00870A12" w:rsidP="00044C0F" w:rsidRDefault="00F06C91" w14:paraId="3C2D1444" w14:textId="52B4CEB7">
            <w:pPr>
              <w:pStyle w:val="ListParagraph"/>
              <w:numPr>
                <w:ilvl w:val="0"/>
                <w:numId w:val="9"/>
              </w:numPr>
              <w:spacing w:before="120"/>
              <w:ind w:left="315" w:hanging="283"/>
              <w:rPr>
                <w:rFonts w:ascii="Arial" w:hAnsi="Arial" w:cs="Arial"/>
                <w:sz w:val="20"/>
              </w:rPr>
            </w:pPr>
            <w:r w:rsidRPr="00072074">
              <w:rPr>
                <w:rFonts w:ascii="Arial" w:hAnsi="Arial" w:cs="Arial"/>
                <w:sz w:val="20"/>
                <w:lang w:val="en-US"/>
              </w:rPr>
              <w:t>a</w:t>
            </w:r>
            <w:r w:rsidRPr="00072074" w:rsidR="003058C2">
              <w:rPr>
                <w:rFonts w:ascii="Arial" w:hAnsi="Arial" w:cs="Arial"/>
                <w:sz w:val="20"/>
                <w:lang w:val="en-US"/>
              </w:rPr>
              <w:t xml:space="preserve">nnouncement was posted at </w:t>
            </w:r>
            <w:proofErr w:type="spellStart"/>
            <w:r w:rsidRPr="00072074" w:rsidR="003058C2">
              <w:rPr>
                <w:rFonts w:ascii="Arial" w:hAnsi="Arial" w:cs="Arial"/>
                <w:sz w:val="20"/>
                <w:lang w:val="en-US"/>
              </w:rPr>
              <w:t>Adamclisi</w:t>
            </w:r>
            <w:proofErr w:type="spellEnd"/>
            <w:r w:rsidRPr="00072074" w:rsidR="003058C2">
              <w:rPr>
                <w:rFonts w:ascii="Arial" w:hAnsi="Arial" w:cs="Arial"/>
                <w:sz w:val="20"/>
                <w:lang w:val="en-US"/>
              </w:rPr>
              <w:t xml:space="preserve"> Town Hall and published in the local newspaper on 10</w:t>
            </w:r>
            <w:r w:rsidRPr="00072074" w:rsidR="003058C2">
              <w:rPr>
                <w:rFonts w:ascii="Arial" w:hAnsi="Arial" w:cs="Arial"/>
                <w:sz w:val="20"/>
                <w:vertAlign w:val="superscript"/>
                <w:lang w:val="en-US"/>
              </w:rPr>
              <w:t>th</w:t>
            </w:r>
            <w:r w:rsidRPr="00072074" w:rsidR="003058C2">
              <w:rPr>
                <w:rFonts w:ascii="Arial" w:hAnsi="Arial" w:cs="Arial"/>
                <w:sz w:val="20"/>
                <w:lang w:val="en-US"/>
              </w:rPr>
              <w:t xml:space="preserve"> and 13</w:t>
            </w:r>
            <w:r w:rsidRPr="00072074" w:rsidR="003058C2">
              <w:rPr>
                <w:rFonts w:ascii="Arial" w:hAnsi="Arial" w:cs="Arial"/>
                <w:sz w:val="20"/>
                <w:vertAlign w:val="superscript"/>
                <w:lang w:val="en-US"/>
              </w:rPr>
              <w:t>th</w:t>
            </w:r>
            <w:r w:rsidRPr="00072074" w:rsidR="003058C2">
              <w:rPr>
                <w:rFonts w:ascii="Arial" w:hAnsi="Arial" w:cs="Arial"/>
                <w:sz w:val="20"/>
                <w:lang w:val="en-US"/>
              </w:rPr>
              <w:t xml:space="preserve"> December</w:t>
            </w:r>
            <w:r w:rsidRPr="00072074" w:rsidR="006A0939">
              <w:rPr>
                <w:rFonts w:ascii="Arial" w:hAnsi="Arial" w:cs="Arial"/>
                <w:sz w:val="20"/>
                <w:lang w:val="en-US"/>
              </w:rPr>
              <w:t xml:space="preserve"> 2010</w:t>
            </w:r>
            <w:r w:rsidRPr="00072074" w:rsidR="00692185">
              <w:rPr>
                <w:rFonts w:ascii="Arial" w:hAnsi="Arial" w:cs="Arial"/>
                <w:sz w:val="20"/>
                <w:lang w:val="en-US"/>
              </w:rPr>
              <w:t>.</w:t>
            </w:r>
          </w:p>
        </w:tc>
      </w:tr>
      <w:tr w:rsidRPr="00072074" w:rsidR="00870A12" w:rsidTr="0059423C" w14:paraId="19315FE6" w14:textId="77777777">
        <w:tc>
          <w:tcPr>
            <w:tcW w:w="1255" w:type="dxa"/>
          </w:tcPr>
          <w:p w:rsidRPr="00072074" w:rsidR="00870A12" w:rsidP="007B4038" w:rsidRDefault="00034EF3" w14:paraId="523BE6A0" w14:textId="4EA0D3FF">
            <w:pPr>
              <w:pStyle w:val="TableText"/>
              <w:rPr>
                <w:lang w:val="en-US"/>
              </w:rPr>
            </w:pPr>
            <w:r w:rsidRPr="00072074">
              <w:rPr>
                <w:lang w:val="en-US"/>
              </w:rPr>
              <w:t>01</w:t>
            </w:r>
            <w:r w:rsidRPr="00072074" w:rsidR="00430B16">
              <w:rPr>
                <w:lang w:val="en-US"/>
              </w:rPr>
              <w:t xml:space="preserve"> February 2011 </w:t>
            </w:r>
          </w:p>
        </w:tc>
        <w:tc>
          <w:tcPr>
            <w:tcW w:w="2160" w:type="dxa"/>
          </w:tcPr>
          <w:p w:rsidRPr="00072074" w:rsidR="00870A12" w:rsidP="007B4038" w:rsidRDefault="0091518D" w14:paraId="5F0B6EB3" w14:textId="28C02799">
            <w:pPr>
              <w:pStyle w:val="TableText"/>
              <w:rPr>
                <w:lang w:val="en-US"/>
              </w:rPr>
            </w:pPr>
            <w:r w:rsidRPr="00072074">
              <w:rPr>
                <w:lang w:val="en-US"/>
              </w:rPr>
              <w:t>Public meeting</w:t>
            </w:r>
          </w:p>
        </w:tc>
        <w:tc>
          <w:tcPr>
            <w:tcW w:w="1890" w:type="dxa"/>
          </w:tcPr>
          <w:p w:rsidRPr="00072074" w:rsidR="00870A12" w:rsidP="007B4038" w:rsidRDefault="0091518D" w14:paraId="54A2BC6A" w14:textId="06578838">
            <w:pPr>
              <w:pStyle w:val="TableText"/>
              <w:rPr>
                <w:lang w:val="en-US"/>
              </w:rPr>
            </w:pPr>
            <w:proofErr w:type="spellStart"/>
            <w:r w:rsidRPr="00072074">
              <w:rPr>
                <w:lang w:val="en-US"/>
              </w:rPr>
              <w:t>Deleni</w:t>
            </w:r>
            <w:proofErr w:type="spellEnd"/>
            <w:r w:rsidRPr="00072074">
              <w:rPr>
                <w:lang w:val="en-US"/>
              </w:rPr>
              <w:t xml:space="preserve"> City Hall</w:t>
            </w:r>
          </w:p>
        </w:tc>
        <w:tc>
          <w:tcPr>
            <w:tcW w:w="3711" w:type="dxa"/>
          </w:tcPr>
          <w:p w:rsidRPr="00072074" w:rsidR="00692185" w:rsidP="00044C0F" w:rsidRDefault="00F06C91" w14:paraId="310E1B75" w14:textId="438A0054">
            <w:pPr>
              <w:pStyle w:val="ListParagraph"/>
              <w:numPr>
                <w:ilvl w:val="0"/>
                <w:numId w:val="9"/>
              </w:numPr>
              <w:spacing w:before="120"/>
              <w:ind w:left="315" w:hanging="283"/>
              <w:rPr>
                <w:rFonts w:ascii="Arial" w:hAnsi="Arial" w:cs="Arial"/>
                <w:sz w:val="20"/>
              </w:rPr>
            </w:pPr>
            <w:r w:rsidRPr="00072074">
              <w:rPr>
                <w:rFonts w:ascii="Arial" w:hAnsi="Arial" w:cs="Arial"/>
                <w:sz w:val="20"/>
              </w:rPr>
              <w:t>p</w:t>
            </w:r>
            <w:r w:rsidRPr="00072074" w:rsidR="00F64E36">
              <w:rPr>
                <w:rFonts w:ascii="Arial" w:hAnsi="Arial" w:cs="Arial"/>
                <w:sz w:val="20"/>
              </w:rPr>
              <w:t xml:space="preserve">ublic debate for </w:t>
            </w:r>
            <w:r w:rsidRPr="00072074" w:rsidR="00DB5EB3">
              <w:rPr>
                <w:rFonts w:ascii="Arial" w:hAnsi="Arial" w:cs="Arial"/>
                <w:sz w:val="20"/>
              </w:rPr>
              <w:t>the zoning of the</w:t>
            </w:r>
            <w:r w:rsidRPr="00072074" w:rsidDel="00DB5EB3" w:rsidR="00DB5EB3">
              <w:rPr>
                <w:rFonts w:ascii="Arial" w:hAnsi="Arial" w:cs="Arial"/>
                <w:sz w:val="20"/>
              </w:rPr>
              <w:t xml:space="preserve"> </w:t>
            </w:r>
            <w:r w:rsidRPr="00072074" w:rsidR="00F64E36">
              <w:rPr>
                <w:rFonts w:ascii="Arial" w:hAnsi="Arial" w:cs="Arial"/>
                <w:sz w:val="20"/>
              </w:rPr>
              <w:t xml:space="preserve">wind park development with access roads and interconnectors to the national energy system of </w:t>
            </w:r>
            <w:proofErr w:type="spellStart"/>
            <w:r w:rsidRPr="00072074" w:rsidR="00F64E36">
              <w:rPr>
                <w:rFonts w:ascii="Arial" w:hAnsi="Arial" w:cs="Arial"/>
                <w:sz w:val="20"/>
              </w:rPr>
              <w:t>Deleni</w:t>
            </w:r>
            <w:proofErr w:type="spellEnd"/>
            <w:r w:rsidRPr="00072074" w:rsidR="00F64E36">
              <w:rPr>
                <w:rFonts w:ascii="Arial" w:hAnsi="Arial" w:cs="Arial"/>
                <w:sz w:val="20"/>
              </w:rPr>
              <w:t xml:space="preserve"> commune, </w:t>
            </w:r>
            <w:proofErr w:type="spellStart"/>
            <w:r w:rsidRPr="00072074" w:rsidR="00F64E36">
              <w:rPr>
                <w:rFonts w:ascii="Arial" w:hAnsi="Arial" w:cs="Arial"/>
                <w:sz w:val="20"/>
              </w:rPr>
              <w:t>Consanta</w:t>
            </w:r>
            <w:proofErr w:type="spellEnd"/>
            <w:r w:rsidRPr="00072074" w:rsidR="00F64E36">
              <w:rPr>
                <w:rFonts w:ascii="Arial" w:hAnsi="Arial" w:cs="Arial"/>
                <w:sz w:val="20"/>
              </w:rPr>
              <w:t xml:space="preserve"> County</w:t>
            </w:r>
          </w:p>
          <w:p w:rsidRPr="00072074" w:rsidR="00870A12" w:rsidP="00044C0F" w:rsidRDefault="00F06C91" w14:paraId="02232439" w14:textId="4BB74AAD">
            <w:pPr>
              <w:pStyle w:val="ListParagraph"/>
              <w:numPr>
                <w:ilvl w:val="0"/>
                <w:numId w:val="9"/>
              </w:numPr>
              <w:spacing w:before="120"/>
              <w:ind w:left="315" w:hanging="283"/>
              <w:rPr>
                <w:rFonts w:ascii="Arial" w:hAnsi="Arial" w:cs="Arial"/>
                <w:sz w:val="20"/>
              </w:rPr>
            </w:pPr>
            <w:r w:rsidRPr="00072074">
              <w:rPr>
                <w:rFonts w:ascii="Arial" w:hAnsi="Arial" w:cs="Arial"/>
                <w:sz w:val="20"/>
              </w:rPr>
              <w:t>a</w:t>
            </w:r>
            <w:r w:rsidRPr="00072074" w:rsidR="00F64E36">
              <w:rPr>
                <w:rFonts w:ascii="Arial" w:hAnsi="Arial" w:cs="Arial"/>
                <w:sz w:val="20"/>
              </w:rPr>
              <w:t xml:space="preserve">nnouncement was posted at </w:t>
            </w:r>
            <w:proofErr w:type="spellStart"/>
            <w:r w:rsidRPr="00072074" w:rsidR="00F64E36">
              <w:rPr>
                <w:rFonts w:ascii="Arial" w:hAnsi="Arial" w:cs="Arial"/>
                <w:sz w:val="20"/>
              </w:rPr>
              <w:t>Deleni</w:t>
            </w:r>
            <w:proofErr w:type="spellEnd"/>
            <w:r w:rsidRPr="00072074" w:rsidR="00F64E36">
              <w:rPr>
                <w:rFonts w:ascii="Arial" w:hAnsi="Arial" w:cs="Arial"/>
                <w:sz w:val="20"/>
              </w:rPr>
              <w:t xml:space="preserve"> City Hall and published in the local newspaper on 10th and 13th December 2010.</w:t>
            </w:r>
          </w:p>
        </w:tc>
      </w:tr>
      <w:tr w:rsidRPr="00072074" w:rsidR="00F908AB" w:rsidTr="0059423C" w14:paraId="68EF90A4" w14:textId="77777777">
        <w:tc>
          <w:tcPr>
            <w:tcW w:w="9016" w:type="dxa"/>
            <w:gridSpan w:val="4"/>
            <w:shd w:val="clear" w:color="auto" w:fill="BFBFBF" w:themeFill="background1" w:themeFillShade="BF"/>
          </w:tcPr>
          <w:p w:rsidRPr="00072074" w:rsidR="00F908AB" w:rsidP="00EA3961" w:rsidRDefault="00F908AB" w14:paraId="4A744107" w14:textId="2D3C0DA2">
            <w:pPr>
              <w:pStyle w:val="TableText"/>
              <w:jc w:val="center"/>
              <w:rPr>
                <w:b/>
                <w:bCs/>
                <w:lang w:val="en-US"/>
              </w:rPr>
            </w:pPr>
            <w:r w:rsidRPr="00072074">
              <w:rPr>
                <w:b/>
                <w:bCs/>
                <w:lang w:val="en-US"/>
              </w:rPr>
              <w:t>EIA</w:t>
            </w:r>
            <w:r w:rsidRPr="00072074" w:rsidR="00667FEF">
              <w:rPr>
                <w:b/>
                <w:bCs/>
                <w:lang w:val="en-US"/>
              </w:rPr>
              <w:t xml:space="preserve"> S</w:t>
            </w:r>
            <w:r w:rsidRPr="00072074">
              <w:rPr>
                <w:b/>
                <w:bCs/>
                <w:lang w:val="en-US"/>
              </w:rPr>
              <w:t>tage</w:t>
            </w:r>
          </w:p>
        </w:tc>
      </w:tr>
      <w:tr w:rsidRPr="00072074" w:rsidR="00870A12" w:rsidTr="0059423C" w14:paraId="24E4D12C" w14:textId="77777777">
        <w:tc>
          <w:tcPr>
            <w:tcW w:w="1255" w:type="dxa"/>
          </w:tcPr>
          <w:p w:rsidRPr="00072074" w:rsidR="00870A12" w:rsidP="007B4038" w:rsidRDefault="00F908AB" w14:paraId="498CE162" w14:textId="447C0B70">
            <w:pPr>
              <w:pStyle w:val="TableText"/>
              <w:rPr>
                <w:lang w:val="en-US"/>
              </w:rPr>
            </w:pPr>
            <w:r w:rsidRPr="00072074">
              <w:rPr>
                <w:lang w:val="en-US"/>
              </w:rPr>
              <w:t>04</w:t>
            </w:r>
            <w:r w:rsidRPr="00072074" w:rsidR="00430B16">
              <w:rPr>
                <w:lang w:val="en-US"/>
              </w:rPr>
              <w:t xml:space="preserve"> April </w:t>
            </w:r>
            <w:r w:rsidRPr="00072074">
              <w:rPr>
                <w:lang w:val="en-US"/>
              </w:rPr>
              <w:t>2011</w:t>
            </w:r>
          </w:p>
        </w:tc>
        <w:tc>
          <w:tcPr>
            <w:tcW w:w="2160" w:type="dxa"/>
          </w:tcPr>
          <w:p w:rsidRPr="00072074" w:rsidR="00870A12" w:rsidP="007B4038" w:rsidRDefault="006D3E42" w14:paraId="3CAF4578" w14:textId="6195E8B9">
            <w:pPr>
              <w:pStyle w:val="TableText"/>
              <w:rPr>
                <w:lang w:val="en-US"/>
              </w:rPr>
            </w:pPr>
            <w:r w:rsidRPr="00072074">
              <w:rPr>
                <w:lang w:val="en-US"/>
              </w:rPr>
              <w:t>Information publication</w:t>
            </w:r>
          </w:p>
        </w:tc>
        <w:tc>
          <w:tcPr>
            <w:tcW w:w="1890" w:type="dxa"/>
          </w:tcPr>
          <w:p w:rsidRPr="00072074" w:rsidR="00870A12" w:rsidP="007B4038" w:rsidRDefault="00455102" w14:paraId="2B08D068" w14:textId="47CEE5CC">
            <w:pPr>
              <w:pStyle w:val="TableText"/>
              <w:rPr>
                <w:lang w:val="en-US"/>
              </w:rPr>
            </w:pPr>
            <w:r w:rsidRPr="00072074">
              <w:rPr>
                <w:lang w:val="en-US"/>
              </w:rPr>
              <w:t>Local media</w:t>
            </w:r>
          </w:p>
        </w:tc>
        <w:tc>
          <w:tcPr>
            <w:tcW w:w="3711" w:type="dxa"/>
          </w:tcPr>
          <w:p w:rsidRPr="00072074" w:rsidR="00870A12" w:rsidP="00044C0F" w:rsidRDefault="00F06C91" w14:paraId="0C2FE805" w14:textId="12032D3E">
            <w:pPr>
              <w:pStyle w:val="ListParagraph"/>
              <w:numPr>
                <w:ilvl w:val="0"/>
                <w:numId w:val="9"/>
              </w:numPr>
              <w:spacing w:before="120"/>
              <w:ind w:left="315" w:hanging="283"/>
              <w:rPr>
                <w:rFonts w:ascii="Arial" w:hAnsi="Arial" w:cs="Arial"/>
                <w:sz w:val="20"/>
              </w:rPr>
            </w:pPr>
            <w:r w:rsidRPr="00072074">
              <w:rPr>
                <w:rFonts w:ascii="Arial" w:hAnsi="Arial" w:cs="Arial"/>
                <w:sz w:val="20"/>
              </w:rPr>
              <w:t>d</w:t>
            </w:r>
            <w:r w:rsidRPr="00072074" w:rsidR="004039B3">
              <w:rPr>
                <w:rFonts w:ascii="Arial" w:hAnsi="Arial" w:cs="Arial"/>
                <w:sz w:val="20"/>
              </w:rPr>
              <w:t xml:space="preserve">ecision of Environmental Protection Agency </w:t>
            </w:r>
            <w:r w:rsidRPr="00072074" w:rsidR="00174769">
              <w:rPr>
                <w:rFonts w:ascii="Arial" w:hAnsi="Arial" w:cs="Arial"/>
                <w:sz w:val="20"/>
              </w:rPr>
              <w:t xml:space="preserve">Constanta </w:t>
            </w:r>
            <w:r w:rsidRPr="00072074" w:rsidR="004039B3">
              <w:rPr>
                <w:rFonts w:ascii="Arial" w:hAnsi="Arial" w:cs="Arial"/>
                <w:sz w:val="20"/>
              </w:rPr>
              <w:t>published.</w:t>
            </w:r>
          </w:p>
        </w:tc>
      </w:tr>
      <w:tr w:rsidRPr="00072074" w:rsidR="00870A12" w:rsidTr="0059423C" w14:paraId="598D2802" w14:textId="77777777">
        <w:tc>
          <w:tcPr>
            <w:tcW w:w="1255" w:type="dxa"/>
          </w:tcPr>
          <w:p w:rsidRPr="00072074" w:rsidR="00870A12" w:rsidP="007B4038" w:rsidRDefault="002C65AD" w14:paraId="79395827" w14:textId="40BA2DEB">
            <w:pPr>
              <w:pStyle w:val="TableText"/>
              <w:rPr>
                <w:lang w:val="en-US"/>
              </w:rPr>
            </w:pPr>
            <w:r w:rsidRPr="00072074">
              <w:rPr>
                <w:lang w:val="en-US"/>
              </w:rPr>
              <w:t>07</w:t>
            </w:r>
            <w:r w:rsidRPr="00072074" w:rsidR="0037079D">
              <w:rPr>
                <w:lang w:val="en-US"/>
              </w:rPr>
              <w:t xml:space="preserve"> May </w:t>
            </w:r>
            <w:r w:rsidRPr="00072074">
              <w:rPr>
                <w:lang w:val="en-US"/>
              </w:rPr>
              <w:t>2011</w:t>
            </w:r>
          </w:p>
        </w:tc>
        <w:tc>
          <w:tcPr>
            <w:tcW w:w="2160" w:type="dxa"/>
          </w:tcPr>
          <w:p w:rsidRPr="00072074" w:rsidR="00870A12" w:rsidP="007B4038" w:rsidRDefault="006D3E42" w14:paraId="27F7C1D6" w14:textId="57BAAA81">
            <w:pPr>
              <w:pStyle w:val="TableText"/>
              <w:rPr>
                <w:lang w:val="en-US"/>
              </w:rPr>
            </w:pPr>
            <w:r w:rsidRPr="00072074">
              <w:rPr>
                <w:lang w:val="en-US"/>
              </w:rPr>
              <w:t>Information publication</w:t>
            </w:r>
          </w:p>
        </w:tc>
        <w:tc>
          <w:tcPr>
            <w:tcW w:w="1890" w:type="dxa"/>
          </w:tcPr>
          <w:p w:rsidRPr="00072074" w:rsidR="00870A12" w:rsidP="007B4038" w:rsidRDefault="002C65AD" w14:paraId="66D3F758" w14:textId="755428A2">
            <w:pPr>
              <w:pStyle w:val="TableText"/>
              <w:rPr>
                <w:lang w:val="en-US"/>
              </w:rPr>
            </w:pPr>
            <w:r w:rsidRPr="00072074">
              <w:rPr>
                <w:lang w:val="en-US"/>
              </w:rPr>
              <w:t>Local media</w:t>
            </w:r>
            <w:r w:rsidRPr="00072074" w:rsidR="00296E1C">
              <w:rPr>
                <w:lang w:val="en-US"/>
              </w:rPr>
              <w:t xml:space="preserve">, </w:t>
            </w:r>
            <w:r w:rsidRPr="00072074" w:rsidR="006D3E42">
              <w:rPr>
                <w:lang w:val="en-US"/>
              </w:rPr>
              <w:t xml:space="preserve"> Commune Halls of </w:t>
            </w:r>
            <w:proofErr w:type="spellStart"/>
            <w:r w:rsidRPr="00072074" w:rsidR="006D3E42">
              <w:rPr>
                <w:lang w:val="en-US"/>
              </w:rPr>
              <w:t>Adamclisi</w:t>
            </w:r>
            <w:proofErr w:type="spellEnd"/>
            <w:r w:rsidRPr="00072074" w:rsidR="006D3E42">
              <w:rPr>
                <w:lang w:val="en-US"/>
              </w:rPr>
              <w:t xml:space="preserve"> and </w:t>
            </w:r>
            <w:proofErr w:type="spellStart"/>
            <w:r w:rsidRPr="00072074" w:rsidR="006D3E42">
              <w:rPr>
                <w:lang w:val="en-US"/>
              </w:rPr>
              <w:t>Deleni</w:t>
            </w:r>
            <w:proofErr w:type="spellEnd"/>
            <w:r w:rsidRPr="00072074" w:rsidR="00296E1C">
              <w:rPr>
                <w:lang w:val="en-US"/>
              </w:rPr>
              <w:t xml:space="preserve"> and APM Constanta website</w:t>
            </w:r>
          </w:p>
        </w:tc>
        <w:tc>
          <w:tcPr>
            <w:tcW w:w="3711" w:type="dxa"/>
          </w:tcPr>
          <w:p w:rsidRPr="00072074" w:rsidR="00870A12" w:rsidP="00044C0F" w:rsidRDefault="00F06C91" w14:paraId="6CC4EB8B" w14:textId="322B586E">
            <w:pPr>
              <w:pStyle w:val="ListParagraph"/>
              <w:numPr>
                <w:ilvl w:val="0"/>
                <w:numId w:val="9"/>
              </w:numPr>
              <w:spacing w:before="120"/>
              <w:ind w:left="315" w:hanging="283"/>
              <w:rPr>
                <w:rFonts w:ascii="Arial" w:hAnsi="Arial" w:cs="Arial"/>
                <w:sz w:val="20"/>
              </w:rPr>
            </w:pPr>
            <w:r w:rsidRPr="00072074">
              <w:rPr>
                <w:rFonts w:ascii="Arial" w:hAnsi="Arial" w:cs="Arial"/>
                <w:sz w:val="20"/>
              </w:rPr>
              <w:t>i</w:t>
            </w:r>
            <w:r w:rsidRPr="00072074" w:rsidR="00727DE0">
              <w:rPr>
                <w:rFonts w:ascii="Arial" w:hAnsi="Arial" w:cs="Arial"/>
                <w:sz w:val="20"/>
              </w:rPr>
              <w:t xml:space="preserve">nformation on public hearing of EIA Report and the possibility of </w:t>
            </w:r>
            <w:r w:rsidRPr="00072074" w:rsidR="00593624">
              <w:rPr>
                <w:rFonts w:ascii="Arial" w:hAnsi="Arial" w:cs="Arial"/>
                <w:sz w:val="20"/>
              </w:rPr>
              <w:t xml:space="preserve">reviewing </w:t>
            </w:r>
            <w:r w:rsidRPr="00072074" w:rsidR="00727DE0">
              <w:rPr>
                <w:rFonts w:ascii="Arial" w:hAnsi="Arial" w:cs="Arial"/>
                <w:sz w:val="20"/>
              </w:rPr>
              <w:t>the documentation published in multiple sources.</w:t>
            </w:r>
          </w:p>
        </w:tc>
      </w:tr>
      <w:tr w:rsidRPr="00072074" w:rsidR="00870A12" w:rsidTr="0059423C" w14:paraId="760657AE" w14:textId="77777777">
        <w:tc>
          <w:tcPr>
            <w:tcW w:w="1255" w:type="dxa"/>
          </w:tcPr>
          <w:p w:rsidRPr="00072074" w:rsidR="00870A12" w:rsidP="007B4038" w:rsidRDefault="00AD2B37" w14:paraId="1744BFF4" w14:textId="46C6A953">
            <w:pPr>
              <w:pStyle w:val="TableText"/>
              <w:rPr>
                <w:lang w:val="en-US"/>
              </w:rPr>
            </w:pPr>
            <w:r w:rsidRPr="00072074">
              <w:rPr>
                <w:lang w:val="en-US"/>
              </w:rPr>
              <w:t>31</w:t>
            </w:r>
            <w:r w:rsidRPr="00072074" w:rsidR="0037079D">
              <w:rPr>
                <w:lang w:val="en-US"/>
              </w:rPr>
              <w:t xml:space="preserve"> May </w:t>
            </w:r>
            <w:r w:rsidRPr="00072074">
              <w:rPr>
                <w:lang w:val="en-US"/>
              </w:rPr>
              <w:t>2011</w:t>
            </w:r>
          </w:p>
        </w:tc>
        <w:tc>
          <w:tcPr>
            <w:tcW w:w="2160" w:type="dxa"/>
          </w:tcPr>
          <w:p w:rsidRPr="00072074" w:rsidR="00870A12" w:rsidP="007B4038" w:rsidRDefault="00AD2B37" w14:paraId="4384A458" w14:textId="7C157A4F">
            <w:pPr>
              <w:pStyle w:val="TableText"/>
              <w:rPr>
                <w:lang w:val="en-US"/>
              </w:rPr>
            </w:pPr>
            <w:r w:rsidRPr="00072074">
              <w:rPr>
                <w:lang w:val="en-US"/>
              </w:rPr>
              <w:t>Public meeting</w:t>
            </w:r>
          </w:p>
        </w:tc>
        <w:tc>
          <w:tcPr>
            <w:tcW w:w="1890" w:type="dxa"/>
          </w:tcPr>
          <w:p w:rsidRPr="00072074" w:rsidR="00870A12" w:rsidP="007B4038" w:rsidRDefault="00AD2B37" w14:paraId="52A1A05B" w14:textId="3FB0C40E">
            <w:pPr>
              <w:pStyle w:val="TableText"/>
              <w:rPr>
                <w:lang w:val="en-US"/>
              </w:rPr>
            </w:pPr>
            <w:proofErr w:type="spellStart"/>
            <w:r w:rsidRPr="00072074">
              <w:rPr>
                <w:lang w:val="en-US"/>
              </w:rPr>
              <w:t>Adamclisi</w:t>
            </w:r>
            <w:proofErr w:type="spellEnd"/>
            <w:r w:rsidRPr="00072074">
              <w:rPr>
                <w:lang w:val="en-US"/>
              </w:rPr>
              <w:t xml:space="preserve"> Commune Hall</w:t>
            </w:r>
          </w:p>
        </w:tc>
        <w:tc>
          <w:tcPr>
            <w:tcW w:w="3711" w:type="dxa"/>
          </w:tcPr>
          <w:p w:rsidRPr="00072074" w:rsidR="00870A12" w:rsidP="00044C0F" w:rsidRDefault="004340F9" w14:paraId="1D919B7A" w14:textId="63865E69">
            <w:pPr>
              <w:pStyle w:val="ListParagraph"/>
              <w:numPr>
                <w:ilvl w:val="0"/>
                <w:numId w:val="9"/>
              </w:numPr>
              <w:spacing w:before="120"/>
              <w:ind w:left="315" w:hanging="283"/>
              <w:rPr>
                <w:rFonts w:ascii="Arial" w:hAnsi="Arial" w:cs="Arial"/>
                <w:sz w:val="20"/>
              </w:rPr>
            </w:pPr>
            <w:r w:rsidRPr="00072074">
              <w:rPr>
                <w:rFonts w:ascii="Arial" w:hAnsi="Arial" w:cs="Arial"/>
                <w:sz w:val="20"/>
              </w:rPr>
              <w:t xml:space="preserve">public meeting with </w:t>
            </w:r>
            <w:r w:rsidRPr="00072074" w:rsidR="00F06C91">
              <w:rPr>
                <w:rFonts w:ascii="Arial" w:hAnsi="Arial" w:cs="Arial"/>
                <w:sz w:val="20"/>
              </w:rPr>
              <w:t>n</w:t>
            </w:r>
            <w:r w:rsidRPr="00072074" w:rsidR="00727DE0">
              <w:rPr>
                <w:rFonts w:ascii="Arial" w:hAnsi="Arial" w:cs="Arial"/>
                <w:sz w:val="20"/>
              </w:rPr>
              <w:t xml:space="preserve">o comments raised by </w:t>
            </w:r>
            <w:r w:rsidRPr="00072074">
              <w:rPr>
                <w:rFonts w:ascii="Arial" w:hAnsi="Arial" w:cs="Arial"/>
                <w:sz w:val="20"/>
              </w:rPr>
              <w:t>the</w:t>
            </w:r>
            <w:r w:rsidRPr="00072074" w:rsidR="00727DE0">
              <w:rPr>
                <w:rFonts w:ascii="Arial" w:hAnsi="Arial" w:cs="Arial"/>
                <w:sz w:val="20"/>
              </w:rPr>
              <w:t xml:space="preserve"> meeting</w:t>
            </w:r>
            <w:r w:rsidRPr="00072074">
              <w:rPr>
                <w:rFonts w:ascii="Arial" w:hAnsi="Arial" w:cs="Arial"/>
                <w:sz w:val="20"/>
              </w:rPr>
              <w:t xml:space="preserve"> participants</w:t>
            </w:r>
            <w:r w:rsidRPr="00072074" w:rsidR="00BA328F">
              <w:rPr>
                <w:rFonts w:ascii="Arial" w:hAnsi="Arial" w:cs="Arial"/>
                <w:sz w:val="20"/>
              </w:rPr>
              <w:t>.</w:t>
            </w:r>
          </w:p>
        </w:tc>
      </w:tr>
      <w:tr w:rsidRPr="00072074" w:rsidR="00AD2B37" w:rsidTr="0059423C" w14:paraId="7E740EBD" w14:textId="77777777">
        <w:tc>
          <w:tcPr>
            <w:tcW w:w="1255" w:type="dxa"/>
          </w:tcPr>
          <w:p w:rsidRPr="00072074" w:rsidR="00AD2B37" w:rsidP="007B4038" w:rsidRDefault="0037079D" w14:paraId="23E90B59" w14:textId="2C832104">
            <w:pPr>
              <w:pStyle w:val="TableText"/>
              <w:rPr>
                <w:lang w:val="en-US"/>
              </w:rPr>
            </w:pPr>
            <w:r w:rsidRPr="00072074">
              <w:rPr>
                <w:lang w:val="en-US"/>
              </w:rPr>
              <w:t>0</w:t>
            </w:r>
            <w:r w:rsidRPr="00072074" w:rsidR="00AD2B37">
              <w:rPr>
                <w:lang w:val="en-US"/>
              </w:rPr>
              <w:t>1</w:t>
            </w:r>
            <w:r w:rsidRPr="00072074">
              <w:rPr>
                <w:lang w:val="en-US"/>
              </w:rPr>
              <w:t xml:space="preserve"> June </w:t>
            </w:r>
            <w:r w:rsidRPr="00072074" w:rsidR="00AD2B37">
              <w:rPr>
                <w:lang w:val="en-US"/>
              </w:rPr>
              <w:t>2011</w:t>
            </w:r>
          </w:p>
        </w:tc>
        <w:tc>
          <w:tcPr>
            <w:tcW w:w="2160" w:type="dxa"/>
          </w:tcPr>
          <w:p w:rsidRPr="00072074" w:rsidR="00AD2B37" w:rsidP="007B4038" w:rsidRDefault="009B47E7" w14:paraId="3E652BF3" w14:textId="0D7FBCB4">
            <w:pPr>
              <w:pStyle w:val="TableText"/>
              <w:rPr>
                <w:lang w:val="en-US"/>
              </w:rPr>
            </w:pPr>
            <w:r w:rsidRPr="00072074">
              <w:rPr>
                <w:lang w:val="en-US"/>
              </w:rPr>
              <w:t>Public meeting</w:t>
            </w:r>
          </w:p>
        </w:tc>
        <w:tc>
          <w:tcPr>
            <w:tcW w:w="1890" w:type="dxa"/>
          </w:tcPr>
          <w:p w:rsidRPr="00072074" w:rsidR="00AD2B37" w:rsidP="007B4038" w:rsidRDefault="009B47E7" w14:paraId="4A53E238" w14:textId="17E94ABA">
            <w:pPr>
              <w:pStyle w:val="TableText"/>
              <w:rPr>
                <w:lang w:val="en-US"/>
              </w:rPr>
            </w:pPr>
            <w:proofErr w:type="spellStart"/>
            <w:r w:rsidRPr="00072074">
              <w:rPr>
                <w:lang w:val="en-US"/>
              </w:rPr>
              <w:t>Deleni</w:t>
            </w:r>
            <w:proofErr w:type="spellEnd"/>
            <w:r w:rsidRPr="00072074">
              <w:rPr>
                <w:lang w:val="en-US"/>
              </w:rPr>
              <w:t xml:space="preserve"> Commune Hall</w:t>
            </w:r>
          </w:p>
        </w:tc>
        <w:tc>
          <w:tcPr>
            <w:tcW w:w="3711" w:type="dxa"/>
          </w:tcPr>
          <w:p w:rsidRPr="00072074" w:rsidR="00AD2B37" w:rsidP="00044C0F" w:rsidRDefault="00F06C91" w14:paraId="0F1A4920" w14:textId="7970CFC1">
            <w:pPr>
              <w:pStyle w:val="ListParagraph"/>
              <w:numPr>
                <w:ilvl w:val="0"/>
                <w:numId w:val="9"/>
              </w:numPr>
              <w:spacing w:before="120"/>
              <w:ind w:left="315" w:hanging="283"/>
              <w:rPr>
                <w:rFonts w:ascii="Arial" w:hAnsi="Arial" w:cs="Arial"/>
                <w:sz w:val="20"/>
              </w:rPr>
            </w:pPr>
            <w:r w:rsidRPr="00072074">
              <w:rPr>
                <w:rFonts w:ascii="Arial" w:hAnsi="Arial" w:cs="Arial"/>
                <w:sz w:val="20"/>
              </w:rPr>
              <w:t>p</w:t>
            </w:r>
            <w:r w:rsidRPr="00072074" w:rsidR="00EA3961">
              <w:rPr>
                <w:rFonts w:ascii="Arial" w:hAnsi="Arial" w:cs="Arial"/>
                <w:sz w:val="20"/>
              </w:rPr>
              <w:t xml:space="preserve">ublic </w:t>
            </w:r>
            <w:r w:rsidRPr="00072074" w:rsidR="00117EDD">
              <w:rPr>
                <w:rFonts w:ascii="Arial" w:hAnsi="Arial" w:cs="Arial"/>
                <w:sz w:val="20"/>
              </w:rPr>
              <w:t xml:space="preserve">meeting </w:t>
            </w:r>
            <w:r w:rsidRPr="00072074" w:rsidR="00EA3961">
              <w:rPr>
                <w:rFonts w:ascii="Arial" w:hAnsi="Arial" w:cs="Arial"/>
                <w:sz w:val="20"/>
              </w:rPr>
              <w:t>where a representative of local NGO, Ocean Club, asked for clarifications on the impact of the project on certain species of rodents and birds.</w:t>
            </w:r>
          </w:p>
        </w:tc>
      </w:tr>
      <w:tr w:rsidRPr="00072074" w:rsidR="00A30571" w:rsidTr="0059423C" w14:paraId="700FC91F" w14:textId="77777777">
        <w:tc>
          <w:tcPr>
            <w:tcW w:w="1255" w:type="dxa"/>
          </w:tcPr>
          <w:p w:rsidRPr="00072074" w:rsidR="00A30571" w:rsidP="007B4038" w:rsidRDefault="00B74AC3" w14:paraId="691EA59F" w14:textId="504FC889">
            <w:pPr>
              <w:pStyle w:val="TableText"/>
              <w:rPr>
                <w:lang w:val="en-US"/>
              </w:rPr>
            </w:pPr>
            <w:r w:rsidRPr="00072074">
              <w:rPr>
                <w:lang w:val="en-US"/>
              </w:rPr>
              <w:t>19</w:t>
            </w:r>
            <w:r w:rsidRPr="00072074" w:rsidR="0037079D">
              <w:rPr>
                <w:lang w:val="en-US"/>
              </w:rPr>
              <w:t xml:space="preserve"> July </w:t>
            </w:r>
            <w:r w:rsidRPr="00072074" w:rsidR="005564A7">
              <w:rPr>
                <w:lang w:val="en-US"/>
              </w:rPr>
              <w:t>2011</w:t>
            </w:r>
          </w:p>
        </w:tc>
        <w:tc>
          <w:tcPr>
            <w:tcW w:w="2160" w:type="dxa"/>
          </w:tcPr>
          <w:p w:rsidRPr="00072074" w:rsidR="00A30571" w:rsidP="007B4038" w:rsidRDefault="005564A7" w14:paraId="57C4B202" w14:textId="17B145EB">
            <w:pPr>
              <w:pStyle w:val="TableText"/>
              <w:rPr>
                <w:lang w:val="en-US"/>
              </w:rPr>
            </w:pPr>
            <w:r w:rsidRPr="00072074">
              <w:rPr>
                <w:lang w:val="en-US"/>
              </w:rPr>
              <w:t>Confirmation issuance</w:t>
            </w:r>
          </w:p>
        </w:tc>
        <w:tc>
          <w:tcPr>
            <w:tcW w:w="1890" w:type="dxa"/>
          </w:tcPr>
          <w:p w:rsidRPr="00072074" w:rsidR="00A30571" w:rsidP="007B4038" w:rsidRDefault="005564A7" w14:paraId="2FEDCA20" w14:textId="4C7295CD">
            <w:pPr>
              <w:pStyle w:val="TableText"/>
              <w:rPr>
                <w:lang w:val="es-ES"/>
              </w:rPr>
            </w:pPr>
            <w:r w:rsidRPr="00072074">
              <w:rPr>
                <w:lang w:val="es-ES"/>
              </w:rPr>
              <w:t xml:space="preserve">Local media and </w:t>
            </w:r>
            <w:proofErr w:type="spellStart"/>
            <w:r w:rsidRPr="00072074">
              <w:rPr>
                <w:lang w:val="es-ES"/>
              </w:rPr>
              <w:t>Adamclisi</w:t>
            </w:r>
            <w:proofErr w:type="spellEnd"/>
            <w:r w:rsidRPr="00072074">
              <w:rPr>
                <w:lang w:val="es-ES"/>
              </w:rPr>
              <w:t>/</w:t>
            </w:r>
            <w:proofErr w:type="spellStart"/>
            <w:r w:rsidRPr="00072074">
              <w:rPr>
                <w:lang w:val="es-ES"/>
              </w:rPr>
              <w:t>Deleni</w:t>
            </w:r>
            <w:proofErr w:type="spellEnd"/>
            <w:r w:rsidRPr="00072074">
              <w:rPr>
                <w:lang w:val="es-ES"/>
              </w:rPr>
              <w:t xml:space="preserve"> </w:t>
            </w:r>
            <w:proofErr w:type="spellStart"/>
            <w:r w:rsidRPr="00072074">
              <w:rPr>
                <w:lang w:val="es-ES"/>
              </w:rPr>
              <w:t>Commune</w:t>
            </w:r>
            <w:proofErr w:type="spellEnd"/>
            <w:r w:rsidRPr="00072074">
              <w:rPr>
                <w:lang w:val="es-ES"/>
              </w:rPr>
              <w:t xml:space="preserve"> Halls</w:t>
            </w:r>
          </w:p>
        </w:tc>
        <w:tc>
          <w:tcPr>
            <w:tcW w:w="3711" w:type="dxa"/>
          </w:tcPr>
          <w:p w:rsidRPr="00072074" w:rsidR="00A30571" w:rsidP="00044C0F" w:rsidRDefault="00F06C91" w14:paraId="506FE778" w14:textId="15AD7790">
            <w:pPr>
              <w:pStyle w:val="ListParagraph"/>
              <w:numPr>
                <w:ilvl w:val="0"/>
                <w:numId w:val="9"/>
              </w:numPr>
              <w:spacing w:before="120"/>
              <w:ind w:left="315" w:hanging="283"/>
              <w:rPr>
                <w:rFonts w:ascii="Arial" w:hAnsi="Arial" w:cs="Arial"/>
                <w:sz w:val="20"/>
              </w:rPr>
            </w:pPr>
            <w:r w:rsidRPr="00072074">
              <w:rPr>
                <w:rFonts w:ascii="Arial" w:hAnsi="Arial" w:cs="Arial"/>
                <w:sz w:val="20"/>
              </w:rPr>
              <w:t>c</w:t>
            </w:r>
            <w:r w:rsidRPr="00072074" w:rsidR="00EA3961">
              <w:rPr>
                <w:rFonts w:ascii="Arial" w:hAnsi="Arial" w:cs="Arial"/>
                <w:sz w:val="20"/>
              </w:rPr>
              <w:t>onfirmation</w:t>
            </w:r>
            <w:r w:rsidRPr="00072074" w:rsidR="00960494">
              <w:rPr>
                <w:rFonts w:ascii="Arial" w:hAnsi="Arial" w:cs="Arial"/>
                <w:sz w:val="20"/>
              </w:rPr>
              <w:t xml:space="preserve"> of</w:t>
            </w:r>
            <w:r w:rsidRPr="00072074" w:rsidR="00EA3961">
              <w:rPr>
                <w:rFonts w:ascii="Arial" w:hAnsi="Arial" w:cs="Arial"/>
                <w:sz w:val="20"/>
              </w:rPr>
              <w:t xml:space="preserve"> issuance of </w:t>
            </w:r>
            <w:r w:rsidRPr="00072074" w:rsidR="00960494">
              <w:rPr>
                <w:rFonts w:ascii="Arial" w:hAnsi="Arial" w:cs="Arial"/>
                <w:sz w:val="20"/>
              </w:rPr>
              <w:t xml:space="preserve">the </w:t>
            </w:r>
            <w:r w:rsidRPr="00072074" w:rsidR="00EA3961">
              <w:rPr>
                <w:rFonts w:ascii="Arial" w:hAnsi="Arial" w:cs="Arial"/>
                <w:sz w:val="20"/>
              </w:rPr>
              <w:t>environmental agreement</w:t>
            </w:r>
            <w:r w:rsidRPr="00072074" w:rsidR="00960494">
              <w:rPr>
                <w:rFonts w:ascii="Arial" w:hAnsi="Arial" w:cs="Arial"/>
                <w:sz w:val="20"/>
              </w:rPr>
              <w:t xml:space="preserve"> was </w:t>
            </w:r>
            <w:r w:rsidRPr="00072074" w:rsidR="00EA3961">
              <w:rPr>
                <w:rFonts w:ascii="Arial" w:hAnsi="Arial" w:cs="Arial"/>
                <w:sz w:val="20"/>
              </w:rPr>
              <w:t>published.</w:t>
            </w:r>
          </w:p>
        </w:tc>
      </w:tr>
      <w:tr w:rsidRPr="00072074" w:rsidR="00963FCE" w:rsidTr="0059423C" w14:paraId="1F11D4D7" w14:textId="77777777">
        <w:tc>
          <w:tcPr>
            <w:tcW w:w="9016" w:type="dxa"/>
            <w:gridSpan w:val="4"/>
            <w:shd w:val="clear" w:color="auto" w:fill="BFBFBF" w:themeFill="background1" w:themeFillShade="BF"/>
          </w:tcPr>
          <w:p w:rsidRPr="00072074" w:rsidR="00963FCE" w:rsidP="00EA3961" w:rsidRDefault="00667FEF" w14:paraId="421447C3" w14:textId="42DCBB50">
            <w:pPr>
              <w:pStyle w:val="TableText"/>
              <w:jc w:val="center"/>
              <w:rPr>
                <w:b/>
                <w:bCs/>
                <w:lang w:val="en-US"/>
              </w:rPr>
            </w:pPr>
            <w:r w:rsidRPr="00072074">
              <w:rPr>
                <w:b/>
                <w:bCs/>
                <w:lang w:val="en-US"/>
              </w:rPr>
              <w:t>Update Stage</w:t>
            </w:r>
          </w:p>
        </w:tc>
      </w:tr>
      <w:tr w:rsidRPr="00072074" w:rsidR="00963FCE" w:rsidTr="0059423C" w14:paraId="1014021C" w14:textId="77777777">
        <w:tc>
          <w:tcPr>
            <w:tcW w:w="1255" w:type="dxa"/>
          </w:tcPr>
          <w:p w:rsidRPr="00072074" w:rsidR="00963FCE" w:rsidP="007B4038" w:rsidRDefault="00981AE2" w14:paraId="3AF03D75" w14:textId="7AAA493A">
            <w:pPr>
              <w:pStyle w:val="TableText"/>
              <w:rPr>
                <w:lang w:val="en-US"/>
              </w:rPr>
            </w:pPr>
            <w:r w:rsidRPr="00072074">
              <w:rPr>
                <w:lang w:val="en-US"/>
              </w:rPr>
              <w:t>2019</w:t>
            </w:r>
            <w:r w:rsidRPr="00072074" w:rsidR="005D5423">
              <w:rPr>
                <w:lang w:val="en-US"/>
              </w:rPr>
              <w:t xml:space="preserve"> [</w:t>
            </w:r>
            <w:r w:rsidRPr="00072074" w:rsidR="003B5686">
              <w:rPr>
                <w:lang w:val="en-US"/>
              </w:rPr>
              <w:t>d</w:t>
            </w:r>
            <w:r w:rsidRPr="00072074" w:rsidR="005D5423">
              <w:rPr>
                <w:lang w:val="en-US"/>
              </w:rPr>
              <w:t>ate TBC</w:t>
            </w:r>
            <w:r w:rsidRPr="00072074" w:rsidR="003B5686">
              <w:rPr>
                <w:lang w:val="en-US"/>
              </w:rPr>
              <w:t xml:space="preserve"> by MC</w:t>
            </w:r>
            <w:r w:rsidRPr="00072074" w:rsidR="005D5423">
              <w:rPr>
                <w:lang w:val="en-US"/>
              </w:rPr>
              <w:t>]</w:t>
            </w:r>
          </w:p>
        </w:tc>
        <w:tc>
          <w:tcPr>
            <w:tcW w:w="2160" w:type="dxa"/>
          </w:tcPr>
          <w:p w:rsidRPr="00072074" w:rsidR="00963FCE" w:rsidP="007B4038" w:rsidRDefault="00981AE2" w14:paraId="2D729071" w14:textId="7F758E2F">
            <w:pPr>
              <w:pStyle w:val="TableText"/>
              <w:rPr>
                <w:lang w:val="en-US"/>
              </w:rPr>
            </w:pPr>
            <w:r w:rsidRPr="00072074">
              <w:rPr>
                <w:lang w:val="en-US"/>
              </w:rPr>
              <w:t>Public meeting</w:t>
            </w:r>
          </w:p>
        </w:tc>
        <w:tc>
          <w:tcPr>
            <w:tcW w:w="1890" w:type="dxa"/>
          </w:tcPr>
          <w:p w:rsidRPr="00072074" w:rsidR="00963FCE" w:rsidP="007B4038" w:rsidRDefault="003B5686" w14:paraId="1F1BF7D9" w14:textId="71C82BA1">
            <w:pPr>
              <w:pStyle w:val="TableText"/>
              <w:rPr>
                <w:lang w:val="es-ES"/>
              </w:rPr>
            </w:pPr>
            <w:r w:rsidRPr="00072074">
              <w:rPr>
                <w:lang w:val="es-ES"/>
              </w:rPr>
              <w:t>[</w:t>
            </w:r>
            <w:proofErr w:type="spellStart"/>
            <w:r w:rsidRPr="00072074">
              <w:rPr>
                <w:lang w:val="es-ES"/>
              </w:rPr>
              <w:t>location</w:t>
            </w:r>
            <w:proofErr w:type="spellEnd"/>
            <w:r w:rsidRPr="00072074">
              <w:rPr>
                <w:lang w:val="es-ES"/>
              </w:rPr>
              <w:t xml:space="preserve"> </w:t>
            </w:r>
            <w:r w:rsidRPr="00072074" w:rsidR="002533E5">
              <w:rPr>
                <w:lang w:val="es-ES"/>
              </w:rPr>
              <w:t>TB</w:t>
            </w:r>
            <w:r w:rsidRPr="00072074" w:rsidR="005D5423">
              <w:rPr>
                <w:lang w:val="es-ES"/>
              </w:rPr>
              <w:t>C</w:t>
            </w:r>
            <w:r w:rsidRPr="00072074">
              <w:rPr>
                <w:lang w:val="es-ES"/>
              </w:rPr>
              <w:t xml:space="preserve"> </w:t>
            </w:r>
            <w:proofErr w:type="spellStart"/>
            <w:r w:rsidRPr="00072074">
              <w:rPr>
                <w:lang w:val="es-ES"/>
              </w:rPr>
              <w:t>by</w:t>
            </w:r>
            <w:proofErr w:type="spellEnd"/>
            <w:r w:rsidRPr="00072074">
              <w:rPr>
                <w:lang w:val="es-ES"/>
              </w:rPr>
              <w:t xml:space="preserve"> MC]</w:t>
            </w:r>
          </w:p>
        </w:tc>
        <w:tc>
          <w:tcPr>
            <w:tcW w:w="3711" w:type="dxa"/>
          </w:tcPr>
          <w:p w:rsidRPr="00072074" w:rsidR="00963FCE" w:rsidP="00044C0F" w:rsidRDefault="00F06C91" w14:paraId="0F000D89" w14:textId="0E868704">
            <w:pPr>
              <w:pStyle w:val="ListParagraph"/>
              <w:numPr>
                <w:ilvl w:val="0"/>
                <w:numId w:val="9"/>
              </w:numPr>
              <w:spacing w:before="120"/>
              <w:ind w:left="315" w:hanging="283"/>
              <w:rPr>
                <w:rFonts w:ascii="Arial" w:hAnsi="Arial" w:cs="Arial"/>
                <w:sz w:val="20"/>
              </w:rPr>
            </w:pPr>
            <w:r w:rsidRPr="00072074">
              <w:rPr>
                <w:rFonts w:ascii="Arial" w:hAnsi="Arial" w:cs="Arial"/>
                <w:sz w:val="20"/>
              </w:rPr>
              <w:t>p</w:t>
            </w:r>
            <w:r w:rsidRPr="00072074" w:rsidR="00EA3961">
              <w:rPr>
                <w:rFonts w:ascii="Arial" w:hAnsi="Arial" w:cs="Arial"/>
                <w:sz w:val="20"/>
              </w:rPr>
              <w:t>roject developer organi</w:t>
            </w:r>
            <w:r w:rsidRPr="00072074" w:rsidR="002D05D4">
              <w:rPr>
                <w:rFonts w:ascii="Arial" w:hAnsi="Arial" w:cs="Arial"/>
                <w:sz w:val="20"/>
              </w:rPr>
              <w:t>s</w:t>
            </w:r>
            <w:r w:rsidRPr="00072074" w:rsidR="00EA3961">
              <w:rPr>
                <w:rFonts w:ascii="Arial" w:hAnsi="Arial" w:cs="Arial"/>
                <w:sz w:val="20"/>
              </w:rPr>
              <w:t xml:space="preserve">ed </w:t>
            </w:r>
            <w:r w:rsidRPr="00072074" w:rsidR="004678EE">
              <w:rPr>
                <w:rFonts w:ascii="Arial" w:hAnsi="Arial" w:cs="Arial"/>
                <w:sz w:val="20"/>
              </w:rPr>
              <w:t xml:space="preserve">a </w:t>
            </w:r>
            <w:r w:rsidRPr="00072074" w:rsidR="00EA3961">
              <w:rPr>
                <w:rFonts w:ascii="Arial" w:hAnsi="Arial" w:cs="Arial"/>
                <w:sz w:val="20"/>
              </w:rPr>
              <w:t>public meeting with local authorities and communities with 50 landowners attending the meeting.</w:t>
            </w:r>
          </w:p>
        </w:tc>
      </w:tr>
    </w:tbl>
    <w:p w:rsidRPr="00072074" w:rsidR="00086DDC" w:rsidP="00B31686" w:rsidRDefault="00086DDC" w14:paraId="10003439" w14:textId="77777777">
      <w:pPr>
        <w:pStyle w:val="Body"/>
        <w:rPr>
          <w:lang w:val="en-US"/>
        </w:rPr>
      </w:pPr>
    </w:p>
    <w:p w:rsidRPr="00072074" w:rsidR="00086DDC" w:rsidP="00C612B4" w:rsidRDefault="00086DDC" w14:paraId="4D3A2ECD" w14:textId="33E1B280">
      <w:pPr>
        <w:pStyle w:val="Heading3"/>
      </w:pPr>
      <w:bookmarkStart w:name="_Toc224919142" w:id="90"/>
      <w:r w:rsidRPr="00072074">
        <w:t>ESIA-related stakeholder engagement</w:t>
      </w:r>
      <w:bookmarkEnd w:id="90"/>
    </w:p>
    <w:p w:rsidR="00086DDC" w:rsidP="00086DDC" w:rsidRDefault="000E6C3C" w14:paraId="4C224397" w14:textId="0BF0C3AF">
      <w:pPr>
        <w:pStyle w:val="Body"/>
      </w:pPr>
      <w:r w:rsidRPr="00072074">
        <w:t xml:space="preserve">In addition to national regulatory stakeholder </w:t>
      </w:r>
      <w:r w:rsidRPr="00072074" w:rsidR="004F2944">
        <w:t>engagement</w:t>
      </w:r>
      <w:r w:rsidRPr="00072074">
        <w:t>, key sta</w:t>
      </w:r>
      <w:r w:rsidRPr="00072074" w:rsidR="00225E9A">
        <w:t>keholders were further engaged in 2022 and 2023 to align the project with IFC and EBRD standards. These</w:t>
      </w:r>
      <w:r w:rsidRPr="00072074" w:rsidR="00B268E4">
        <w:t xml:space="preserve"> </w:t>
      </w:r>
      <w:r w:rsidRPr="00072074" w:rsidR="00BA5A5F">
        <w:t>activities</w:t>
      </w:r>
      <w:r w:rsidRPr="00072074" w:rsidR="00225E9A">
        <w:t xml:space="preserve"> </w:t>
      </w:r>
      <w:r w:rsidRPr="00072074" w:rsidR="008638DE">
        <w:t xml:space="preserve">occurred </w:t>
      </w:r>
      <w:r w:rsidRPr="00072074" w:rsidR="00B268E4">
        <w:t>as part of</w:t>
      </w:r>
      <w:r w:rsidRPr="00072074" w:rsidR="008638DE">
        <w:t xml:space="preserve"> the scoping phase (November 2022) and socio-economic baseline data </w:t>
      </w:r>
      <w:r w:rsidRPr="00072074" w:rsidR="001D4DAD">
        <w:t>collection</w:t>
      </w:r>
      <w:r w:rsidRPr="00072074" w:rsidR="008638DE">
        <w:t xml:space="preserve"> phase (Mar</w:t>
      </w:r>
      <w:r w:rsidRPr="00072074" w:rsidR="003B70F6">
        <w:t>c</w:t>
      </w:r>
      <w:r w:rsidRPr="00072074" w:rsidR="008638DE">
        <w:t xml:space="preserve">h </w:t>
      </w:r>
      <w:r w:rsidRPr="00072074" w:rsidR="00606925">
        <w:t>to</w:t>
      </w:r>
      <w:r w:rsidRPr="00072074" w:rsidR="008638DE">
        <w:t xml:space="preserve"> April 2023)</w:t>
      </w:r>
      <w:r w:rsidRPr="00072074" w:rsidR="004F2944">
        <w:t xml:space="preserve"> for the larger Dunarea East and West WF project</w:t>
      </w:r>
      <w:r w:rsidRPr="00072074" w:rsidR="00D1057C">
        <w:t xml:space="preserve"> as part of the ESIA process</w:t>
      </w:r>
      <w:r w:rsidRPr="00072074" w:rsidR="008638DE">
        <w:t xml:space="preserve">. </w:t>
      </w:r>
      <w:r w:rsidRPr="00072074" w:rsidR="005E6AA6">
        <w:t>Below is a summary of the consultations conducted</w:t>
      </w:r>
      <w:r w:rsidR="004567DA">
        <w:t xml:space="preserve"> according to information provided in the SEP, 2025</w:t>
      </w:r>
      <w:r w:rsidRPr="00072074" w:rsidR="00B11846">
        <w:t xml:space="preserve"> (</w:t>
      </w:r>
      <w:r w:rsidRPr="00072074" w:rsidR="00B11846">
        <w:fldChar w:fldCharType="begin"/>
      </w:r>
      <w:r w:rsidRPr="00072074" w:rsidR="00B11846">
        <w:instrText xml:space="preserve"> REF _Ref215857344 \h </w:instrText>
      </w:r>
      <w:r w:rsidRPr="00072074" w:rsidR="004678EE">
        <w:instrText xml:space="preserve"> \* MERGEFORMAT </w:instrText>
      </w:r>
      <w:r w:rsidRPr="00072074" w:rsidR="00B11846">
        <w:fldChar w:fldCharType="separate"/>
      </w:r>
      <w:r w:rsidRPr="00072074" w:rsidR="00B11846">
        <w:t xml:space="preserve">Table </w:t>
      </w:r>
      <w:r w:rsidR="005F74C8">
        <w:rPr>
          <w:noProof/>
        </w:rPr>
        <w:t>7</w:t>
      </w:r>
      <w:r w:rsidRPr="00072074" w:rsidR="00B11846">
        <w:noBreakHyphen/>
      </w:r>
      <w:r w:rsidRPr="00072074" w:rsidR="00B11846">
        <w:rPr>
          <w:noProof/>
        </w:rPr>
        <w:t>2</w:t>
      </w:r>
      <w:r w:rsidRPr="00072074" w:rsidR="00B11846">
        <w:fldChar w:fldCharType="end"/>
      </w:r>
      <w:r w:rsidRPr="00072074" w:rsidR="00B11846">
        <w:t>)</w:t>
      </w:r>
      <w:r w:rsidRPr="00072074" w:rsidR="005E6AA6">
        <w:t>.</w:t>
      </w:r>
    </w:p>
    <w:p w:rsidR="001D4DAD" w:rsidP="0055108C" w:rsidRDefault="00E96E78" w14:paraId="093226C6" w14:textId="116F0262">
      <w:pPr>
        <w:pStyle w:val="Caption"/>
        <w:keepNext/>
        <w:keepLines/>
      </w:pPr>
      <w:bookmarkStart w:name="_Ref215857344" w:id="91"/>
      <w:r>
        <w:t xml:space="preserve">Table </w:t>
      </w:r>
      <w:r w:rsidR="005A5888">
        <w:fldChar w:fldCharType="begin"/>
      </w:r>
      <w:r w:rsidR="005A5888">
        <w:instrText xml:space="preserve"> STYLEREF 1 \s </w:instrText>
      </w:r>
      <w:r w:rsidR="005A5888">
        <w:fldChar w:fldCharType="separate"/>
      </w:r>
      <w:r w:rsidR="005A5888">
        <w:rPr>
          <w:noProof/>
        </w:rPr>
        <w:t>7</w:t>
      </w:r>
      <w:r w:rsidR="005A5888">
        <w:rPr>
          <w:noProof/>
        </w:rPr>
        <w:fldChar w:fldCharType="end"/>
      </w:r>
      <w:r w:rsidR="005A5888">
        <w:noBreakHyphen/>
      </w:r>
      <w:r w:rsidR="005A5888">
        <w:fldChar w:fldCharType="begin"/>
      </w:r>
      <w:r w:rsidR="005A5888">
        <w:instrText xml:space="preserve"> SEQ Table \* ARABIC \s 1 </w:instrText>
      </w:r>
      <w:r w:rsidR="005A5888">
        <w:fldChar w:fldCharType="separate"/>
      </w:r>
      <w:r w:rsidR="005A5888">
        <w:rPr>
          <w:noProof/>
        </w:rPr>
        <w:t>2</w:t>
      </w:r>
      <w:r w:rsidR="005A5888">
        <w:rPr>
          <w:noProof/>
        </w:rPr>
        <w:fldChar w:fldCharType="end"/>
      </w:r>
      <w:bookmarkEnd w:id="91"/>
      <w:r>
        <w:t xml:space="preserve">: Overview of </w:t>
      </w:r>
      <w:r w:rsidR="00AF075E">
        <w:t>ESIA-related</w:t>
      </w:r>
      <w:r>
        <w:t xml:space="preserve"> stakeholder engagement activities</w:t>
      </w:r>
    </w:p>
    <w:tbl>
      <w:tblPr>
        <w:tblStyle w:val="TableGrid"/>
        <w:tblW w:w="0" w:type="auto"/>
        <w:tblInd w:w="0" w:type="dxa"/>
        <w:tblLook w:val="04A0" w:firstRow="1" w:lastRow="0" w:firstColumn="1" w:lastColumn="0" w:noHBand="0" w:noVBand="1"/>
      </w:tblPr>
      <w:tblGrid>
        <w:gridCol w:w="1217"/>
        <w:gridCol w:w="1208"/>
        <w:gridCol w:w="6210"/>
      </w:tblGrid>
      <w:tr w:rsidRPr="00F760D0" w:rsidR="003E681C" w:rsidTr="006525DE" w14:paraId="711ACFED" w14:textId="77777777">
        <w:tc>
          <w:tcPr>
            <w:tcW w:w="1217" w:type="dxa"/>
            <w:tcBorders>
              <w:top w:val="single" w:color="95C21E" w:sz="4" w:space="0"/>
              <w:left w:val="single" w:color="95C21E" w:sz="4" w:space="0"/>
              <w:bottom w:val="single" w:color="95C21E" w:sz="4" w:space="0"/>
              <w:right w:val="single" w:color="FFFFFF" w:themeColor="background1" w:sz="4" w:space="0"/>
            </w:tcBorders>
            <w:shd w:val="clear" w:color="auto" w:fill="95C21E"/>
          </w:tcPr>
          <w:p w:rsidRPr="00F760D0" w:rsidR="003E681C" w:rsidP="00EA79DB" w:rsidRDefault="003E681C" w14:paraId="2E9C3DE8" w14:textId="77777777">
            <w:pPr>
              <w:pStyle w:val="Tableheader"/>
              <w:keepNext/>
              <w:keepLines/>
              <w:jc w:val="center"/>
              <w:rPr>
                <w:lang w:val="en-US"/>
              </w:rPr>
            </w:pPr>
            <w:r w:rsidRPr="00F760D0">
              <w:rPr>
                <w:lang w:val="en-US"/>
              </w:rPr>
              <w:t>Date</w:t>
            </w:r>
          </w:p>
        </w:tc>
        <w:tc>
          <w:tcPr>
            <w:tcW w:w="1208" w:type="dxa"/>
            <w:tcBorders>
              <w:top w:val="single" w:color="95C21E" w:sz="4" w:space="0"/>
              <w:left w:val="single" w:color="FFFFFF" w:themeColor="background1" w:sz="4" w:space="0"/>
              <w:bottom w:val="single" w:color="95C21E" w:sz="4" w:space="0"/>
              <w:right w:val="single" w:color="FFFFFF" w:themeColor="background1" w:sz="4" w:space="0"/>
            </w:tcBorders>
            <w:shd w:val="clear" w:color="auto" w:fill="95C21E"/>
          </w:tcPr>
          <w:p w:rsidR="003E681C" w:rsidP="00EA79DB" w:rsidRDefault="003E681C" w14:paraId="12A95A1F" w14:textId="14BAE2DA">
            <w:pPr>
              <w:pStyle w:val="Tableheader"/>
              <w:keepNext/>
              <w:keepLines/>
              <w:jc w:val="center"/>
              <w:rPr>
                <w:lang w:val="en-US"/>
              </w:rPr>
            </w:pPr>
            <w:r>
              <w:rPr>
                <w:lang w:val="en-US"/>
              </w:rPr>
              <w:t>Location</w:t>
            </w:r>
          </w:p>
        </w:tc>
        <w:tc>
          <w:tcPr>
            <w:tcW w:w="6210" w:type="dxa"/>
            <w:tcBorders>
              <w:top w:val="single" w:color="95C21E" w:sz="4" w:space="0"/>
              <w:left w:val="single" w:color="FFFFFF" w:themeColor="background1" w:sz="4" w:space="0"/>
              <w:bottom w:val="single" w:color="95C21E" w:sz="4" w:space="0"/>
              <w:right w:val="single" w:color="95C21E" w:sz="4" w:space="0"/>
            </w:tcBorders>
            <w:shd w:val="clear" w:color="auto" w:fill="95C21E"/>
          </w:tcPr>
          <w:p w:rsidRPr="00F760D0" w:rsidR="003E681C" w:rsidP="00EA79DB" w:rsidRDefault="003E681C" w14:paraId="3AFFCA58" w14:textId="2C66E6F1">
            <w:pPr>
              <w:pStyle w:val="Tableheader"/>
              <w:keepNext/>
              <w:keepLines/>
              <w:jc w:val="center"/>
              <w:rPr>
                <w:lang w:val="en-US"/>
              </w:rPr>
            </w:pPr>
            <w:r>
              <w:rPr>
                <w:lang w:val="en-US"/>
              </w:rPr>
              <w:t xml:space="preserve">Stakeholders </w:t>
            </w:r>
            <w:r w:rsidR="00981AC6">
              <w:rPr>
                <w:lang w:val="en-US"/>
              </w:rPr>
              <w:t>engaged</w:t>
            </w:r>
          </w:p>
        </w:tc>
      </w:tr>
      <w:tr w:rsidR="00F0515F" w:rsidTr="00A52A95" w14:paraId="7826E45D" w14:textId="77777777">
        <w:tc>
          <w:tcPr>
            <w:tcW w:w="8635" w:type="dxa"/>
            <w:gridSpan w:val="3"/>
            <w:tcBorders>
              <w:top w:val="single" w:color="95C21E" w:sz="4" w:space="0"/>
              <w:left w:val="single" w:color="95C21E" w:sz="4" w:space="0"/>
              <w:bottom w:val="single" w:color="95C21E" w:sz="4" w:space="0"/>
              <w:right w:val="single" w:color="95C21E" w:sz="4" w:space="0"/>
            </w:tcBorders>
            <w:shd w:val="clear" w:color="auto" w:fill="BFBFBF" w:themeFill="background1" w:themeFillShade="BF"/>
          </w:tcPr>
          <w:p w:rsidRPr="001E0EB9" w:rsidR="00F0515F" w:rsidP="0055108C" w:rsidRDefault="00F0515F" w14:paraId="202CF7B0" w14:textId="4F1CB2B1">
            <w:pPr>
              <w:pStyle w:val="TableText"/>
              <w:keepNext/>
              <w:keepLines/>
              <w:jc w:val="center"/>
              <w:rPr>
                <w:b/>
                <w:bCs/>
                <w:lang w:val="en-US"/>
              </w:rPr>
            </w:pPr>
            <w:r w:rsidRPr="001E0EB9">
              <w:rPr>
                <w:b/>
                <w:bCs/>
                <w:lang w:val="en-US"/>
              </w:rPr>
              <w:t xml:space="preserve">Scoping </w:t>
            </w:r>
            <w:r w:rsidR="00981AC6">
              <w:rPr>
                <w:b/>
                <w:bCs/>
                <w:lang w:val="en-US"/>
              </w:rPr>
              <w:t>p</w:t>
            </w:r>
            <w:r w:rsidRPr="001E0EB9">
              <w:rPr>
                <w:b/>
                <w:bCs/>
                <w:lang w:val="en-US"/>
              </w:rPr>
              <w:t>hase</w:t>
            </w:r>
          </w:p>
        </w:tc>
      </w:tr>
      <w:tr w:rsidRPr="00072074" w:rsidR="003E681C" w:rsidTr="00A52A95" w14:paraId="34DF0924" w14:textId="77777777">
        <w:tc>
          <w:tcPr>
            <w:tcW w:w="1217" w:type="dxa"/>
            <w:tcBorders>
              <w:top w:val="single" w:color="95C21E" w:sz="4" w:space="0"/>
              <w:left w:val="single" w:color="95C21E" w:sz="4" w:space="0"/>
              <w:bottom w:val="single" w:color="95C21E" w:sz="4" w:space="0"/>
              <w:right w:val="single" w:color="95C21E" w:sz="4" w:space="0"/>
            </w:tcBorders>
          </w:tcPr>
          <w:p w:rsidRPr="00072074" w:rsidR="003E681C" w:rsidP="0055108C" w:rsidRDefault="003E681C" w14:paraId="52A1CD38" w14:textId="59594FFC">
            <w:pPr>
              <w:pStyle w:val="TableText"/>
              <w:keepNext/>
              <w:keepLines/>
              <w:ind w:left="0"/>
              <w:rPr>
                <w:lang w:val="en-US"/>
              </w:rPr>
            </w:pPr>
            <w:r w:rsidRPr="00072074">
              <w:rPr>
                <w:lang w:val="en-US"/>
              </w:rPr>
              <w:t>15</w:t>
            </w:r>
            <w:r w:rsidRPr="00072074" w:rsidR="00EE3CE3">
              <w:rPr>
                <w:lang w:val="en-US"/>
              </w:rPr>
              <w:t xml:space="preserve"> November </w:t>
            </w:r>
            <w:r w:rsidRPr="00072074">
              <w:rPr>
                <w:lang w:val="en-US"/>
              </w:rPr>
              <w:t>2022</w:t>
            </w:r>
          </w:p>
        </w:tc>
        <w:tc>
          <w:tcPr>
            <w:tcW w:w="1208" w:type="dxa"/>
            <w:tcBorders>
              <w:top w:val="single" w:color="95C21E" w:sz="4" w:space="0"/>
              <w:left w:val="single" w:color="95C21E" w:sz="4" w:space="0"/>
              <w:bottom w:val="single" w:color="95C21E" w:sz="4" w:space="0"/>
              <w:right w:val="single" w:color="95C21E" w:sz="4" w:space="0"/>
            </w:tcBorders>
          </w:tcPr>
          <w:p w:rsidRPr="00072074" w:rsidR="003E681C" w:rsidP="0055108C" w:rsidRDefault="003E681C" w14:paraId="7F3B7F72" w14:textId="53045F36">
            <w:pPr>
              <w:pStyle w:val="TableText"/>
              <w:keepNext/>
              <w:keepLines/>
              <w:rPr>
                <w:lang w:val="en-US"/>
              </w:rPr>
            </w:pPr>
            <w:proofErr w:type="spellStart"/>
            <w:r w:rsidRPr="00072074">
              <w:rPr>
                <w:lang w:val="en-US"/>
              </w:rPr>
              <w:t>Deleni</w:t>
            </w:r>
            <w:proofErr w:type="spellEnd"/>
            <w:r w:rsidRPr="00072074">
              <w:rPr>
                <w:lang w:val="en-US"/>
              </w:rPr>
              <w:t xml:space="preserve"> commune</w:t>
            </w:r>
          </w:p>
        </w:tc>
        <w:tc>
          <w:tcPr>
            <w:tcW w:w="6210" w:type="dxa"/>
            <w:tcBorders>
              <w:top w:val="single" w:color="95C21E" w:sz="4" w:space="0"/>
              <w:left w:val="single" w:color="95C21E" w:sz="4" w:space="0"/>
              <w:bottom w:val="single" w:color="95C21E" w:sz="4" w:space="0"/>
              <w:right w:val="single" w:color="95C21E" w:sz="4" w:space="0"/>
            </w:tcBorders>
          </w:tcPr>
          <w:p w:rsidRPr="00072074" w:rsidR="003E681C" w:rsidP="00044C0F" w:rsidRDefault="003E681C" w14:paraId="77266413" w14:textId="2838B7F5">
            <w:pPr>
              <w:pStyle w:val="TableText"/>
              <w:keepNext/>
              <w:keepLines/>
              <w:numPr>
                <w:ilvl w:val="0"/>
                <w:numId w:val="11"/>
              </w:numPr>
              <w:ind w:hanging="239"/>
              <w:rPr>
                <w:lang w:val="en-US"/>
              </w:rPr>
            </w:pPr>
            <w:proofErr w:type="spellStart"/>
            <w:r w:rsidRPr="00072074">
              <w:rPr>
                <w:lang w:val="en-US"/>
              </w:rPr>
              <w:t>Deleni</w:t>
            </w:r>
            <w:proofErr w:type="spellEnd"/>
            <w:r w:rsidRPr="00072074">
              <w:rPr>
                <w:lang w:val="en-US"/>
              </w:rPr>
              <w:t xml:space="preserve"> Commune Mayor</w:t>
            </w:r>
          </w:p>
          <w:p w:rsidRPr="00072074" w:rsidR="007C0D7F" w:rsidP="00044C0F" w:rsidRDefault="003E681C" w14:paraId="244AB7C9" w14:textId="5AAD4ABE">
            <w:pPr>
              <w:pStyle w:val="TableText"/>
              <w:keepNext/>
              <w:keepLines/>
              <w:numPr>
                <w:ilvl w:val="0"/>
                <w:numId w:val="11"/>
              </w:numPr>
              <w:ind w:hanging="239"/>
              <w:rPr>
                <w:lang w:val="en-US"/>
              </w:rPr>
            </w:pPr>
            <w:r w:rsidRPr="00072074">
              <w:rPr>
                <w:lang w:val="en-US"/>
              </w:rPr>
              <w:t>Commune Hall Secretary</w:t>
            </w:r>
          </w:p>
        </w:tc>
      </w:tr>
      <w:tr w:rsidRPr="00072074" w:rsidR="003E681C" w:rsidTr="00A52A95" w14:paraId="1E4F5FFD" w14:textId="77777777">
        <w:tc>
          <w:tcPr>
            <w:tcW w:w="1217" w:type="dxa"/>
            <w:tcBorders>
              <w:top w:val="single" w:color="95C21E" w:sz="4" w:space="0"/>
              <w:left w:val="single" w:color="95C21E" w:sz="4" w:space="0"/>
              <w:bottom w:val="single" w:color="95C21E" w:sz="4" w:space="0"/>
              <w:right w:val="single" w:color="95C21E" w:sz="4" w:space="0"/>
            </w:tcBorders>
          </w:tcPr>
          <w:p w:rsidRPr="00072074" w:rsidR="003E681C" w:rsidP="00791CCB" w:rsidRDefault="003E681C" w14:paraId="77DDC18D" w14:textId="14CF2602">
            <w:pPr>
              <w:pStyle w:val="TableText"/>
              <w:ind w:left="0"/>
              <w:rPr>
                <w:lang w:val="en-US"/>
              </w:rPr>
            </w:pPr>
            <w:r w:rsidRPr="00072074">
              <w:rPr>
                <w:lang w:val="en-US"/>
              </w:rPr>
              <w:t>15</w:t>
            </w:r>
            <w:r w:rsidRPr="00072074" w:rsidR="00EE3CE3">
              <w:rPr>
                <w:lang w:val="en-US"/>
              </w:rPr>
              <w:t xml:space="preserve"> November 20</w:t>
            </w:r>
            <w:r w:rsidRPr="00072074">
              <w:rPr>
                <w:lang w:val="en-US"/>
              </w:rPr>
              <w:t>22</w:t>
            </w:r>
          </w:p>
        </w:tc>
        <w:tc>
          <w:tcPr>
            <w:tcW w:w="1208" w:type="dxa"/>
            <w:tcBorders>
              <w:top w:val="single" w:color="95C21E" w:sz="4" w:space="0"/>
              <w:left w:val="single" w:color="95C21E" w:sz="4" w:space="0"/>
              <w:bottom w:val="single" w:color="95C21E" w:sz="4" w:space="0"/>
              <w:right w:val="single" w:color="95C21E" w:sz="4" w:space="0"/>
            </w:tcBorders>
          </w:tcPr>
          <w:p w:rsidRPr="00072074" w:rsidR="003E681C" w:rsidP="00EA79DB" w:rsidRDefault="003E681C" w14:paraId="5C268331" w14:textId="7C398AFB">
            <w:pPr>
              <w:pStyle w:val="TableText"/>
              <w:keepNext/>
              <w:keepLines/>
              <w:rPr>
                <w:lang w:val="en-US"/>
              </w:rPr>
            </w:pPr>
            <w:proofErr w:type="spellStart"/>
            <w:r w:rsidRPr="00072074">
              <w:rPr>
                <w:lang w:val="en-US"/>
              </w:rPr>
              <w:t>Adamclisi</w:t>
            </w:r>
            <w:proofErr w:type="spellEnd"/>
            <w:r w:rsidRPr="00072074">
              <w:rPr>
                <w:lang w:val="en-US"/>
              </w:rPr>
              <w:t xml:space="preserve"> Commune</w:t>
            </w:r>
          </w:p>
        </w:tc>
        <w:tc>
          <w:tcPr>
            <w:tcW w:w="6210" w:type="dxa"/>
            <w:tcBorders>
              <w:top w:val="single" w:color="95C21E" w:sz="4" w:space="0"/>
              <w:left w:val="single" w:color="95C21E" w:sz="4" w:space="0"/>
              <w:bottom w:val="single" w:color="95C21E" w:sz="4" w:space="0"/>
              <w:right w:val="single" w:color="95C21E" w:sz="4" w:space="0"/>
            </w:tcBorders>
          </w:tcPr>
          <w:p w:rsidRPr="00072074" w:rsidR="003E681C" w:rsidP="00044C0F" w:rsidRDefault="00686376" w14:paraId="4C71C633" w14:textId="5F632ADD">
            <w:pPr>
              <w:pStyle w:val="TableText"/>
              <w:keepNext/>
              <w:keepLines/>
              <w:numPr>
                <w:ilvl w:val="0"/>
                <w:numId w:val="11"/>
              </w:numPr>
              <w:ind w:hanging="239"/>
              <w:rPr>
                <w:lang w:val="en-US"/>
              </w:rPr>
            </w:pPr>
            <w:r w:rsidRPr="00072074">
              <w:rPr>
                <w:lang w:val="en-US"/>
              </w:rPr>
              <w:t>p</w:t>
            </w:r>
            <w:r w:rsidRPr="00072074" w:rsidR="003E681C">
              <w:rPr>
                <w:lang w:val="en-US"/>
              </w:rPr>
              <w:t xml:space="preserve">rivate landowners impacted by Project land acquisition </w:t>
            </w:r>
          </w:p>
          <w:p w:rsidRPr="00072074" w:rsidR="003E681C" w:rsidP="00044C0F" w:rsidRDefault="003E681C" w14:paraId="43CD68EB" w14:textId="5415BEBC">
            <w:pPr>
              <w:pStyle w:val="TableText"/>
              <w:keepNext/>
              <w:keepLines/>
              <w:numPr>
                <w:ilvl w:val="0"/>
                <w:numId w:val="11"/>
              </w:numPr>
              <w:ind w:hanging="239"/>
              <w:rPr>
                <w:lang w:val="en-US"/>
              </w:rPr>
            </w:pPr>
            <w:proofErr w:type="spellStart"/>
            <w:r w:rsidRPr="00072074">
              <w:rPr>
                <w:lang w:val="en-US"/>
              </w:rPr>
              <w:t>Adamclisi</w:t>
            </w:r>
            <w:proofErr w:type="spellEnd"/>
            <w:r w:rsidRPr="00072074">
              <w:rPr>
                <w:lang w:val="en-US"/>
              </w:rPr>
              <w:t xml:space="preserve"> Commune Mayor </w:t>
            </w:r>
          </w:p>
          <w:p w:rsidRPr="00072074" w:rsidR="003E681C" w:rsidP="00044C0F" w:rsidRDefault="00686376" w14:paraId="3A3EE9C5" w14:textId="42720142">
            <w:pPr>
              <w:pStyle w:val="TableText"/>
              <w:keepNext/>
              <w:keepLines/>
              <w:numPr>
                <w:ilvl w:val="0"/>
                <w:numId w:val="11"/>
              </w:numPr>
              <w:ind w:hanging="239"/>
              <w:rPr>
                <w:lang w:val="en-US"/>
              </w:rPr>
            </w:pPr>
            <w:r w:rsidRPr="00072074">
              <w:rPr>
                <w:lang w:val="en-US"/>
              </w:rPr>
              <w:t>p</w:t>
            </w:r>
            <w:r w:rsidRPr="00072074" w:rsidR="003E681C">
              <w:rPr>
                <w:lang w:val="en-US"/>
              </w:rPr>
              <w:t xml:space="preserve">opulation register office representative </w:t>
            </w:r>
          </w:p>
          <w:p w:rsidRPr="00072074" w:rsidR="003E681C" w:rsidP="00044C0F" w:rsidRDefault="00686376" w14:paraId="1A9B01B6" w14:textId="6646E668">
            <w:pPr>
              <w:pStyle w:val="TableText"/>
              <w:keepNext/>
              <w:keepLines/>
              <w:numPr>
                <w:ilvl w:val="0"/>
                <w:numId w:val="11"/>
              </w:numPr>
              <w:ind w:hanging="239"/>
              <w:rPr>
                <w:lang w:val="en-US"/>
              </w:rPr>
            </w:pPr>
            <w:r w:rsidRPr="00072074">
              <w:rPr>
                <w:lang w:val="en-US"/>
              </w:rPr>
              <w:t>c</w:t>
            </w:r>
            <w:r w:rsidRPr="00072074" w:rsidR="003E681C">
              <w:rPr>
                <w:lang w:val="en-US"/>
              </w:rPr>
              <w:t xml:space="preserve">ounsellor and Director of Archaeological Museum </w:t>
            </w:r>
            <w:proofErr w:type="spellStart"/>
            <w:r w:rsidRPr="00072074" w:rsidR="003E681C">
              <w:rPr>
                <w:lang w:val="en-US"/>
              </w:rPr>
              <w:t>Adamclisi</w:t>
            </w:r>
            <w:proofErr w:type="spellEnd"/>
            <w:r w:rsidRPr="00072074" w:rsidR="003E681C">
              <w:rPr>
                <w:lang w:val="en-US"/>
              </w:rPr>
              <w:t xml:space="preserve"> </w:t>
            </w:r>
          </w:p>
          <w:p w:rsidRPr="00072074" w:rsidR="003E681C" w:rsidP="00044C0F" w:rsidRDefault="003E681C" w14:paraId="479D601C" w14:textId="77777777">
            <w:pPr>
              <w:pStyle w:val="TableText"/>
              <w:keepNext/>
              <w:keepLines/>
              <w:numPr>
                <w:ilvl w:val="0"/>
                <w:numId w:val="11"/>
              </w:numPr>
              <w:ind w:hanging="239"/>
              <w:rPr>
                <w:lang w:val="en-US"/>
              </w:rPr>
            </w:pPr>
            <w:proofErr w:type="spellStart"/>
            <w:r w:rsidRPr="00072074">
              <w:rPr>
                <w:lang w:val="en-US"/>
              </w:rPr>
              <w:t>Adamclisi</w:t>
            </w:r>
            <w:proofErr w:type="spellEnd"/>
            <w:r w:rsidRPr="00072074">
              <w:rPr>
                <w:lang w:val="en-US"/>
              </w:rPr>
              <w:t xml:space="preserve"> Priest </w:t>
            </w:r>
          </w:p>
          <w:p w:rsidRPr="00072074" w:rsidR="003E681C" w:rsidP="00044C0F" w:rsidRDefault="003E681C" w14:paraId="11574792" w14:textId="1CCA2088">
            <w:pPr>
              <w:pStyle w:val="TableText"/>
              <w:keepNext/>
              <w:keepLines/>
              <w:numPr>
                <w:ilvl w:val="0"/>
                <w:numId w:val="11"/>
              </w:numPr>
              <w:ind w:hanging="239"/>
              <w:rPr>
                <w:lang w:val="en-US"/>
              </w:rPr>
            </w:pPr>
            <w:r w:rsidRPr="00072074">
              <w:rPr>
                <w:lang w:val="en-US"/>
              </w:rPr>
              <w:t>local business representative (local roads company, accommodation facility and restaurant)</w:t>
            </w:r>
            <w:r w:rsidRPr="00072074" w:rsidR="00941912">
              <w:rPr>
                <w:lang w:val="en-US"/>
              </w:rPr>
              <w:t>.</w:t>
            </w:r>
          </w:p>
        </w:tc>
      </w:tr>
      <w:tr w:rsidRPr="00072074" w:rsidR="00F0515F" w:rsidTr="00A52A95" w14:paraId="3B32B03D" w14:textId="77777777">
        <w:tc>
          <w:tcPr>
            <w:tcW w:w="8635" w:type="dxa"/>
            <w:gridSpan w:val="3"/>
            <w:tcBorders>
              <w:top w:val="single" w:color="95C21E" w:sz="4" w:space="0"/>
              <w:left w:val="single" w:color="95C21E" w:sz="4" w:space="0"/>
              <w:bottom w:val="single" w:color="95C21E" w:sz="4" w:space="0"/>
              <w:right w:val="single" w:color="95C21E" w:sz="4" w:space="0"/>
            </w:tcBorders>
            <w:shd w:val="clear" w:color="auto" w:fill="BFBFBF" w:themeFill="background1" w:themeFillShade="BF"/>
          </w:tcPr>
          <w:p w:rsidRPr="00072074" w:rsidR="00F0515F" w:rsidP="001E0EB9" w:rsidRDefault="00C43AEB" w14:paraId="38E4C3A7" w14:textId="01DED585">
            <w:pPr>
              <w:pStyle w:val="TableText"/>
              <w:jc w:val="center"/>
              <w:rPr>
                <w:b/>
                <w:bCs/>
                <w:lang w:val="it-IT"/>
              </w:rPr>
            </w:pPr>
            <w:r w:rsidRPr="00072074">
              <w:rPr>
                <w:b/>
                <w:bCs/>
                <w:lang w:val="it-IT"/>
              </w:rPr>
              <w:t xml:space="preserve">ESIA </w:t>
            </w:r>
            <w:r w:rsidRPr="00072074" w:rsidR="00981AC6">
              <w:rPr>
                <w:b/>
                <w:bCs/>
                <w:lang w:val="it-IT"/>
              </w:rPr>
              <w:t>b</w:t>
            </w:r>
            <w:r w:rsidRPr="00072074" w:rsidR="00667F6F">
              <w:rPr>
                <w:b/>
                <w:bCs/>
                <w:lang w:val="it-IT"/>
              </w:rPr>
              <w:t xml:space="preserve">aseline </w:t>
            </w:r>
            <w:r w:rsidRPr="00072074" w:rsidR="00981AC6">
              <w:rPr>
                <w:b/>
                <w:bCs/>
                <w:lang w:val="it-IT"/>
              </w:rPr>
              <w:t xml:space="preserve">data </w:t>
            </w:r>
            <w:proofErr w:type="spellStart"/>
            <w:r w:rsidRPr="00072074" w:rsidR="00981AC6">
              <w:rPr>
                <w:b/>
                <w:bCs/>
                <w:lang w:val="it-IT"/>
              </w:rPr>
              <w:t>collection</w:t>
            </w:r>
            <w:proofErr w:type="spellEnd"/>
            <w:r w:rsidRPr="00072074" w:rsidR="00981AC6">
              <w:rPr>
                <w:b/>
                <w:bCs/>
                <w:lang w:val="it-IT"/>
              </w:rPr>
              <w:t xml:space="preserve"> </w:t>
            </w:r>
            <w:proofErr w:type="spellStart"/>
            <w:r w:rsidRPr="00072074" w:rsidR="00981AC6">
              <w:rPr>
                <w:b/>
                <w:bCs/>
                <w:lang w:val="it-IT"/>
              </w:rPr>
              <w:t>p</w:t>
            </w:r>
            <w:r w:rsidRPr="00072074" w:rsidR="00667F6F">
              <w:rPr>
                <w:b/>
                <w:bCs/>
                <w:lang w:val="it-IT"/>
              </w:rPr>
              <w:t>hase</w:t>
            </w:r>
            <w:proofErr w:type="spellEnd"/>
          </w:p>
        </w:tc>
      </w:tr>
      <w:tr w:rsidRPr="00072074" w:rsidR="00F0515F" w:rsidTr="00A52A95" w14:paraId="011623BC" w14:textId="77777777">
        <w:tc>
          <w:tcPr>
            <w:tcW w:w="1217" w:type="dxa"/>
            <w:tcBorders>
              <w:top w:val="single" w:color="95C21E" w:sz="4" w:space="0"/>
              <w:left w:val="single" w:color="95C21E" w:sz="4" w:space="0"/>
              <w:bottom w:val="single" w:color="95C21E" w:sz="4" w:space="0"/>
              <w:right w:val="single" w:color="95C21E" w:sz="4" w:space="0"/>
            </w:tcBorders>
          </w:tcPr>
          <w:p w:rsidRPr="00072074" w:rsidR="00F0515F" w:rsidP="00791CCB" w:rsidRDefault="00667F6F" w14:paraId="3ADFD31D" w14:textId="36CCBA6A">
            <w:pPr>
              <w:pStyle w:val="TableText"/>
              <w:ind w:left="0"/>
              <w:rPr>
                <w:lang w:val="en-US"/>
              </w:rPr>
            </w:pPr>
            <w:r w:rsidRPr="00072074">
              <w:rPr>
                <w:lang w:val="en-US"/>
              </w:rPr>
              <w:t>14</w:t>
            </w:r>
            <w:r w:rsidRPr="00072074" w:rsidR="00EE3CE3">
              <w:rPr>
                <w:lang w:val="en-US"/>
              </w:rPr>
              <w:t xml:space="preserve"> June 20</w:t>
            </w:r>
            <w:r w:rsidRPr="00072074">
              <w:rPr>
                <w:lang w:val="en-US"/>
              </w:rPr>
              <w:t>23</w:t>
            </w:r>
          </w:p>
        </w:tc>
        <w:tc>
          <w:tcPr>
            <w:tcW w:w="1208" w:type="dxa"/>
            <w:tcBorders>
              <w:top w:val="single" w:color="95C21E" w:sz="4" w:space="0"/>
              <w:left w:val="single" w:color="95C21E" w:sz="4" w:space="0"/>
              <w:bottom w:val="single" w:color="95C21E" w:sz="4" w:space="0"/>
              <w:right w:val="single" w:color="95C21E" w:sz="4" w:space="0"/>
            </w:tcBorders>
          </w:tcPr>
          <w:p w:rsidRPr="00072074" w:rsidR="00F0515F" w:rsidP="00EA79DB" w:rsidRDefault="00667F6F" w14:paraId="37B2D64E" w14:textId="446239F6">
            <w:pPr>
              <w:pStyle w:val="TableText"/>
              <w:keepNext/>
              <w:keepLines/>
              <w:rPr>
                <w:lang w:val="en-US"/>
              </w:rPr>
            </w:pPr>
            <w:proofErr w:type="spellStart"/>
            <w:r w:rsidRPr="00072074">
              <w:rPr>
                <w:lang w:val="en-US"/>
              </w:rPr>
              <w:t>Deleni</w:t>
            </w:r>
            <w:proofErr w:type="spellEnd"/>
            <w:r w:rsidRPr="00072074">
              <w:rPr>
                <w:lang w:val="en-US"/>
              </w:rPr>
              <w:t xml:space="preserve"> Commune Hall</w:t>
            </w:r>
          </w:p>
        </w:tc>
        <w:tc>
          <w:tcPr>
            <w:tcW w:w="6210" w:type="dxa"/>
            <w:tcBorders>
              <w:top w:val="single" w:color="95C21E" w:sz="4" w:space="0"/>
              <w:left w:val="single" w:color="95C21E" w:sz="4" w:space="0"/>
              <w:bottom w:val="single" w:color="95C21E" w:sz="4" w:space="0"/>
              <w:right w:val="single" w:color="95C21E" w:sz="4" w:space="0"/>
            </w:tcBorders>
          </w:tcPr>
          <w:p w:rsidRPr="00072074" w:rsidR="00785E76" w:rsidP="00044C0F" w:rsidRDefault="00785E76" w14:paraId="09622695" w14:textId="77777777">
            <w:pPr>
              <w:pStyle w:val="TableText"/>
              <w:keepNext/>
              <w:keepLines/>
              <w:numPr>
                <w:ilvl w:val="0"/>
                <w:numId w:val="11"/>
              </w:numPr>
              <w:ind w:hanging="239"/>
              <w:rPr>
                <w:lang w:val="en-US"/>
              </w:rPr>
            </w:pPr>
            <w:proofErr w:type="spellStart"/>
            <w:r w:rsidRPr="00072074">
              <w:rPr>
                <w:lang w:val="en-US"/>
              </w:rPr>
              <w:t>Deleni</w:t>
            </w:r>
            <w:proofErr w:type="spellEnd"/>
            <w:r w:rsidRPr="00072074">
              <w:rPr>
                <w:lang w:val="en-US"/>
              </w:rPr>
              <w:t xml:space="preserve"> Commune Mayor </w:t>
            </w:r>
          </w:p>
          <w:p w:rsidRPr="00072074" w:rsidR="00785E76" w:rsidP="00044C0F" w:rsidRDefault="00785E76" w14:paraId="156ECB7E" w14:textId="77777777">
            <w:pPr>
              <w:pStyle w:val="TableText"/>
              <w:keepNext/>
              <w:keepLines/>
              <w:numPr>
                <w:ilvl w:val="0"/>
                <w:numId w:val="11"/>
              </w:numPr>
              <w:ind w:hanging="239"/>
              <w:rPr>
                <w:lang w:val="en-US"/>
              </w:rPr>
            </w:pPr>
            <w:proofErr w:type="spellStart"/>
            <w:r w:rsidRPr="00072074">
              <w:rPr>
                <w:lang w:val="en-US"/>
              </w:rPr>
              <w:t>Deleni</w:t>
            </w:r>
            <w:proofErr w:type="spellEnd"/>
            <w:r w:rsidRPr="00072074">
              <w:rPr>
                <w:lang w:val="en-US"/>
              </w:rPr>
              <w:t xml:space="preserve"> Commune Vice Mayor </w:t>
            </w:r>
          </w:p>
          <w:p w:rsidRPr="00072074" w:rsidR="00785E76" w:rsidP="00044C0F" w:rsidRDefault="00B56E31" w14:paraId="56815E70" w14:textId="4B44BD59">
            <w:pPr>
              <w:pStyle w:val="TableText"/>
              <w:keepNext/>
              <w:keepLines/>
              <w:numPr>
                <w:ilvl w:val="0"/>
                <w:numId w:val="11"/>
              </w:numPr>
              <w:ind w:hanging="239"/>
              <w:rPr>
                <w:lang w:val="en-US"/>
              </w:rPr>
            </w:pPr>
            <w:r w:rsidRPr="00072074">
              <w:rPr>
                <w:lang w:val="en-US"/>
              </w:rPr>
              <w:t>Nine</w:t>
            </w:r>
            <w:r w:rsidRPr="00072074" w:rsidR="00785E76">
              <w:rPr>
                <w:lang w:val="en-US"/>
              </w:rPr>
              <w:t xml:space="preserve"> Farmers  </w:t>
            </w:r>
          </w:p>
          <w:p w:rsidRPr="00072074" w:rsidR="00785E76" w:rsidP="00044C0F" w:rsidRDefault="00686376" w14:paraId="3C10DB56" w14:textId="18E14ABC">
            <w:pPr>
              <w:pStyle w:val="TableText"/>
              <w:keepNext/>
              <w:keepLines/>
              <w:numPr>
                <w:ilvl w:val="0"/>
                <w:numId w:val="11"/>
              </w:numPr>
              <w:ind w:hanging="239"/>
              <w:rPr>
                <w:lang w:val="en-US"/>
              </w:rPr>
            </w:pPr>
            <w:r w:rsidRPr="00072074">
              <w:rPr>
                <w:lang w:val="en-US"/>
              </w:rPr>
              <w:t>S</w:t>
            </w:r>
            <w:r w:rsidRPr="00072074" w:rsidR="00785E76">
              <w:rPr>
                <w:lang w:val="en-US"/>
              </w:rPr>
              <w:t xml:space="preserve">ocial Department in </w:t>
            </w:r>
            <w:proofErr w:type="spellStart"/>
            <w:r w:rsidRPr="00072074" w:rsidR="00785E76">
              <w:rPr>
                <w:lang w:val="en-US"/>
              </w:rPr>
              <w:t>Deleni</w:t>
            </w:r>
            <w:proofErr w:type="spellEnd"/>
            <w:r w:rsidRPr="00072074" w:rsidR="00785E76">
              <w:rPr>
                <w:lang w:val="en-US"/>
              </w:rPr>
              <w:t xml:space="preserve"> </w:t>
            </w:r>
          </w:p>
          <w:p w:rsidRPr="00072074" w:rsidR="00785E76" w:rsidP="00044C0F" w:rsidRDefault="00785E76" w14:paraId="6DBB3440" w14:textId="77777777">
            <w:pPr>
              <w:pStyle w:val="TableText"/>
              <w:keepNext/>
              <w:keepLines/>
              <w:numPr>
                <w:ilvl w:val="0"/>
                <w:numId w:val="11"/>
              </w:numPr>
              <w:ind w:hanging="239"/>
              <w:rPr>
                <w:lang w:val="en-US"/>
              </w:rPr>
            </w:pPr>
            <w:r w:rsidRPr="00072074">
              <w:rPr>
                <w:lang w:val="en-US"/>
              </w:rPr>
              <w:t xml:space="preserve">Accounting Department in </w:t>
            </w:r>
            <w:proofErr w:type="spellStart"/>
            <w:r w:rsidRPr="00072074">
              <w:rPr>
                <w:lang w:val="en-US"/>
              </w:rPr>
              <w:t>Deleni</w:t>
            </w:r>
            <w:proofErr w:type="spellEnd"/>
            <w:r w:rsidRPr="00072074">
              <w:rPr>
                <w:lang w:val="en-US"/>
              </w:rPr>
              <w:t xml:space="preserve"> </w:t>
            </w:r>
          </w:p>
          <w:p w:rsidRPr="00072074" w:rsidR="00785E76" w:rsidP="00044C0F" w:rsidRDefault="00785E76" w14:paraId="41D07C6D" w14:textId="77777777">
            <w:pPr>
              <w:pStyle w:val="TableText"/>
              <w:keepNext/>
              <w:keepLines/>
              <w:numPr>
                <w:ilvl w:val="0"/>
                <w:numId w:val="11"/>
              </w:numPr>
              <w:ind w:hanging="239"/>
              <w:rPr>
                <w:lang w:val="en-US"/>
              </w:rPr>
            </w:pPr>
            <w:r w:rsidRPr="00072074">
              <w:rPr>
                <w:lang w:val="en-US"/>
              </w:rPr>
              <w:t xml:space="preserve">Agricultural Register Department in </w:t>
            </w:r>
            <w:proofErr w:type="spellStart"/>
            <w:r w:rsidRPr="00072074">
              <w:rPr>
                <w:lang w:val="en-US"/>
              </w:rPr>
              <w:t>Deleni</w:t>
            </w:r>
            <w:proofErr w:type="spellEnd"/>
            <w:r w:rsidRPr="00072074">
              <w:rPr>
                <w:lang w:val="en-US"/>
              </w:rPr>
              <w:t xml:space="preserve"> </w:t>
            </w:r>
          </w:p>
          <w:p w:rsidRPr="00072074" w:rsidR="00785E76" w:rsidP="00044C0F" w:rsidRDefault="00785E76" w14:paraId="76424121" w14:textId="77777777">
            <w:pPr>
              <w:pStyle w:val="TableText"/>
              <w:keepNext/>
              <w:keepLines/>
              <w:numPr>
                <w:ilvl w:val="0"/>
                <w:numId w:val="11"/>
              </w:numPr>
              <w:ind w:hanging="239"/>
              <w:rPr>
                <w:lang w:val="en-US"/>
              </w:rPr>
            </w:pPr>
            <w:r w:rsidRPr="00072074">
              <w:rPr>
                <w:lang w:val="en-US"/>
              </w:rPr>
              <w:t xml:space="preserve">Urbanism Department in </w:t>
            </w:r>
            <w:proofErr w:type="spellStart"/>
            <w:r w:rsidRPr="00072074">
              <w:rPr>
                <w:lang w:val="en-US"/>
              </w:rPr>
              <w:t>Deleni</w:t>
            </w:r>
            <w:proofErr w:type="spellEnd"/>
            <w:r w:rsidRPr="00072074">
              <w:rPr>
                <w:lang w:val="en-US"/>
              </w:rPr>
              <w:t xml:space="preserve"> </w:t>
            </w:r>
          </w:p>
          <w:p w:rsidRPr="00072074" w:rsidR="00785E76" w:rsidP="00044C0F" w:rsidRDefault="00785E76" w14:paraId="66C97F87" w14:textId="77777777">
            <w:pPr>
              <w:pStyle w:val="TableText"/>
              <w:keepNext/>
              <w:keepLines/>
              <w:numPr>
                <w:ilvl w:val="0"/>
                <w:numId w:val="11"/>
              </w:numPr>
              <w:ind w:hanging="239"/>
              <w:rPr>
                <w:lang w:val="en-US"/>
              </w:rPr>
            </w:pPr>
            <w:r w:rsidRPr="00072074">
              <w:rPr>
                <w:lang w:val="en-US"/>
              </w:rPr>
              <w:t xml:space="preserve">Commune Local Councilor </w:t>
            </w:r>
          </w:p>
          <w:p w:rsidRPr="00072074" w:rsidR="00785E76" w:rsidP="00044C0F" w:rsidRDefault="00686376" w14:paraId="5B2E5780" w14:textId="660D47F2">
            <w:pPr>
              <w:pStyle w:val="TableText"/>
              <w:keepNext/>
              <w:keepLines/>
              <w:numPr>
                <w:ilvl w:val="0"/>
                <w:numId w:val="11"/>
              </w:numPr>
              <w:ind w:hanging="239"/>
              <w:rPr>
                <w:lang w:val="en-US"/>
              </w:rPr>
            </w:pPr>
            <w:r w:rsidRPr="00072074">
              <w:rPr>
                <w:lang w:val="en-US"/>
              </w:rPr>
              <w:t>p</w:t>
            </w:r>
            <w:r w:rsidRPr="00072074" w:rsidR="00785E76">
              <w:rPr>
                <w:lang w:val="en-US"/>
              </w:rPr>
              <w:t xml:space="preserve">olice </w:t>
            </w:r>
            <w:r w:rsidRPr="00072074" w:rsidR="00452DA9">
              <w:rPr>
                <w:lang w:val="en-US"/>
              </w:rPr>
              <w:t>representative</w:t>
            </w:r>
            <w:r w:rsidRPr="00072074" w:rsidR="00785E76">
              <w:rPr>
                <w:lang w:val="en-US"/>
              </w:rPr>
              <w:t xml:space="preserve"> </w:t>
            </w:r>
          </w:p>
          <w:p w:rsidRPr="00072074" w:rsidR="00F0515F" w:rsidP="00044C0F" w:rsidRDefault="00686376" w14:paraId="62D42ED9" w14:textId="5760864B">
            <w:pPr>
              <w:pStyle w:val="TableText"/>
              <w:keepNext/>
              <w:keepLines/>
              <w:numPr>
                <w:ilvl w:val="0"/>
                <w:numId w:val="11"/>
              </w:numPr>
              <w:ind w:hanging="239"/>
              <w:rPr>
                <w:lang w:val="en-US"/>
              </w:rPr>
            </w:pPr>
            <w:r w:rsidRPr="00072074">
              <w:rPr>
                <w:lang w:val="en-US"/>
              </w:rPr>
              <w:t>d</w:t>
            </w:r>
            <w:r w:rsidRPr="00072074" w:rsidR="00785E76">
              <w:rPr>
                <w:lang w:val="en-US"/>
              </w:rPr>
              <w:t>octor</w:t>
            </w:r>
            <w:r w:rsidRPr="00072074" w:rsidR="00941912">
              <w:rPr>
                <w:lang w:val="en-US"/>
              </w:rPr>
              <w:t>.</w:t>
            </w:r>
          </w:p>
        </w:tc>
      </w:tr>
      <w:tr w:rsidRPr="00072074" w:rsidR="00F0515F" w:rsidTr="00A52A95" w14:paraId="08907085" w14:textId="77777777">
        <w:tc>
          <w:tcPr>
            <w:tcW w:w="1217" w:type="dxa"/>
            <w:tcBorders>
              <w:top w:val="single" w:color="95C21E" w:sz="4" w:space="0"/>
              <w:left w:val="single" w:color="95C21E" w:sz="4" w:space="0"/>
              <w:bottom w:val="single" w:color="95C21E" w:sz="4" w:space="0"/>
              <w:right w:val="single" w:color="95C21E" w:sz="4" w:space="0"/>
            </w:tcBorders>
          </w:tcPr>
          <w:p w:rsidRPr="00072074" w:rsidR="00F0515F" w:rsidP="00791CCB" w:rsidRDefault="00785E76" w14:paraId="272D4881" w14:textId="3DBFB5AE">
            <w:pPr>
              <w:pStyle w:val="TableText"/>
              <w:ind w:left="0"/>
              <w:rPr>
                <w:lang w:val="en-US"/>
              </w:rPr>
            </w:pPr>
            <w:r w:rsidRPr="00072074">
              <w:rPr>
                <w:lang w:val="en-US"/>
              </w:rPr>
              <w:t>15</w:t>
            </w:r>
            <w:r w:rsidRPr="00072074" w:rsidR="00EE3CE3">
              <w:rPr>
                <w:lang w:val="en-US"/>
              </w:rPr>
              <w:t xml:space="preserve"> June 20</w:t>
            </w:r>
            <w:r w:rsidRPr="00072074">
              <w:rPr>
                <w:lang w:val="en-US"/>
              </w:rPr>
              <w:t>23</w:t>
            </w:r>
          </w:p>
        </w:tc>
        <w:tc>
          <w:tcPr>
            <w:tcW w:w="1208" w:type="dxa"/>
            <w:tcBorders>
              <w:top w:val="single" w:color="95C21E" w:sz="4" w:space="0"/>
              <w:left w:val="single" w:color="95C21E" w:sz="4" w:space="0"/>
              <w:bottom w:val="single" w:color="95C21E" w:sz="4" w:space="0"/>
              <w:right w:val="single" w:color="95C21E" w:sz="4" w:space="0"/>
            </w:tcBorders>
          </w:tcPr>
          <w:p w:rsidRPr="00072074" w:rsidR="00F0515F" w:rsidP="00EA79DB" w:rsidRDefault="00785E76" w14:paraId="0F4339B5" w14:textId="0B31A984">
            <w:pPr>
              <w:pStyle w:val="TableText"/>
              <w:keepNext/>
              <w:keepLines/>
              <w:rPr>
                <w:lang w:val="en-US"/>
              </w:rPr>
            </w:pPr>
            <w:proofErr w:type="spellStart"/>
            <w:r w:rsidRPr="00072074">
              <w:rPr>
                <w:lang w:val="en-US"/>
              </w:rPr>
              <w:t>Adamclisi</w:t>
            </w:r>
            <w:proofErr w:type="spellEnd"/>
            <w:r w:rsidRPr="00072074">
              <w:rPr>
                <w:lang w:val="en-US"/>
              </w:rPr>
              <w:t xml:space="preserve"> Commune</w:t>
            </w:r>
          </w:p>
        </w:tc>
        <w:tc>
          <w:tcPr>
            <w:tcW w:w="6210" w:type="dxa"/>
            <w:tcBorders>
              <w:top w:val="single" w:color="95C21E" w:sz="4" w:space="0"/>
              <w:left w:val="single" w:color="95C21E" w:sz="4" w:space="0"/>
              <w:bottom w:val="single" w:color="95C21E" w:sz="4" w:space="0"/>
              <w:right w:val="single" w:color="95C21E" w:sz="4" w:space="0"/>
            </w:tcBorders>
          </w:tcPr>
          <w:p w:rsidRPr="00072074" w:rsidR="00785E76" w:rsidP="00044C0F" w:rsidRDefault="00785E76" w14:paraId="2560CC56" w14:textId="77777777">
            <w:pPr>
              <w:pStyle w:val="TableText"/>
              <w:keepNext/>
              <w:keepLines/>
              <w:numPr>
                <w:ilvl w:val="0"/>
                <w:numId w:val="11"/>
              </w:numPr>
              <w:ind w:hanging="239"/>
              <w:rPr>
                <w:lang w:val="en-US"/>
              </w:rPr>
            </w:pPr>
            <w:proofErr w:type="spellStart"/>
            <w:r w:rsidRPr="00072074">
              <w:rPr>
                <w:lang w:val="en-US"/>
              </w:rPr>
              <w:t>Adamclisi</w:t>
            </w:r>
            <w:proofErr w:type="spellEnd"/>
            <w:r w:rsidRPr="00072074">
              <w:rPr>
                <w:lang w:val="en-US"/>
              </w:rPr>
              <w:t xml:space="preserve"> Commune Mayor </w:t>
            </w:r>
          </w:p>
          <w:p w:rsidRPr="00072074" w:rsidR="00785E76" w:rsidP="00044C0F" w:rsidRDefault="00785E76" w14:paraId="0D8BB8DE" w14:textId="2B332061">
            <w:pPr>
              <w:pStyle w:val="TableText"/>
              <w:keepNext/>
              <w:keepLines/>
              <w:numPr>
                <w:ilvl w:val="0"/>
                <w:numId w:val="11"/>
              </w:numPr>
              <w:ind w:hanging="239"/>
              <w:rPr>
                <w:lang w:val="en-US"/>
              </w:rPr>
            </w:pPr>
            <w:r w:rsidRPr="00072074">
              <w:rPr>
                <w:lang w:val="en-US"/>
              </w:rPr>
              <w:t xml:space="preserve">Priest </w:t>
            </w:r>
            <w:r w:rsidRPr="00072074" w:rsidR="00452DA9">
              <w:rPr>
                <w:lang w:val="en-US"/>
              </w:rPr>
              <w:t xml:space="preserve">from </w:t>
            </w:r>
            <w:proofErr w:type="spellStart"/>
            <w:r w:rsidRPr="00072074">
              <w:rPr>
                <w:lang w:val="en-US"/>
              </w:rPr>
              <w:t>Adamclisi</w:t>
            </w:r>
            <w:proofErr w:type="spellEnd"/>
            <w:r w:rsidRPr="00072074">
              <w:rPr>
                <w:lang w:val="en-US"/>
              </w:rPr>
              <w:t xml:space="preserve"> Commune  </w:t>
            </w:r>
          </w:p>
          <w:p w:rsidRPr="00072074" w:rsidR="00785E76" w:rsidP="00044C0F" w:rsidRDefault="00B56E31" w14:paraId="443FC3E9" w14:textId="16C85A6F">
            <w:pPr>
              <w:pStyle w:val="TableText"/>
              <w:keepNext/>
              <w:keepLines/>
              <w:numPr>
                <w:ilvl w:val="0"/>
                <w:numId w:val="11"/>
              </w:numPr>
              <w:ind w:hanging="239"/>
              <w:rPr>
                <w:lang w:val="en-US"/>
              </w:rPr>
            </w:pPr>
            <w:r w:rsidRPr="00072074">
              <w:rPr>
                <w:lang w:val="en-US"/>
              </w:rPr>
              <w:t>Seven</w:t>
            </w:r>
            <w:r w:rsidRPr="00072074" w:rsidR="00785E76">
              <w:rPr>
                <w:lang w:val="en-US"/>
              </w:rPr>
              <w:t xml:space="preserve"> Farmers </w:t>
            </w:r>
          </w:p>
          <w:p w:rsidRPr="00072074" w:rsidR="00F0515F" w:rsidP="00044C0F" w:rsidRDefault="00686376" w14:paraId="21099B1D" w14:textId="640540F4">
            <w:pPr>
              <w:pStyle w:val="TableText"/>
              <w:keepNext/>
              <w:keepLines/>
              <w:numPr>
                <w:ilvl w:val="0"/>
                <w:numId w:val="11"/>
              </w:numPr>
              <w:ind w:hanging="239"/>
              <w:rPr>
                <w:lang w:val="en-US"/>
              </w:rPr>
            </w:pPr>
            <w:r w:rsidRPr="00072074">
              <w:rPr>
                <w:lang w:val="en-US"/>
              </w:rPr>
              <w:t>S</w:t>
            </w:r>
            <w:r w:rsidRPr="00072074" w:rsidR="001E0EB9">
              <w:rPr>
                <w:lang w:val="en-US"/>
              </w:rPr>
              <w:t xml:space="preserve">ocial Assistance Department of </w:t>
            </w:r>
            <w:proofErr w:type="spellStart"/>
            <w:r w:rsidRPr="00072074" w:rsidR="001E0EB9">
              <w:rPr>
                <w:lang w:val="en-US"/>
              </w:rPr>
              <w:t>Adamclisi</w:t>
            </w:r>
            <w:proofErr w:type="spellEnd"/>
            <w:r w:rsidRPr="00072074" w:rsidR="001E0EB9">
              <w:rPr>
                <w:lang w:val="en-US"/>
              </w:rPr>
              <w:t xml:space="preserve"> Commune</w:t>
            </w:r>
            <w:r w:rsidRPr="00072074" w:rsidR="00941912">
              <w:rPr>
                <w:lang w:val="en-US"/>
              </w:rPr>
              <w:t>.</w:t>
            </w:r>
          </w:p>
        </w:tc>
      </w:tr>
    </w:tbl>
    <w:p w:rsidR="005E6AA6" w:rsidP="00086DDC" w:rsidRDefault="0095348E" w14:paraId="596C759D" w14:textId="12DF003D">
      <w:pPr>
        <w:pStyle w:val="Body"/>
      </w:pPr>
      <w:r w:rsidRPr="00072074">
        <w:t xml:space="preserve">More detailed information on these activities </w:t>
      </w:r>
      <w:r w:rsidRPr="00072074" w:rsidR="00CB3856">
        <w:t>is provided below.</w:t>
      </w:r>
    </w:p>
    <w:p w:rsidR="0095348E" w:rsidP="00086DDC" w:rsidRDefault="0095348E" w14:paraId="246182F9" w14:textId="77777777">
      <w:pPr>
        <w:pStyle w:val="Body"/>
      </w:pPr>
    </w:p>
    <w:p w:rsidR="005E6AA6" w:rsidP="005E6AA6" w:rsidRDefault="005E6AA6" w14:paraId="214C6DD2" w14:textId="49CC5A2D">
      <w:pPr>
        <w:pStyle w:val="Heading4"/>
      </w:pPr>
      <w:r>
        <w:t xml:space="preserve">Scoping </w:t>
      </w:r>
      <w:r w:rsidR="00CE50E8">
        <w:t>e</w:t>
      </w:r>
      <w:r>
        <w:t>ngagement</w:t>
      </w:r>
      <w:r w:rsidR="000848CD">
        <w:t xml:space="preserve"> </w:t>
      </w:r>
    </w:p>
    <w:p w:rsidRPr="00072074" w:rsidR="00557FC0" w:rsidP="009B158A" w:rsidRDefault="008A5269" w14:paraId="1B72C239" w14:textId="68E8015B">
      <w:pPr>
        <w:pStyle w:val="Body"/>
      </w:pPr>
      <w:r w:rsidRPr="00072074">
        <w:t>Scoping phase engagement occurred on the 15</w:t>
      </w:r>
      <w:r w:rsidRPr="00072074" w:rsidR="009D33D2">
        <w:t xml:space="preserve"> November 2022 whe</w:t>
      </w:r>
      <w:r w:rsidRPr="00072074" w:rsidR="00437752">
        <w:t>n</w:t>
      </w:r>
      <w:r w:rsidRPr="00072074" w:rsidR="009D33D2">
        <w:t xml:space="preserve"> a public consultation meeting was held</w:t>
      </w:r>
      <w:r w:rsidRPr="00072074" w:rsidR="00771F67">
        <w:t>. The aim of this meeting was to:</w:t>
      </w:r>
    </w:p>
    <w:p w:rsidRPr="00072074" w:rsidR="005E6AA6" w:rsidP="00044C0F" w:rsidRDefault="002838A2" w14:paraId="2250E6F4" w14:textId="58E6A6FC">
      <w:pPr>
        <w:pStyle w:val="Body"/>
        <w:numPr>
          <w:ilvl w:val="0"/>
          <w:numId w:val="12"/>
        </w:numPr>
      </w:pPr>
      <w:r w:rsidRPr="00072074">
        <w:t>s</w:t>
      </w:r>
      <w:r w:rsidRPr="00072074" w:rsidR="009D66CB">
        <w:t xml:space="preserve">hare relevant information about the </w:t>
      </w:r>
      <w:r w:rsidRPr="00072074" w:rsidR="00C43AEB">
        <w:t>p</w:t>
      </w:r>
      <w:r w:rsidRPr="00072074" w:rsidR="009D66CB">
        <w:t xml:space="preserve">roject and </w:t>
      </w:r>
      <w:r w:rsidRPr="00072074" w:rsidR="00C43AEB">
        <w:t xml:space="preserve">the </w:t>
      </w:r>
      <w:r w:rsidRPr="00072074" w:rsidR="003C7A32">
        <w:t>forthcoming ESIA process</w:t>
      </w:r>
    </w:p>
    <w:p w:rsidRPr="00072074" w:rsidR="003C7A32" w:rsidP="00044C0F" w:rsidRDefault="002838A2" w14:paraId="7B806FA7" w14:textId="5FE63168">
      <w:pPr>
        <w:pStyle w:val="Body"/>
        <w:numPr>
          <w:ilvl w:val="0"/>
          <w:numId w:val="12"/>
        </w:numPr>
      </w:pPr>
      <w:r w:rsidRPr="00072074">
        <w:t>v</w:t>
      </w:r>
      <w:r w:rsidRPr="00072074" w:rsidR="003C7A32">
        <w:t xml:space="preserve">alidate the Social </w:t>
      </w:r>
      <w:r w:rsidRPr="00072074" w:rsidR="00997B3B">
        <w:t>Area of Influence</w:t>
      </w:r>
    </w:p>
    <w:p w:rsidRPr="00072074" w:rsidR="003C7A32" w:rsidP="00044C0F" w:rsidRDefault="002838A2" w14:paraId="3A2E347C" w14:textId="5F6C9307">
      <w:pPr>
        <w:pStyle w:val="Body"/>
        <w:numPr>
          <w:ilvl w:val="0"/>
          <w:numId w:val="12"/>
        </w:numPr>
      </w:pPr>
      <w:r w:rsidRPr="00072074">
        <w:t>e</w:t>
      </w:r>
      <w:r w:rsidRPr="00072074" w:rsidR="003C7A32">
        <w:t>stablish communication channels with institutional stakeholders</w:t>
      </w:r>
      <w:r w:rsidRPr="00072074" w:rsidR="00C43AEB">
        <w:t>,</w:t>
      </w:r>
      <w:r w:rsidRPr="00072074" w:rsidR="003C7A32">
        <w:t xml:space="preserve"> introduce and provide contact details for the contact person representing the </w:t>
      </w:r>
      <w:r w:rsidRPr="00072074" w:rsidR="00C43AEB">
        <w:t>project</w:t>
      </w:r>
    </w:p>
    <w:p w:rsidRPr="00072074" w:rsidR="00086DDC" w:rsidP="00044C0F" w:rsidRDefault="00C43AEB" w14:paraId="6779F85E" w14:textId="0B77C807">
      <w:pPr>
        <w:pStyle w:val="Body"/>
        <w:numPr>
          <w:ilvl w:val="0"/>
          <w:numId w:val="12"/>
        </w:numPr>
      </w:pPr>
      <w:r w:rsidRPr="00072074">
        <w:t xml:space="preserve">gain </w:t>
      </w:r>
      <w:r w:rsidRPr="00072074" w:rsidR="00812A83">
        <w:t xml:space="preserve">an understanding of </w:t>
      </w:r>
      <w:r w:rsidRPr="00072074">
        <w:t>p</w:t>
      </w:r>
      <w:r w:rsidRPr="00072074" w:rsidR="00812A83">
        <w:t>roject related concerns, grievances and questions from stakeholders</w:t>
      </w:r>
      <w:r w:rsidRPr="00072074" w:rsidR="008F791B">
        <w:t>, and either provid</w:t>
      </w:r>
      <w:r w:rsidRPr="00072074" w:rsidR="007E73E9">
        <w:t>e</w:t>
      </w:r>
      <w:r w:rsidRPr="00072074" w:rsidR="008F791B">
        <w:t xml:space="preserve"> a response or commit to a follow up.</w:t>
      </w:r>
    </w:p>
    <w:p w:rsidRPr="00072074" w:rsidR="00737A60" w:rsidP="009B158A" w:rsidRDefault="00737A60" w14:paraId="0E94E7F9" w14:textId="77777777">
      <w:pPr>
        <w:pStyle w:val="Bullets"/>
        <w:numPr>
          <w:ilvl w:val="0"/>
          <w:numId w:val="0"/>
        </w:numPr>
        <w:jc w:val="both"/>
        <w:rPr>
          <w:b/>
          <w:bCs/>
        </w:rPr>
      </w:pPr>
    </w:p>
    <w:p w:rsidRPr="00072074" w:rsidR="003D6114" w:rsidP="009B158A" w:rsidRDefault="00DB5845" w14:paraId="6F95DCC7" w14:textId="3A1F013A">
      <w:pPr>
        <w:pStyle w:val="Bullets"/>
        <w:numPr>
          <w:ilvl w:val="0"/>
          <w:numId w:val="0"/>
        </w:numPr>
        <w:jc w:val="both"/>
      </w:pPr>
      <w:r w:rsidRPr="00072074">
        <w:t>The key c</w:t>
      </w:r>
      <w:r w:rsidRPr="00072074" w:rsidR="003D6114">
        <w:t>omments from stakeholders recorded at scoping phase meetings include:</w:t>
      </w:r>
    </w:p>
    <w:p w:rsidRPr="00072074" w:rsidR="00367198" w:rsidP="009B158A" w:rsidRDefault="002838A2" w14:paraId="2A3A1206" w14:textId="678199D5">
      <w:pPr>
        <w:pStyle w:val="Bullets"/>
        <w:ind w:left="811" w:hanging="357"/>
        <w:jc w:val="both"/>
      </w:pPr>
      <w:r w:rsidRPr="00072074">
        <w:t>r</w:t>
      </w:r>
      <w:r w:rsidRPr="00072074" w:rsidR="00367198">
        <w:t>oad infrastructure concerns:</w:t>
      </w:r>
    </w:p>
    <w:p w:rsidRPr="00072074" w:rsidR="007A01E3" w:rsidP="00044C0F" w:rsidRDefault="007D041F" w14:paraId="3F57614E" w14:textId="44F39664">
      <w:pPr>
        <w:pStyle w:val="Bullets"/>
        <w:numPr>
          <w:ilvl w:val="0"/>
          <w:numId w:val="13"/>
        </w:numPr>
        <w:jc w:val="both"/>
      </w:pPr>
      <w:r w:rsidRPr="00072074">
        <w:t>potential</w:t>
      </w:r>
      <w:r w:rsidRPr="00072074" w:rsidR="00367198">
        <w:t xml:space="preserve"> construction damage to existing roads, particularly the recently asphalted </w:t>
      </w:r>
      <w:proofErr w:type="spellStart"/>
      <w:r w:rsidRPr="00072074" w:rsidR="00367198">
        <w:t>Deleni-Petrosani</w:t>
      </w:r>
      <w:proofErr w:type="spellEnd"/>
      <w:r w:rsidRPr="00072074" w:rsidR="00367198">
        <w:t xml:space="preserve"> road </w:t>
      </w:r>
    </w:p>
    <w:p w:rsidRPr="00072074" w:rsidR="00367198" w:rsidP="00044C0F" w:rsidRDefault="002838A2" w14:paraId="7922B4B0" w14:textId="350F0D67">
      <w:pPr>
        <w:pStyle w:val="Bullets"/>
        <w:numPr>
          <w:ilvl w:val="0"/>
          <w:numId w:val="13"/>
        </w:numPr>
        <w:jc w:val="both"/>
      </w:pPr>
      <w:r w:rsidRPr="00072074">
        <w:t>e</w:t>
      </w:r>
      <w:r w:rsidRPr="00072074" w:rsidR="00367198">
        <w:t>xpect</w:t>
      </w:r>
      <w:r w:rsidRPr="00072074" w:rsidR="008B17D7">
        <w:t>ation that</w:t>
      </w:r>
      <w:r w:rsidRPr="00072074" w:rsidR="00367198">
        <w:t xml:space="preserve"> the road </w:t>
      </w:r>
      <w:r w:rsidRPr="00072074" w:rsidR="008B17D7">
        <w:t>will be reinstated to</w:t>
      </w:r>
      <w:r w:rsidRPr="00072074" w:rsidR="00367198">
        <w:t xml:space="preserve"> its current quality after heavy use for material transportation </w:t>
      </w:r>
    </w:p>
    <w:p w:rsidRPr="00072074" w:rsidR="007A01E3" w:rsidP="00044C0F" w:rsidRDefault="00367198" w14:paraId="53CE474B" w14:textId="4656ABB3">
      <w:pPr>
        <w:pStyle w:val="ListParagraph"/>
        <w:numPr>
          <w:ilvl w:val="0"/>
          <w:numId w:val="13"/>
        </w:numPr>
        <w:jc w:val="both"/>
        <w:rPr>
          <w:rFonts w:ascii="Arial" w:hAnsi="Arial" w:cs="Arial"/>
          <w:sz w:val="20"/>
        </w:rPr>
      </w:pPr>
      <w:r w:rsidRPr="00072074">
        <w:rPr>
          <w:rFonts w:ascii="Arial" w:hAnsi="Arial" w:cs="Arial"/>
          <w:sz w:val="20"/>
        </w:rPr>
        <w:t xml:space="preserve">negative past experience from 2008 </w:t>
      </w:r>
      <w:proofErr w:type="spellStart"/>
      <w:r w:rsidRPr="00072074">
        <w:rPr>
          <w:rFonts w:ascii="Arial" w:hAnsi="Arial" w:cs="Arial"/>
          <w:sz w:val="20"/>
        </w:rPr>
        <w:t>Fantanele-Cogealac</w:t>
      </w:r>
      <w:proofErr w:type="spellEnd"/>
      <w:r w:rsidRPr="00072074">
        <w:rPr>
          <w:rFonts w:ascii="Arial" w:hAnsi="Arial" w:cs="Arial"/>
          <w:sz w:val="20"/>
        </w:rPr>
        <w:t xml:space="preserve"> Windfarm construction that degraded local roads</w:t>
      </w:r>
    </w:p>
    <w:p w:rsidRPr="00072074" w:rsidR="007A01E3" w:rsidP="009B158A" w:rsidRDefault="002838A2" w14:paraId="560C229E" w14:textId="5181DAEC">
      <w:pPr>
        <w:pStyle w:val="Bullets"/>
        <w:ind w:left="811" w:hanging="357"/>
        <w:jc w:val="both"/>
      </w:pPr>
      <w:r w:rsidRPr="00072074">
        <w:t>a</w:t>
      </w:r>
      <w:r w:rsidRPr="00072074" w:rsidR="007A01E3">
        <w:t>dministrative request</w:t>
      </w:r>
      <w:r w:rsidRPr="00072074" w:rsidR="00AE79EA">
        <w:t xml:space="preserve"> that future project communications maintain the separation between </w:t>
      </w:r>
      <w:proofErr w:type="spellStart"/>
      <w:r w:rsidRPr="00072074" w:rsidR="00AE79EA">
        <w:t>Adamclisi</w:t>
      </w:r>
      <w:proofErr w:type="spellEnd"/>
      <w:r w:rsidRPr="00072074" w:rsidR="00AE79EA">
        <w:t xml:space="preserve"> and </w:t>
      </w:r>
      <w:proofErr w:type="spellStart"/>
      <w:r w:rsidRPr="00072074" w:rsidR="00AE79EA">
        <w:t>Deleni</w:t>
      </w:r>
      <w:proofErr w:type="spellEnd"/>
      <w:r w:rsidRPr="00072074" w:rsidR="00AE79EA">
        <w:t xml:space="preserve"> elements, as the project is permitted as two distinct sub-projects</w:t>
      </w:r>
    </w:p>
    <w:p w:rsidRPr="00072074" w:rsidR="00ED1B59" w:rsidP="009B158A" w:rsidRDefault="002838A2" w14:paraId="66F10A89" w14:textId="273E17FF">
      <w:pPr>
        <w:pStyle w:val="Bullets"/>
        <w:ind w:left="811" w:hanging="357"/>
        <w:jc w:val="both"/>
      </w:pPr>
      <w:r w:rsidRPr="00072074">
        <w:t>p</w:t>
      </w:r>
      <w:r w:rsidRPr="00072074" w:rsidR="00ED1B59">
        <w:t>ositive perceptions:</w:t>
      </w:r>
    </w:p>
    <w:p w:rsidRPr="00072074" w:rsidR="00ED1B59" w:rsidP="00044C0F" w:rsidRDefault="002838A2" w14:paraId="20F5E32F" w14:textId="62D460CB">
      <w:pPr>
        <w:pStyle w:val="Bullets"/>
        <w:numPr>
          <w:ilvl w:val="0"/>
          <w:numId w:val="14"/>
        </w:numPr>
        <w:jc w:val="both"/>
      </w:pPr>
      <w:r w:rsidRPr="00072074">
        <w:t>l</w:t>
      </w:r>
      <w:r w:rsidRPr="00072074" w:rsidR="00ED1B59">
        <w:t>ocal authority views the project as beneficial for community development</w:t>
      </w:r>
    </w:p>
    <w:p w:rsidRPr="00072074" w:rsidR="00ED1B59" w:rsidP="00044C0F" w:rsidRDefault="002838A2" w14:paraId="59F7DF94" w14:textId="229F5259">
      <w:pPr>
        <w:pStyle w:val="Bullets"/>
        <w:numPr>
          <w:ilvl w:val="0"/>
          <w:numId w:val="14"/>
        </w:numPr>
        <w:jc w:val="both"/>
      </w:pPr>
      <w:r w:rsidRPr="00072074">
        <w:t>i</w:t>
      </w:r>
      <w:r w:rsidRPr="00072074" w:rsidR="00ED1B59">
        <w:t xml:space="preserve">mpact of temporary restricted access to pastureland during construction is considered minimal and manageable through timely engagement with shepherds who currently lease the land (once </w:t>
      </w:r>
      <w:r w:rsidRPr="00072074" w:rsidR="001967C8">
        <w:t xml:space="preserve">the </w:t>
      </w:r>
      <w:r w:rsidRPr="00072074" w:rsidR="00ED1B59">
        <w:t>final design and construction schedule are confirmed)</w:t>
      </w:r>
      <w:r w:rsidRPr="00072074" w:rsidR="00B004A6">
        <w:t>.</w:t>
      </w:r>
    </w:p>
    <w:p w:rsidRPr="00072074" w:rsidR="00367198" w:rsidP="00ED1B59" w:rsidRDefault="00367198" w14:paraId="659EB3CB" w14:textId="77777777">
      <w:pPr>
        <w:pStyle w:val="Bullets"/>
        <w:numPr>
          <w:ilvl w:val="0"/>
          <w:numId w:val="0"/>
        </w:numPr>
        <w:ind w:left="3221" w:hanging="358"/>
      </w:pPr>
    </w:p>
    <w:p w:rsidRPr="00072074" w:rsidR="00CE50E8" w:rsidP="00CE50E8" w:rsidRDefault="00540125" w14:paraId="1AE81A2D" w14:textId="31CD2732">
      <w:pPr>
        <w:pStyle w:val="Heading4"/>
      </w:pPr>
      <w:r w:rsidRPr="00072074">
        <w:t xml:space="preserve">Engagement during </w:t>
      </w:r>
      <w:r w:rsidRPr="00072074" w:rsidR="00CE50E8">
        <w:t xml:space="preserve">ESIA baseline </w:t>
      </w:r>
      <w:r w:rsidRPr="00072074">
        <w:t xml:space="preserve">data collection </w:t>
      </w:r>
    </w:p>
    <w:p w:rsidRPr="00072074" w:rsidR="006B1251" w:rsidP="009B158A" w:rsidRDefault="002A22A4" w14:paraId="683F8FAD" w14:textId="2CFC6D3E">
      <w:pPr>
        <w:pStyle w:val="Bullets"/>
        <w:numPr>
          <w:ilvl w:val="0"/>
          <w:numId w:val="0"/>
        </w:numPr>
        <w:jc w:val="both"/>
      </w:pPr>
      <w:r w:rsidRPr="00072074">
        <w:t xml:space="preserve">Further stakeholder engagement </w:t>
      </w:r>
      <w:r w:rsidRPr="00072074" w:rsidR="00D8658C">
        <w:t>was conducted in 2023 as part of the wider social baseline data collection process for the ESIA</w:t>
      </w:r>
      <w:r w:rsidRPr="00072074" w:rsidR="0021786B">
        <w:t xml:space="preserve"> for the Dunarea East and West WF project</w:t>
      </w:r>
      <w:r w:rsidRPr="00072074" w:rsidR="00D8658C">
        <w:t xml:space="preserve">. </w:t>
      </w:r>
      <w:r w:rsidRPr="00072074" w:rsidR="009A135E">
        <w:t xml:space="preserve">Sessions were organised in collaboration with the newly appointed CLO for the </w:t>
      </w:r>
      <w:r w:rsidRPr="00072074" w:rsidR="0021786B">
        <w:t>p</w:t>
      </w:r>
      <w:r w:rsidRPr="00072074" w:rsidR="009A135E">
        <w:t>ro</w:t>
      </w:r>
      <w:r w:rsidRPr="00072074" w:rsidR="0022268E">
        <w:t xml:space="preserve">ject. </w:t>
      </w:r>
      <w:r w:rsidRPr="00072074" w:rsidR="006B1251">
        <w:t xml:space="preserve">The primary goal of these activities was to collect baseline information on </w:t>
      </w:r>
      <w:r w:rsidRPr="00072074" w:rsidR="00620597">
        <w:t xml:space="preserve">the </w:t>
      </w:r>
      <w:r w:rsidRPr="00072074" w:rsidR="006B1251">
        <w:t xml:space="preserve"> socio</w:t>
      </w:r>
      <w:r w:rsidRPr="00072074" w:rsidR="002D13D9">
        <w:t>-</w:t>
      </w:r>
      <w:r w:rsidRPr="00072074" w:rsidR="006B1251">
        <w:t xml:space="preserve">economic </w:t>
      </w:r>
      <w:r w:rsidRPr="00072074" w:rsidR="00A15BF5">
        <w:t xml:space="preserve">baseline </w:t>
      </w:r>
      <w:r w:rsidRPr="00072074" w:rsidR="006B1251">
        <w:t xml:space="preserve">and engage around key potential risks and opportunities associated with the </w:t>
      </w:r>
      <w:r w:rsidRPr="00072074" w:rsidR="00177190">
        <w:t>p</w:t>
      </w:r>
      <w:r w:rsidRPr="00072074" w:rsidR="006B1251">
        <w:t>roject.</w:t>
      </w:r>
      <w:r w:rsidRPr="00072074" w:rsidR="00050A85">
        <w:t xml:space="preserve"> In total, </w:t>
      </w:r>
      <w:r w:rsidRPr="00072074" w:rsidR="00345FB5">
        <w:t xml:space="preserve">38 </w:t>
      </w:r>
      <w:r w:rsidRPr="00072074" w:rsidR="00177190">
        <w:t xml:space="preserve">persons </w:t>
      </w:r>
      <w:r w:rsidRPr="00072074" w:rsidR="00345FB5">
        <w:t>participated in meetings, of which 18 were women (approximately 47%).</w:t>
      </w:r>
      <w:r w:rsidRPr="00072074" w:rsidR="006B1251">
        <w:t xml:space="preserve"> The stakeholder engagement process consisted of:</w:t>
      </w:r>
    </w:p>
    <w:p w:rsidRPr="00072074" w:rsidR="00B919A6" w:rsidP="009B158A" w:rsidRDefault="00686376" w14:paraId="789BA6F8" w14:textId="36AA57FD">
      <w:pPr>
        <w:pStyle w:val="Bullets"/>
        <w:ind w:left="811" w:hanging="357"/>
        <w:jc w:val="both"/>
      </w:pPr>
      <w:r w:rsidRPr="00072074">
        <w:t>d</w:t>
      </w:r>
      <w:r w:rsidRPr="00072074" w:rsidR="00306902">
        <w:t xml:space="preserve">istribution of Project Information Leaflet (PIL) and Project </w:t>
      </w:r>
      <w:r w:rsidRPr="00072074" w:rsidR="005D6E2D">
        <w:t>I</w:t>
      </w:r>
      <w:r w:rsidRPr="00072074" w:rsidR="00306902">
        <w:t>nformation Sheet</w:t>
      </w:r>
      <w:r w:rsidRPr="00072074" w:rsidR="00FE2059">
        <w:t>,</w:t>
      </w:r>
      <w:r w:rsidRPr="00072074" w:rsidR="00A03218">
        <w:t xml:space="preserve"> in Romanian, for information </w:t>
      </w:r>
      <w:r w:rsidRPr="00072074" w:rsidR="000572DD">
        <w:t xml:space="preserve">disclosure </w:t>
      </w:r>
      <w:r w:rsidRPr="00072074" w:rsidR="00A03218">
        <w:t>and comment</w:t>
      </w:r>
    </w:p>
    <w:p w:rsidRPr="00072074" w:rsidR="00A03218" w:rsidP="009B158A" w:rsidRDefault="00686376" w14:paraId="46805C4C" w14:textId="3FFE5F59">
      <w:pPr>
        <w:pStyle w:val="Bullets"/>
        <w:ind w:left="811" w:hanging="357"/>
        <w:jc w:val="both"/>
      </w:pPr>
      <w:r w:rsidRPr="00072074">
        <w:t>d</w:t>
      </w:r>
      <w:r w:rsidRPr="00072074" w:rsidR="00A03218">
        <w:t>evelopment of</w:t>
      </w:r>
      <w:r w:rsidRPr="00072074" w:rsidR="00AD7294">
        <w:t xml:space="preserve"> maps to support engagement </w:t>
      </w:r>
    </w:p>
    <w:p w:rsidRPr="00072074" w:rsidR="00AD7294" w:rsidP="009B158A" w:rsidRDefault="00920EDD" w14:paraId="73258167" w14:textId="40A63605">
      <w:pPr>
        <w:pStyle w:val="Bullets"/>
        <w:ind w:left="811" w:hanging="357"/>
        <w:jc w:val="both"/>
      </w:pPr>
      <w:r w:rsidRPr="00072074">
        <w:t xml:space="preserve">conducting </w:t>
      </w:r>
      <w:r w:rsidRPr="00072074" w:rsidR="00132490">
        <w:t xml:space="preserve">KIIs with relevant </w:t>
      </w:r>
      <w:r w:rsidRPr="00072074" w:rsidR="00474B2F">
        <w:t xml:space="preserve">stakeholders (elected community representatives and civil servants in charge </w:t>
      </w:r>
      <w:r w:rsidRPr="00072074">
        <w:t xml:space="preserve">of </w:t>
      </w:r>
      <w:r w:rsidRPr="00072074" w:rsidR="00474B2F">
        <w:t>agricultural, social assistance or planning departments, health and education professionals and policemen)</w:t>
      </w:r>
    </w:p>
    <w:p w:rsidRPr="00072074" w:rsidR="00474B2F" w:rsidP="009B158A" w:rsidRDefault="002745E7" w14:paraId="3578BB4F" w14:textId="2E363032">
      <w:pPr>
        <w:pStyle w:val="Bullets"/>
        <w:ind w:left="811" w:hanging="357"/>
        <w:jc w:val="both"/>
      </w:pPr>
      <w:r w:rsidRPr="00072074">
        <w:t xml:space="preserve">conducting </w:t>
      </w:r>
      <w:r w:rsidRPr="00072074" w:rsidR="00474B2F">
        <w:t>F</w:t>
      </w:r>
      <w:r w:rsidRPr="00072074" w:rsidR="006C7DDA">
        <w:t>GD</w:t>
      </w:r>
      <w:r w:rsidRPr="00072074" w:rsidR="00474B2F">
        <w:t>s with farmers</w:t>
      </w:r>
    </w:p>
    <w:p w:rsidRPr="00072074" w:rsidR="00343573" w:rsidP="009B158A" w:rsidRDefault="00686376" w14:paraId="1F5F7ACD" w14:textId="5DEFE369">
      <w:pPr>
        <w:pStyle w:val="Bullets"/>
        <w:ind w:left="811" w:hanging="357"/>
        <w:jc w:val="both"/>
      </w:pPr>
      <w:r w:rsidRPr="00072074">
        <w:t>c</w:t>
      </w:r>
      <w:r w:rsidRPr="00072074" w:rsidR="00343573">
        <w:t xml:space="preserve">ollection of feedback </w:t>
      </w:r>
      <w:r w:rsidRPr="00072074" w:rsidR="001301A9">
        <w:t>on past engagement and suggestions for improving future engagement process</w:t>
      </w:r>
      <w:r w:rsidRPr="00072074" w:rsidR="00593417">
        <w:t>es</w:t>
      </w:r>
    </w:p>
    <w:p w:rsidRPr="00072074" w:rsidR="008F791B" w:rsidP="009B158A" w:rsidRDefault="00686376" w14:paraId="3BB85CE5" w14:textId="287ED77D">
      <w:pPr>
        <w:pStyle w:val="Bullets"/>
        <w:ind w:left="811" w:hanging="357"/>
        <w:jc w:val="both"/>
      </w:pPr>
      <w:r w:rsidRPr="00072074">
        <w:t>e</w:t>
      </w:r>
      <w:r w:rsidRPr="00072074" w:rsidR="00343573">
        <w:t>stablis</w:t>
      </w:r>
      <w:r w:rsidRPr="00072074" w:rsidR="001301A9">
        <w:t>h</w:t>
      </w:r>
      <w:r w:rsidRPr="00072074" w:rsidR="00F5695E">
        <w:t>ment of grievance mechanism</w:t>
      </w:r>
      <w:r w:rsidRPr="00072074" w:rsidR="00FC3ED8">
        <w:t xml:space="preserve">, in partnership with local authority representatives, </w:t>
      </w:r>
      <w:r w:rsidRPr="00072074" w:rsidR="00593417">
        <w:t xml:space="preserve">in </w:t>
      </w:r>
      <w:r w:rsidRPr="00072074" w:rsidR="00FC3ED8">
        <w:t>both commun</w:t>
      </w:r>
      <w:r w:rsidRPr="00072074" w:rsidR="002745E7">
        <w:t>iti</w:t>
      </w:r>
      <w:r w:rsidRPr="00072074" w:rsidR="00FC3ED8">
        <w:t>es.</w:t>
      </w:r>
    </w:p>
    <w:p w:rsidR="00D8658C" w:rsidP="008F791B" w:rsidRDefault="00D8658C" w14:paraId="5E9D72D4" w14:textId="77777777">
      <w:pPr>
        <w:pStyle w:val="Bullets"/>
        <w:numPr>
          <w:ilvl w:val="0"/>
          <w:numId w:val="0"/>
        </w:numPr>
      </w:pPr>
    </w:p>
    <w:p w:rsidRPr="00E052B4" w:rsidR="00C612B4" w:rsidP="00EA79DB" w:rsidRDefault="00C612B4" w14:paraId="0CFF86A3" w14:textId="1568DD7B">
      <w:pPr>
        <w:pStyle w:val="Heading3"/>
      </w:pPr>
      <w:bookmarkStart w:name="_Ref223362409" w:id="92"/>
      <w:bookmarkStart w:name="_Toc224919143" w:id="93"/>
      <w:r w:rsidRPr="00505EC2">
        <w:t xml:space="preserve">Stakeholder </w:t>
      </w:r>
      <w:r w:rsidR="00E052B4">
        <w:t>e</w:t>
      </w:r>
      <w:r w:rsidRPr="00505EC2">
        <w:t xml:space="preserve">ngagement </w:t>
      </w:r>
      <w:r w:rsidR="00E052B4">
        <w:t>r</w:t>
      </w:r>
      <w:r w:rsidRPr="00505EC2" w:rsidR="00E052B4">
        <w:t xml:space="preserve">elated </w:t>
      </w:r>
      <w:r w:rsidRPr="00505EC2">
        <w:t xml:space="preserve">to </w:t>
      </w:r>
      <w:r w:rsidR="00E052B4">
        <w:t>l</w:t>
      </w:r>
      <w:r w:rsidRPr="00505EC2" w:rsidR="00E052B4">
        <w:t xml:space="preserve">and </w:t>
      </w:r>
      <w:r w:rsidR="00E052B4">
        <w:t>a</w:t>
      </w:r>
      <w:r w:rsidRPr="00505EC2" w:rsidR="00E052B4">
        <w:t>cquisitio</w:t>
      </w:r>
      <w:r w:rsidRPr="00505EC2">
        <w:t>n</w:t>
      </w:r>
      <w:bookmarkEnd w:id="92"/>
      <w:bookmarkEnd w:id="93"/>
    </w:p>
    <w:p w:rsidRPr="00E431B4" w:rsidR="007F6496" w:rsidP="007F6496" w:rsidRDefault="00A95124" w14:paraId="47655176" w14:textId="2415A1DE">
      <w:pPr>
        <w:pStyle w:val="Body"/>
        <w:rPr>
          <w:lang w:val="ro-RO"/>
        </w:rPr>
      </w:pPr>
      <w:r w:rsidRPr="00E431B4">
        <w:rPr>
          <w:lang w:val="ro-RO"/>
        </w:rPr>
        <w:t>During the land acquisition process conducted by Rezolv Energy</w:t>
      </w:r>
      <w:r w:rsidRPr="00E431B4" w:rsidR="007E6F6D">
        <w:rPr>
          <w:lang w:val="ro-RO"/>
        </w:rPr>
        <w:t xml:space="preserve"> (Section </w:t>
      </w:r>
      <w:r w:rsidRPr="00E431B4" w:rsidR="007E6F6D">
        <w:rPr>
          <w:lang w:val="ro-RO"/>
        </w:rPr>
        <w:fldChar w:fldCharType="begin"/>
      </w:r>
      <w:r w:rsidRPr="00E431B4" w:rsidR="007E6F6D">
        <w:rPr>
          <w:lang w:val="ro-RO"/>
        </w:rPr>
        <w:instrText xml:space="preserve"> REF _Ref215842059 \r \h </w:instrText>
      </w:r>
      <w:r w:rsidR="00E431B4">
        <w:rPr>
          <w:lang w:val="ro-RO"/>
        </w:rPr>
        <w:instrText xml:space="preserve"> \* MERGEFORMAT </w:instrText>
      </w:r>
      <w:r w:rsidRPr="00E431B4" w:rsidR="007E6F6D">
        <w:rPr>
          <w:lang w:val="ro-RO"/>
        </w:rPr>
      </w:r>
      <w:r w:rsidRPr="00E431B4" w:rsidR="007E6F6D">
        <w:rPr>
          <w:lang w:val="ro-RO"/>
        </w:rPr>
        <w:fldChar w:fldCharType="separate"/>
      </w:r>
      <w:r w:rsidRPr="00E431B4" w:rsidR="007E6F6D">
        <w:rPr>
          <w:lang w:val="ro-RO"/>
        </w:rPr>
        <w:t>4.2</w:t>
      </w:r>
      <w:r w:rsidRPr="00E431B4" w:rsidR="007E6F6D">
        <w:rPr>
          <w:lang w:val="ro-RO"/>
        </w:rPr>
        <w:fldChar w:fldCharType="end"/>
      </w:r>
      <w:r w:rsidRPr="00E431B4" w:rsidR="007E6F6D">
        <w:rPr>
          <w:lang w:val="ro-RO"/>
        </w:rPr>
        <w:t>)</w:t>
      </w:r>
      <w:r w:rsidRPr="00E431B4" w:rsidR="00841226">
        <w:rPr>
          <w:lang w:val="ro-RO"/>
        </w:rPr>
        <w:t>,</w:t>
      </w:r>
      <w:r w:rsidRPr="00E431B4" w:rsidR="007F6496">
        <w:rPr>
          <w:lang w:val="ro-RO"/>
        </w:rPr>
        <w:t xml:space="preserve"> </w:t>
      </w:r>
      <w:r w:rsidRPr="00E431B4" w:rsidR="00841226">
        <w:rPr>
          <w:lang w:val="ro-RO"/>
        </w:rPr>
        <w:t>e</w:t>
      </w:r>
      <w:r w:rsidRPr="00E431B4" w:rsidR="007F6496">
        <w:rPr>
          <w:lang w:val="ro-RO"/>
        </w:rPr>
        <w:t xml:space="preserve">ngagement with affected landowners was led directly by the Rezolv </w:t>
      </w:r>
      <w:r w:rsidRPr="00E431B4" w:rsidR="005F5FF0">
        <w:rPr>
          <w:lang w:val="ro-RO"/>
        </w:rPr>
        <w:t xml:space="preserve">Energy </w:t>
      </w:r>
      <w:r w:rsidRPr="00E431B4" w:rsidR="007F6496">
        <w:rPr>
          <w:lang w:val="ro-RO"/>
        </w:rPr>
        <w:t xml:space="preserve">team on behalf of </w:t>
      </w:r>
      <w:r w:rsidRPr="00E431B4" w:rsidR="005F5FF0">
        <w:rPr>
          <w:lang w:val="ro-RO"/>
        </w:rPr>
        <w:t>MC</w:t>
      </w:r>
      <w:r w:rsidRPr="00E431B4" w:rsidR="007F6496">
        <w:rPr>
          <w:lang w:val="ro-RO"/>
        </w:rPr>
        <w:t>, wh</w:t>
      </w:r>
      <w:r w:rsidRPr="00E431B4" w:rsidR="005F5FF0">
        <w:rPr>
          <w:lang w:val="ro-RO"/>
        </w:rPr>
        <w:t>ich</w:t>
      </w:r>
      <w:r w:rsidRPr="00E431B4" w:rsidR="007F6496">
        <w:rPr>
          <w:lang w:val="ro-RO"/>
        </w:rPr>
        <w:t xml:space="preserve"> managed all negotiations and contractual procedures.</w:t>
      </w:r>
    </w:p>
    <w:p w:rsidRPr="00E431B4" w:rsidR="00EE3529" w:rsidP="007F6496" w:rsidRDefault="00841226" w14:paraId="57A17BEE" w14:textId="2DC0BAF5">
      <w:pPr>
        <w:pStyle w:val="Body"/>
        <w:rPr>
          <w:lang w:val="ro-RO"/>
        </w:rPr>
      </w:pPr>
      <w:r w:rsidRPr="00E431B4">
        <w:rPr>
          <w:lang w:val="ro-RO"/>
        </w:rPr>
        <w:t>E</w:t>
      </w:r>
      <w:r w:rsidRPr="00E431B4" w:rsidR="007F6496">
        <w:rPr>
          <w:lang w:val="ro-RO"/>
        </w:rPr>
        <w:t>ngagement with affected people and organisations was conducted entirely through face-to-face negotiations. No prior public announcements, written notices, or mailed information were used; instead, discussions were initiated directly with each landowner during on-site or in-person meetings.</w:t>
      </w:r>
      <w:r w:rsidRPr="00E431B4" w:rsidR="00C320BE">
        <w:rPr>
          <w:lang w:val="ro-RO"/>
        </w:rPr>
        <w:t xml:space="preserve"> </w:t>
      </w:r>
    </w:p>
    <w:p w:rsidRPr="00E431B4" w:rsidR="007F6496" w:rsidP="007F6496" w:rsidRDefault="007F6496" w14:paraId="47CBD24C" w14:textId="3EF85353">
      <w:pPr>
        <w:pStyle w:val="Body"/>
        <w:rPr>
          <w:lang w:val="ro-RO"/>
        </w:rPr>
      </w:pPr>
      <w:r w:rsidRPr="00E431B4">
        <w:rPr>
          <w:lang w:val="ro-RO"/>
        </w:rPr>
        <w:t>Additional acts (contract addenda) were signed when necessary, mainly due to:</w:t>
      </w:r>
    </w:p>
    <w:p w:rsidRPr="00E431B4" w:rsidR="007F6496" w:rsidP="007F6496" w:rsidRDefault="007F6496" w14:paraId="714F82E0" w14:textId="3D44A911">
      <w:pPr>
        <w:pStyle w:val="Body"/>
        <w:numPr>
          <w:ilvl w:val="0"/>
          <w:numId w:val="34"/>
        </w:numPr>
        <w:rPr>
          <w:lang w:val="ro-RO"/>
        </w:rPr>
      </w:pPr>
      <w:r w:rsidRPr="00E431B4">
        <w:rPr>
          <w:lang w:val="ro-RO"/>
        </w:rPr>
        <w:t>changes in the project design</w:t>
      </w:r>
    </w:p>
    <w:p w:rsidRPr="00E431B4" w:rsidR="007F6496" w:rsidP="007F6496" w:rsidRDefault="007F6496" w14:paraId="125CC057" w14:textId="7071748B">
      <w:pPr>
        <w:pStyle w:val="Body"/>
        <w:numPr>
          <w:ilvl w:val="0"/>
          <w:numId w:val="34"/>
        </w:numPr>
        <w:rPr>
          <w:lang w:val="ro-RO"/>
        </w:rPr>
      </w:pPr>
      <w:r w:rsidRPr="00E431B4">
        <w:rPr>
          <w:lang w:val="ro-RO"/>
        </w:rPr>
        <w:t>changes in market conditions, and</w:t>
      </w:r>
      <w:r w:rsidR="00621021">
        <w:rPr>
          <w:lang w:val="ro-RO"/>
        </w:rPr>
        <w:t xml:space="preserve"> / or</w:t>
      </w:r>
    </w:p>
    <w:p w:rsidRPr="00E431B4" w:rsidR="007F6496" w:rsidP="007F6496" w:rsidRDefault="007F6496" w14:paraId="0B4B91EA" w14:textId="0003ED84">
      <w:pPr>
        <w:pStyle w:val="Body"/>
        <w:numPr>
          <w:ilvl w:val="0"/>
          <w:numId w:val="34"/>
        </w:numPr>
        <w:rPr>
          <w:lang w:val="ro-RO"/>
        </w:rPr>
      </w:pPr>
      <w:r w:rsidRPr="00E431B4">
        <w:rPr>
          <w:lang w:val="ro-RO"/>
        </w:rPr>
        <w:t>changes in land ownership</w:t>
      </w:r>
      <w:r w:rsidRPr="00E431B4" w:rsidR="00041F62">
        <w:rPr>
          <w:lang w:val="ro-RO"/>
        </w:rPr>
        <w:t>.</w:t>
      </w:r>
    </w:p>
    <w:p w:rsidRPr="00E431B4" w:rsidR="007F6496" w:rsidP="007F6496" w:rsidRDefault="007F6496" w14:paraId="6D297C59" w14:textId="6CEF8502">
      <w:pPr>
        <w:pStyle w:val="Body"/>
        <w:rPr>
          <w:lang w:val="ro-RO"/>
        </w:rPr>
      </w:pPr>
      <w:r w:rsidRPr="00E431B4">
        <w:rPr>
          <w:lang w:val="ro-RO"/>
        </w:rPr>
        <w:t xml:space="preserve">Payments under the signed lease agreements are </w:t>
      </w:r>
      <w:r w:rsidRPr="00E431B4" w:rsidR="004C7B86">
        <w:rPr>
          <w:lang w:val="ro-RO"/>
        </w:rPr>
        <w:t>being</w:t>
      </w:r>
      <w:r w:rsidRPr="00E431B4" w:rsidR="00F832E2">
        <w:rPr>
          <w:lang w:val="ro-RO"/>
        </w:rPr>
        <w:t xml:space="preserve"> paid</w:t>
      </w:r>
      <w:r w:rsidRPr="00E431B4">
        <w:rPr>
          <w:lang w:val="ro-RO"/>
        </w:rPr>
        <w:t xml:space="preserve"> in accordance with the contractual conditions. </w:t>
      </w:r>
      <w:r w:rsidRPr="00E431B4" w:rsidR="00787EF4">
        <w:rPr>
          <w:lang w:val="ro-RO"/>
        </w:rPr>
        <w:t xml:space="preserve">As discussed in Section </w:t>
      </w:r>
      <w:r w:rsidRPr="00E431B4" w:rsidR="00787EF4">
        <w:rPr>
          <w:lang w:val="ro-RO"/>
        </w:rPr>
        <w:fldChar w:fldCharType="begin"/>
      </w:r>
      <w:r w:rsidRPr="00E431B4" w:rsidR="00787EF4">
        <w:rPr>
          <w:lang w:val="ro-RO"/>
        </w:rPr>
        <w:instrText xml:space="preserve"> REF _Ref215846544 \r \h </w:instrText>
      </w:r>
      <w:r w:rsidRPr="00E431B4" w:rsidR="002D503C">
        <w:rPr>
          <w:lang w:val="ro-RO"/>
        </w:rPr>
        <w:instrText xml:space="preserve"> \* MERGEFORMAT </w:instrText>
      </w:r>
      <w:r w:rsidRPr="00E431B4" w:rsidR="00787EF4">
        <w:rPr>
          <w:lang w:val="ro-RO"/>
        </w:rPr>
      </w:r>
      <w:r w:rsidRPr="00E431B4" w:rsidR="00787EF4">
        <w:rPr>
          <w:lang w:val="ro-RO"/>
        </w:rPr>
        <w:fldChar w:fldCharType="separate"/>
      </w:r>
      <w:r w:rsidRPr="00E431B4" w:rsidR="00787EF4">
        <w:rPr>
          <w:lang w:val="ro-RO"/>
        </w:rPr>
        <w:t>5.2.2</w:t>
      </w:r>
      <w:r w:rsidRPr="00E431B4" w:rsidR="00787EF4">
        <w:rPr>
          <w:lang w:val="ro-RO"/>
        </w:rPr>
        <w:fldChar w:fldCharType="end"/>
      </w:r>
      <w:r w:rsidRPr="00E431B4" w:rsidR="00787EF4">
        <w:rPr>
          <w:lang w:val="ro-RO"/>
        </w:rPr>
        <w:t>, n</w:t>
      </w:r>
      <w:r w:rsidRPr="00E431B4">
        <w:rPr>
          <w:lang w:val="ro-RO"/>
        </w:rPr>
        <w:t>o land valuation process was performed to determine the lease price, and no asset inventory of land, annual crops, perennial crops or trees was undertaken at the time of contract signing.</w:t>
      </w:r>
      <w:r w:rsidRPr="00E431B4" w:rsidR="0070647B">
        <w:rPr>
          <w:lang w:val="ro-RO"/>
        </w:rPr>
        <w:t xml:space="preserve"> This</w:t>
      </w:r>
      <w:r w:rsidRPr="00E431B4" w:rsidR="002D503C">
        <w:rPr>
          <w:lang w:val="ro-RO"/>
        </w:rPr>
        <w:t xml:space="preserve"> has been conducted by RSK in February, 2026</w:t>
      </w:r>
      <w:r w:rsidRPr="00E431B4" w:rsidR="00E54AC9">
        <w:rPr>
          <w:lang w:val="ro-RO"/>
        </w:rPr>
        <w:t xml:space="preserve"> (</w:t>
      </w:r>
      <w:r w:rsidRPr="00E431B4" w:rsidR="00E94465">
        <w:rPr>
          <w:lang w:val="ro-RO"/>
        </w:rPr>
        <w:t xml:space="preserve">Section </w:t>
      </w:r>
      <w:r w:rsidRPr="00E431B4" w:rsidR="00E94465">
        <w:rPr>
          <w:lang w:val="ro-RO"/>
        </w:rPr>
        <w:fldChar w:fldCharType="begin"/>
      </w:r>
      <w:r w:rsidRPr="00E431B4" w:rsidR="00E94465">
        <w:rPr>
          <w:lang w:val="ro-RO"/>
        </w:rPr>
        <w:instrText xml:space="preserve"> REF _Ref211445446 \r \h </w:instrText>
      </w:r>
      <w:r w:rsidR="00E431B4">
        <w:rPr>
          <w:lang w:val="ro-RO"/>
        </w:rPr>
        <w:instrText xml:space="preserve"> \* MERGEFORMAT </w:instrText>
      </w:r>
      <w:r w:rsidRPr="00E431B4" w:rsidR="00E94465">
        <w:rPr>
          <w:lang w:val="ro-RO"/>
        </w:rPr>
      </w:r>
      <w:r w:rsidRPr="00E431B4" w:rsidR="00E94465">
        <w:rPr>
          <w:lang w:val="ro-RO"/>
        </w:rPr>
        <w:fldChar w:fldCharType="separate"/>
      </w:r>
      <w:r w:rsidRPr="00E431B4" w:rsidR="00E94465">
        <w:rPr>
          <w:lang w:val="ro-RO"/>
        </w:rPr>
        <w:t>5.2</w:t>
      </w:r>
      <w:r w:rsidRPr="00E431B4" w:rsidR="00E94465">
        <w:rPr>
          <w:lang w:val="ro-RO"/>
        </w:rPr>
        <w:fldChar w:fldCharType="end"/>
      </w:r>
      <w:r w:rsidRPr="00E431B4" w:rsidR="00E94465">
        <w:rPr>
          <w:lang w:val="ro-RO"/>
        </w:rPr>
        <w:t>)</w:t>
      </w:r>
      <w:r w:rsidRPr="00E431B4" w:rsidR="002D503C">
        <w:rPr>
          <w:lang w:val="ro-RO"/>
        </w:rPr>
        <w:t>.</w:t>
      </w:r>
    </w:p>
    <w:p w:rsidRPr="00E431B4" w:rsidR="00382F19" w:rsidP="001D483D" w:rsidRDefault="007E5F9F" w14:paraId="6D4698B3" w14:textId="331453CB">
      <w:pPr>
        <w:pStyle w:val="Body"/>
        <w:rPr>
          <w:lang w:val="ro-RO"/>
        </w:rPr>
      </w:pPr>
      <w:r w:rsidRPr="00E431B4">
        <w:rPr>
          <w:lang w:val="ro-RO"/>
        </w:rPr>
        <w:t xml:space="preserve">It should be noted that during primary data collection in Ferbuary 2026, the vast majority of the </w:t>
      </w:r>
      <w:r w:rsidRPr="00E431B4" w:rsidR="009468E1">
        <w:rPr>
          <w:lang w:val="ro-RO"/>
        </w:rPr>
        <w:t xml:space="preserve">interviewed </w:t>
      </w:r>
      <w:r w:rsidRPr="00E431B4">
        <w:rPr>
          <w:lang w:val="ro-RO"/>
        </w:rPr>
        <w:t xml:space="preserve">PAPs </w:t>
      </w:r>
      <w:r w:rsidRPr="00E431B4" w:rsidR="00720D31">
        <w:rPr>
          <w:lang w:val="ro-RO"/>
        </w:rPr>
        <w:t>indicated</w:t>
      </w:r>
      <w:r w:rsidRPr="00E431B4">
        <w:rPr>
          <w:lang w:val="ro-RO"/>
        </w:rPr>
        <w:t xml:space="preserve"> that they consider the engagement activities (including information disclosure and consultation) regarding land acquisition sufficient. Only one of the interviewed PAPs indicated that insufficient information on the land acquisition process had been received.</w:t>
      </w:r>
      <w:r w:rsidRPr="00E431B4" w:rsidR="009468E1">
        <w:rPr>
          <w:lang w:val="ro-RO"/>
        </w:rPr>
        <w:t xml:space="preserve"> </w:t>
      </w:r>
      <w:r w:rsidRPr="00E431B4" w:rsidR="00DB29EC">
        <w:rPr>
          <w:lang w:val="ro-RO"/>
        </w:rPr>
        <w:t xml:space="preserve">However, </w:t>
      </w:r>
      <w:r w:rsidRPr="00E431B4" w:rsidR="00A13F0C">
        <w:rPr>
          <w:lang w:val="ro-RO"/>
        </w:rPr>
        <w:t>due to the lengthy process of land acquisition and change</w:t>
      </w:r>
      <w:r w:rsidRPr="00E431B4" w:rsidR="00B54D89">
        <w:rPr>
          <w:lang w:val="ro-RO"/>
        </w:rPr>
        <w:t>s</w:t>
      </w:r>
      <w:r w:rsidRPr="00E431B4" w:rsidR="00A13F0C">
        <w:rPr>
          <w:lang w:val="ro-RO"/>
        </w:rPr>
        <w:t xml:space="preserve"> </w:t>
      </w:r>
      <w:r w:rsidRPr="00E431B4" w:rsidR="00B54D89">
        <w:rPr>
          <w:lang w:val="ro-RO"/>
        </w:rPr>
        <w:t>in</w:t>
      </w:r>
      <w:r w:rsidRPr="00E431B4" w:rsidR="00FA6134">
        <w:rPr>
          <w:lang w:val="ro-RO"/>
        </w:rPr>
        <w:t xml:space="preserve"> the project design, some of the PAPs </w:t>
      </w:r>
      <w:r w:rsidRPr="00E431B4" w:rsidR="00720D31">
        <w:rPr>
          <w:lang w:val="ro-RO"/>
        </w:rPr>
        <w:t>reported</w:t>
      </w:r>
      <w:r w:rsidRPr="00E431B4" w:rsidR="00382F19">
        <w:rPr>
          <w:lang w:val="ro-RO"/>
        </w:rPr>
        <w:t xml:space="preserve"> </w:t>
      </w:r>
      <w:r w:rsidRPr="00E431B4" w:rsidR="00B54D89">
        <w:rPr>
          <w:lang w:val="ro-RO"/>
        </w:rPr>
        <w:t>a</w:t>
      </w:r>
      <w:r w:rsidRPr="00E431B4" w:rsidR="00382F19">
        <w:rPr>
          <w:lang w:val="ro-RO"/>
        </w:rPr>
        <w:t xml:space="preserve"> lack of clarity </w:t>
      </w:r>
      <w:r w:rsidRPr="00E431B4" w:rsidR="00B54D89">
        <w:rPr>
          <w:lang w:val="ro-RO"/>
        </w:rPr>
        <w:t>regarding</w:t>
      </w:r>
      <w:r w:rsidRPr="00E431B4" w:rsidR="00382F19">
        <w:rPr>
          <w:lang w:val="ro-RO"/>
        </w:rPr>
        <w:t>:</w:t>
      </w:r>
    </w:p>
    <w:p w:rsidRPr="00E431B4" w:rsidR="007F6496" w:rsidP="00C252F7" w:rsidRDefault="00FA6134" w14:paraId="74C2B9EC" w14:textId="52BA9487">
      <w:pPr>
        <w:pStyle w:val="Bullets"/>
        <w:ind w:left="811" w:hanging="357"/>
        <w:jc w:val="both"/>
      </w:pPr>
      <w:r w:rsidRPr="00E431B4">
        <w:t xml:space="preserve">whether their land </w:t>
      </w:r>
      <w:r w:rsidRPr="00E431B4" w:rsidR="00B54D89">
        <w:t>will</w:t>
      </w:r>
      <w:r w:rsidRPr="00E431B4">
        <w:t xml:space="preserve"> be used for the project or not</w:t>
      </w:r>
    </w:p>
    <w:p w:rsidRPr="00E431B4" w:rsidR="00097784" w:rsidP="00C252F7" w:rsidRDefault="00097784" w14:paraId="31D481B6" w14:textId="6B7E5BC2">
      <w:pPr>
        <w:pStyle w:val="Bullets"/>
        <w:ind w:left="811" w:hanging="357"/>
        <w:jc w:val="both"/>
        <w:rPr>
          <w:lang w:val="ro-RO"/>
        </w:rPr>
      </w:pPr>
      <w:r w:rsidRPr="00E431B4">
        <w:t>whet</w:t>
      </w:r>
      <w:r w:rsidRPr="00E431B4">
        <w:rPr>
          <w:lang w:val="ro-RO"/>
        </w:rPr>
        <w:t xml:space="preserve">her </w:t>
      </w:r>
      <w:r w:rsidRPr="00E431B4" w:rsidR="008453F0">
        <w:rPr>
          <w:lang w:val="ro-RO"/>
        </w:rPr>
        <w:t xml:space="preserve">any restrictions will apply </w:t>
      </w:r>
      <w:r w:rsidRPr="00E431B4" w:rsidR="00BF3D1E">
        <w:rPr>
          <w:lang w:val="ro-RO"/>
        </w:rPr>
        <w:t>to the use of the affected land plots (including restrictions on the use of land that forms part of affected cadastral land plots but is not directly affected by the project</w:t>
      </w:r>
      <w:r w:rsidRPr="00E431B4" w:rsidR="00B80CFA">
        <w:rPr>
          <w:lang w:val="ro-RO"/>
        </w:rPr>
        <w:t>).</w:t>
      </w:r>
    </w:p>
    <w:p w:rsidR="00B80CFA" w:rsidP="00B80CFA" w:rsidRDefault="00B80CFA" w14:paraId="02308835" w14:textId="29756AF6">
      <w:pPr>
        <w:pStyle w:val="Body"/>
        <w:rPr>
          <w:lang w:val="ro-RO"/>
        </w:rPr>
      </w:pPr>
      <w:r w:rsidRPr="00E431B4">
        <w:rPr>
          <w:lang w:val="ro-RO"/>
        </w:rPr>
        <w:t>Th</w:t>
      </w:r>
      <w:r w:rsidRPr="00E431B4" w:rsidR="00A65336">
        <w:rPr>
          <w:lang w:val="ro-RO"/>
        </w:rPr>
        <w:t>e above indicate</w:t>
      </w:r>
      <w:r w:rsidRPr="00E431B4" w:rsidR="00BF3D1E">
        <w:rPr>
          <w:lang w:val="ro-RO"/>
        </w:rPr>
        <w:t>s</w:t>
      </w:r>
      <w:r w:rsidRPr="00E431B4" w:rsidR="00A65336">
        <w:rPr>
          <w:lang w:val="ro-RO"/>
        </w:rPr>
        <w:t xml:space="preserve"> the necessity for ongoing engagement with </w:t>
      </w:r>
      <w:r w:rsidRPr="00E431B4" w:rsidR="00F20F21">
        <w:rPr>
          <w:lang w:val="ro-RO"/>
        </w:rPr>
        <w:t>PAPs throughout the development</w:t>
      </w:r>
      <w:r w:rsidR="00CF54F4">
        <w:rPr>
          <w:lang w:val="ro-RO"/>
        </w:rPr>
        <w:t>, public disclosure</w:t>
      </w:r>
      <w:r w:rsidRPr="00E431B4" w:rsidR="00F20F21">
        <w:rPr>
          <w:lang w:val="ro-RO"/>
        </w:rPr>
        <w:t xml:space="preserve"> and implementation of the LRP and of the need </w:t>
      </w:r>
      <w:r w:rsidRPr="00E431B4" w:rsidR="00E6750D">
        <w:rPr>
          <w:lang w:val="ro-RO"/>
        </w:rPr>
        <w:t xml:space="preserve">to ensure the </w:t>
      </w:r>
      <w:r w:rsidRPr="00E431B4" w:rsidR="00C252F7">
        <w:rPr>
          <w:lang w:val="ro-RO"/>
        </w:rPr>
        <w:t>effective functioning of the GRM.</w:t>
      </w:r>
    </w:p>
    <w:p w:rsidRPr="007F6496" w:rsidR="00B80CFA" w:rsidP="00B80CFA" w:rsidRDefault="00B80CFA" w14:paraId="06F90E4F" w14:textId="77777777">
      <w:pPr>
        <w:pStyle w:val="Body"/>
        <w:rPr>
          <w:lang w:val="ro-RO"/>
        </w:rPr>
      </w:pPr>
    </w:p>
    <w:p w:rsidR="00086DDC" w:rsidP="005C6C12" w:rsidRDefault="00086DDC" w14:paraId="54829FD3" w14:textId="17345E63">
      <w:pPr>
        <w:pStyle w:val="Heading2"/>
        <w:keepNext/>
        <w:keepLines/>
      </w:pPr>
      <w:bookmarkStart w:name="_Ref212544783" w:id="94"/>
      <w:bookmarkStart w:name="_Toc224919144" w:id="95"/>
      <w:r>
        <w:t>LRP-related stakeholder engagement</w:t>
      </w:r>
      <w:bookmarkEnd w:id="94"/>
      <w:bookmarkEnd w:id="95"/>
    </w:p>
    <w:p w:rsidR="00086DDC" w:rsidP="005C6C12" w:rsidRDefault="00086DDC" w14:paraId="7AAE7956" w14:textId="5032B682">
      <w:pPr>
        <w:pStyle w:val="Heading3"/>
        <w:keepNext/>
        <w:keepLines/>
      </w:pPr>
      <w:bookmarkStart w:name="_Toc224919145" w:id="96"/>
      <w:r>
        <w:t>Key activities</w:t>
      </w:r>
      <w:bookmarkEnd w:id="96"/>
    </w:p>
    <w:p w:rsidRPr="00364088" w:rsidR="00FE7252" w:rsidP="005C6C12" w:rsidRDefault="00E72AD0" w14:paraId="23DCE098" w14:textId="39A7FD1C">
      <w:pPr>
        <w:pStyle w:val="Body"/>
        <w:keepNext/>
        <w:keepLines/>
        <w:rPr>
          <w:lang w:val="en-US"/>
        </w:rPr>
      </w:pPr>
      <w:r w:rsidRPr="00364088">
        <w:t xml:space="preserve">The </w:t>
      </w:r>
      <w:r w:rsidRPr="00364088" w:rsidR="0034139A">
        <w:t>Company</w:t>
      </w:r>
      <w:r w:rsidRPr="00364088" w:rsidR="005247BA">
        <w:t xml:space="preserve"> is committed to engaging with stakeholders who </w:t>
      </w:r>
      <w:r w:rsidRPr="00364088" w:rsidR="00AB583D">
        <w:t>are</w:t>
      </w:r>
      <w:r w:rsidRPr="00364088" w:rsidR="005247BA">
        <w:t xml:space="preserve"> directly impacted by land acquisition and economic displacement, based on the principle of meaningful participation.</w:t>
      </w:r>
      <w:r w:rsidRPr="00364088" w:rsidR="00E05101">
        <w:t xml:space="preserve"> </w:t>
      </w:r>
      <w:r w:rsidRPr="00364088" w:rsidR="004C2500">
        <w:rPr>
          <w:lang w:val="en-US"/>
        </w:rPr>
        <w:t>The CLO and the LRP Manager</w:t>
      </w:r>
      <w:r w:rsidRPr="00364088" w:rsidR="0034139A">
        <w:rPr>
          <w:lang w:val="en-US"/>
        </w:rPr>
        <w:t xml:space="preserve"> (to</w:t>
      </w:r>
      <w:r w:rsidRPr="00364088" w:rsidR="004C2500">
        <w:rPr>
          <w:lang w:val="en-US"/>
        </w:rPr>
        <w:t xml:space="preserve"> be engaged </w:t>
      </w:r>
      <w:r w:rsidRPr="00364088" w:rsidR="00DB139D">
        <w:rPr>
          <w:lang w:val="en-US"/>
        </w:rPr>
        <w:t>by</w:t>
      </w:r>
      <w:r w:rsidRPr="00364088" w:rsidR="004C2500">
        <w:rPr>
          <w:lang w:val="en-US"/>
        </w:rPr>
        <w:t xml:space="preserve"> the </w:t>
      </w:r>
      <w:r w:rsidRPr="00364088" w:rsidR="00E047CC">
        <w:rPr>
          <w:lang w:val="en-US"/>
        </w:rPr>
        <w:t>project) will</w:t>
      </w:r>
      <w:r w:rsidRPr="00364088" w:rsidR="004C2500">
        <w:rPr>
          <w:lang w:val="en-US"/>
        </w:rPr>
        <w:t xml:space="preserve"> facilitate the engagement activities outlined </w:t>
      </w:r>
      <w:r w:rsidRPr="00364088" w:rsidR="00DB139D">
        <w:rPr>
          <w:lang w:val="en-US"/>
        </w:rPr>
        <w:t xml:space="preserve">in </w:t>
      </w:r>
      <w:r w:rsidRPr="00364088" w:rsidR="00B11846">
        <w:rPr>
          <w:lang w:val="en-US"/>
        </w:rPr>
        <w:fldChar w:fldCharType="begin"/>
      </w:r>
      <w:r w:rsidRPr="00364088" w:rsidR="00B11846">
        <w:rPr>
          <w:lang w:val="en-US"/>
        </w:rPr>
        <w:instrText xml:space="preserve"> REF _Ref215857407 \h </w:instrText>
      </w:r>
      <w:r w:rsidRPr="00364088" w:rsidR="00C637E8">
        <w:rPr>
          <w:lang w:val="en-US"/>
        </w:rPr>
        <w:instrText xml:space="preserve"> \* MERGEFORMAT </w:instrText>
      </w:r>
      <w:r w:rsidRPr="00364088" w:rsidR="00B11846">
        <w:rPr>
          <w:lang w:val="en-US"/>
        </w:rPr>
      </w:r>
      <w:r w:rsidRPr="00364088" w:rsidR="00B11846">
        <w:rPr>
          <w:lang w:val="en-US"/>
        </w:rPr>
        <w:fldChar w:fldCharType="separate"/>
      </w:r>
      <w:r w:rsidRPr="00364088" w:rsidR="00B11846">
        <w:t xml:space="preserve">Table </w:t>
      </w:r>
      <w:r w:rsidR="00463113">
        <w:rPr>
          <w:noProof/>
        </w:rPr>
        <w:t>7</w:t>
      </w:r>
      <w:r w:rsidRPr="00364088" w:rsidR="00B11846">
        <w:noBreakHyphen/>
      </w:r>
      <w:r w:rsidRPr="00364088" w:rsidR="00B11846">
        <w:rPr>
          <w:noProof/>
        </w:rPr>
        <w:t>3</w:t>
      </w:r>
      <w:r w:rsidRPr="00364088" w:rsidR="00B11846">
        <w:rPr>
          <w:lang w:val="en-US"/>
        </w:rPr>
        <w:fldChar w:fldCharType="end"/>
      </w:r>
      <w:r w:rsidRPr="00364088" w:rsidR="00B11846">
        <w:rPr>
          <w:lang w:val="en-US"/>
        </w:rPr>
        <w:t xml:space="preserve"> </w:t>
      </w:r>
      <w:r w:rsidRPr="00364088" w:rsidR="004C2500">
        <w:rPr>
          <w:lang w:val="en-US"/>
        </w:rPr>
        <w:t>below</w:t>
      </w:r>
      <w:r w:rsidRPr="00364088" w:rsidR="00DB139D">
        <w:rPr>
          <w:lang w:val="en-US"/>
        </w:rPr>
        <w:t>.</w:t>
      </w:r>
    </w:p>
    <w:p w:rsidRPr="00364088" w:rsidR="004525B9" w:rsidP="009B158A" w:rsidRDefault="0053052A" w14:paraId="72A00E6C" w14:textId="5A620677">
      <w:pPr>
        <w:pStyle w:val="Caption"/>
        <w:keepNext/>
        <w:keepLines/>
      </w:pPr>
      <w:bookmarkStart w:name="_Ref215857407" w:id="97"/>
      <w:r w:rsidRPr="00364088">
        <w:t xml:space="preserve">Table </w:t>
      </w:r>
      <w:r w:rsidR="005A5888">
        <w:fldChar w:fldCharType="begin"/>
      </w:r>
      <w:r w:rsidR="005A5888">
        <w:instrText xml:space="preserve"> STYLEREF 1 \s </w:instrText>
      </w:r>
      <w:r w:rsidR="005A5888">
        <w:fldChar w:fldCharType="separate"/>
      </w:r>
      <w:r w:rsidRPr="00364088" w:rsidR="005A5888">
        <w:rPr>
          <w:noProof/>
        </w:rPr>
        <w:t>7</w:t>
      </w:r>
      <w:r w:rsidR="005A5888">
        <w:rPr>
          <w:noProof/>
        </w:rPr>
        <w:fldChar w:fldCharType="end"/>
      </w:r>
      <w:r w:rsidRPr="00364088" w:rsidR="005A5888">
        <w:noBreakHyphen/>
      </w:r>
      <w:r w:rsidR="005A5888">
        <w:fldChar w:fldCharType="begin"/>
      </w:r>
      <w:r w:rsidR="005A5888">
        <w:instrText xml:space="preserve"> SEQ Table \* ARABIC \s 1 </w:instrText>
      </w:r>
      <w:r w:rsidR="005A5888">
        <w:fldChar w:fldCharType="separate"/>
      </w:r>
      <w:r w:rsidRPr="00364088" w:rsidR="005A5888">
        <w:rPr>
          <w:noProof/>
        </w:rPr>
        <w:t>3</w:t>
      </w:r>
      <w:r w:rsidR="005A5888">
        <w:rPr>
          <w:noProof/>
        </w:rPr>
        <w:fldChar w:fldCharType="end"/>
      </w:r>
      <w:bookmarkEnd w:id="97"/>
      <w:r w:rsidRPr="00364088">
        <w:t xml:space="preserve">: </w:t>
      </w:r>
      <w:r w:rsidRPr="00364088" w:rsidR="00DD019B">
        <w:t>O</w:t>
      </w:r>
      <w:r w:rsidRPr="00364088">
        <w:t xml:space="preserve">verview of </w:t>
      </w:r>
      <w:r w:rsidRPr="00364088" w:rsidR="003A6882">
        <w:t xml:space="preserve">the </w:t>
      </w:r>
      <w:r w:rsidRPr="00364088">
        <w:t>planned LRP</w:t>
      </w:r>
      <w:r w:rsidRPr="00364088" w:rsidR="003A6882">
        <w:t>-</w:t>
      </w:r>
      <w:r w:rsidRPr="00364088">
        <w:t>related stakeholder engagement</w:t>
      </w:r>
    </w:p>
    <w:tbl>
      <w:tblPr>
        <w:tblStyle w:val="TableGrid"/>
        <w:tblW w:w="5000" w:type="pct"/>
        <w:tblInd w:w="0" w:type="dxa"/>
        <w:tblBorders>
          <w:top w:val="single" w:color="95C21E" w:sz="4" w:space="0"/>
          <w:left w:val="single" w:color="95C21E" w:sz="4" w:space="0"/>
          <w:bottom w:val="single" w:color="95C21E" w:sz="4" w:space="0"/>
          <w:right w:val="single" w:color="95C21E" w:sz="4" w:space="0"/>
          <w:insideH w:val="single" w:color="95C21E" w:sz="4" w:space="0"/>
          <w:insideV w:val="single" w:color="95C21E" w:sz="4" w:space="0"/>
        </w:tblBorders>
        <w:tblLook w:val="04A0" w:firstRow="1" w:lastRow="0" w:firstColumn="1" w:lastColumn="0" w:noHBand="0" w:noVBand="1"/>
      </w:tblPr>
      <w:tblGrid>
        <w:gridCol w:w="2926"/>
        <w:gridCol w:w="1735"/>
        <w:gridCol w:w="1427"/>
        <w:gridCol w:w="1200"/>
        <w:gridCol w:w="1728"/>
      </w:tblGrid>
      <w:tr w:rsidRPr="00364088" w:rsidR="006072B9" w:rsidTr="00C47C4E" w14:paraId="7AB2E1C3" w14:textId="48FD93A0">
        <w:trPr>
          <w:tblHeader/>
        </w:trPr>
        <w:tc>
          <w:tcPr>
            <w:tcW w:w="1685" w:type="pct"/>
            <w:tcBorders>
              <w:right w:val="single" w:color="FFFFFF" w:themeColor="background1" w:sz="4" w:space="0"/>
            </w:tcBorders>
            <w:shd w:val="clear" w:color="auto" w:fill="95C21E"/>
            <w:vAlign w:val="center"/>
          </w:tcPr>
          <w:p w:rsidRPr="00364088" w:rsidR="00E247E7" w:rsidP="00C47C4E" w:rsidRDefault="00E247E7" w14:paraId="517E4537" w14:textId="60985F7B">
            <w:pPr>
              <w:pStyle w:val="Tableheader"/>
              <w:keepNext/>
              <w:keepLines/>
              <w:jc w:val="center"/>
              <w:rPr>
                <w:lang w:val="en-US"/>
              </w:rPr>
            </w:pPr>
            <w:r w:rsidRPr="00364088">
              <w:rPr>
                <w:lang w:val="en-US"/>
              </w:rPr>
              <w:t xml:space="preserve">Activity and </w:t>
            </w:r>
            <w:r w:rsidRPr="00364088" w:rsidR="00A40559">
              <w:rPr>
                <w:lang w:val="en-US"/>
              </w:rPr>
              <w:t>i</w:t>
            </w:r>
            <w:r w:rsidRPr="00364088">
              <w:rPr>
                <w:lang w:val="en-US"/>
              </w:rPr>
              <w:t xml:space="preserve">nformation to be </w:t>
            </w:r>
            <w:r w:rsidRPr="00364088" w:rsidR="00A40559">
              <w:rPr>
                <w:lang w:val="en-US"/>
              </w:rPr>
              <w:t>disclosed</w:t>
            </w:r>
          </w:p>
        </w:tc>
        <w:tc>
          <w:tcPr>
            <w:tcW w:w="1024" w:type="pct"/>
            <w:tcBorders>
              <w:left w:val="single" w:color="FFFFFF" w:themeColor="background1" w:sz="4" w:space="0"/>
              <w:right w:val="single" w:color="FFFFFF" w:themeColor="background1" w:sz="4" w:space="0"/>
            </w:tcBorders>
            <w:shd w:val="clear" w:color="auto" w:fill="95C21E"/>
            <w:vAlign w:val="center"/>
          </w:tcPr>
          <w:p w:rsidRPr="00364088" w:rsidR="00E247E7" w:rsidP="00C47C4E" w:rsidRDefault="00EF2A23" w14:paraId="74323E52" w14:textId="4960B9FD">
            <w:pPr>
              <w:pStyle w:val="Tableheader"/>
              <w:keepNext/>
              <w:keepLines/>
              <w:jc w:val="center"/>
              <w:rPr>
                <w:lang w:val="en-US"/>
              </w:rPr>
            </w:pPr>
            <w:r w:rsidRPr="00364088">
              <w:rPr>
                <w:lang w:val="en-US"/>
              </w:rPr>
              <w:t>Indicative t</w:t>
            </w:r>
            <w:r w:rsidRPr="00364088" w:rsidR="00E247E7">
              <w:rPr>
                <w:lang w:val="en-US"/>
              </w:rPr>
              <w:t xml:space="preserve">imeframe/ </w:t>
            </w:r>
            <w:r w:rsidRPr="00364088" w:rsidR="00A40559">
              <w:rPr>
                <w:lang w:val="en-US"/>
              </w:rPr>
              <w:t>frequency</w:t>
            </w:r>
          </w:p>
        </w:tc>
        <w:tc>
          <w:tcPr>
            <w:tcW w:w="750" w:type="pct"/>
            <w:tcBorders>
              <w:left w:val="single" w:color="FFFFFF" w:themeColor="background1" w:sz="4" w:space="0"/>
              <w:right w:val="single" w:color="FFFFFF" w:themeColor="background1" w:sz="4" w:space="0"/>
            </w:tcBorders>
            <w:shd w:val="clear" w:color="auto" w:fill="95C21E"/>
            <w:vAlign w:val="center"/>
          </w:tcPr>
          <w:p w:rsidRPr="00364088" w:rsidR="00E247E7" w:rsidP="00C47C4E" w:rsidRDefault="00E247E7" w14:paraId="468DCCD8" w14:textId="51FEF953">
            <w:pPr>
              <w:pStyle w:val="Tableheader"/>
              <w:keepNext/>
              <w:keepLines/>
              <w:jc w:val="center"/>
              <w:rPr>
                <w:lang w:val="en-US"/>
              </w:rPr>
            </w:pPr>
            <w:r w:rsidRPr="00364088">
              <w:rPr>
                <w:lang w:val="en-US"/>
              </w:rPr>
              <w:t xml:space="preserve">Target </w:t>
            </w:r>
            <w:r w:rsidRPr="00364088" w:rsidR="00A40559">
              <w:rPr>
                <w:lang w:val="en-US"/>
              </w:rPr>
              <w:t>s</w:t>
            </w:r>
            <w:r w:rsidRPr="00364088">
              <w:rPr>
                <w:lang w:val="en-US"/>
              </w:rPr>
              <w:t>takeholders</w:t>
            </w:r>
          </w:p>
        </w:tc>
        <w:tc>
          <w:tcPr>
            <w:tcW w:w="646" w:type="pct"/>
            <w:tcBorders>
              <w:left w:val="single" w:color="FFFFFF" w:themeColor="background1" w:sz="4" w:space="0"/>
              <w:right w:val="single" w:color="FFFFFF" w:themeColor="background1" w:sz="4" w:space="0"/>
            </w:tcBorders>
            <w:shd w:val="clear" w:color="auto" w:fill="95C21E"/>
            <w:vAlign w:val="center"/>
          </w:tcPr>
          <w:p w:rsidRPr="00364088" w:rsidR="00E247E7" w:rsidP="00C47C4E" w:rsidRDefault="00E247E7" w14:paraId="48F85A74" w14:textId="3DAFBEEB">
            <w:pPr>
              <w:pStyle w:val="Tableheader"/>
              <w:keepNext/>
              <w:keepLines/>
              <w:jc w:val="center"/>
              <w:rPr>
                <w:lang w:val="en-US"/>
              </w:rPr>
            </w:pPr>
            <w:r w:rsidRPr="00364088">
              <w:rPr>
                <w:lang w:val="en-US"/>
              </w:rPr>
              <w:t xml:space="preserve">Responsible </w:t>
            </w:r>
            <w:r w:rsidRPr="00364088" w:rsidR="00A40559">
              <w:rPr>
                <w:lang w:val="en-US"/>
              </w:rPr>
              <w:t>party</w:t>
            </w:r>
          </w:p>
        </w:tc>
        <w:tc>
          <w:tcPr>
            <w:tcW w:w="895" w:type="pct"/>
            <w:tcBorders>
              <w:left w:val="single" w:color="FFFFFF" w:themeColor="background1" w:sz="4" w:space="0"/>
            </w:tcBorders>
            <w:shd w:val="clear" w:color="auto" w:fill="95C21E"/>
            <w:vAlign w:val="center"/>
          </w:tcPr>
          <w:p w:rsidRPr="00364088" w:rsidR="00E247E7" w:rsidP="00C47C4E" w:rsidRDefault="00E247E7" w14:paraId="43154D8C" w14:textId="1A3C0814">
            <w:pPr>
              <w:pStyle w:val="Tableheader"/>
              <w:keepNext/>
              <w:keepLines/>
              <w:jc w:val="center"/>
              <w:rPr>
                <w:lang w:val="en-US"/>
              </w:rPr>
            </w:pPr>
            <w:r w:rsidRPr="00364088">
              <w:rPr>
                <w:lang w:val="en-US"/>
              </w:rPr>
              <w:t xml:space="preserve">Materials/ </w:t>
            </w:r>
            <w:r w:rsidRPr="00364088" w:rsidR="00A40559">
              <w:rPr>
                <w:lang w:val="en-US"/>
              </w:rPr>
              <w:t>methods</w:t>
            </w:r>
          </w:p>
        </w:tc>
      </w:tr>
      <w:tr w:rsidRPr="00364088" w:rsidR="000B596E" w:rsidTr="00AC5920" w14:paraId="419050D4" w14:textId="1B2B0CB7">
        <w:tc>
          <w:tcPr>
            <w:tcW w:w="5000" w:type="pct"/>
            <w:gridSpan w:val="5"/>
            <w:shd w:val="clear" w:color="auto" w:fill="BFBFBF" w:themeFill="background1" w:themeFillShade="BF"/>
          </w:tcPr>
          <w:p w:rsidRPr="00364088" w:rsidR="000B596E" w:rsidP="009B158A" w:rsidRDefault="000B596E" w14:paraId="5D9376DC" w14:textId="27E0165C">
            <w:pPr>
              <w:pStyle w:val="TableText"/>
              <w:keepNext/>
              <w:keepLines/>
              <w:ind w:left="0"/>
              <w:jc w:val="center"/>
              <w:rPr>
                <w:b/>
                <w:bCs/>
                <w:lang w:val="en-US"/>
              </w:rPr>
            </w:pPr>
            <w:r w:rsidRPr="00364088">
              <w:rPr>
                <w:b/>
                <w:bCs/>
                <w:lang w:val="en-US"/>
              </w:rPr>
              <w:t xml:space="preserve">LRP </w:t>
            </w:r>
            <w:r w:rsidRPr="00364088" w:rsidR="00A40559">
              <w:rPr>
                <w:b/>
                <w:bCs/>
                <w:lang w:val="en-US"/>
              </w:rPr>
              <w:t>preparation p</w:t>
            </w:r>
            <w:r w:rsidRPr="00364088">
              <w:rPr>
                <w:b/>
                <w:bCs/>
                <w:lang w:val="en-US"/>
              </w:rPr>
              <w:t>hase</w:t>
            </w:r>
          </w:p>
        </w:tc>
      </w:tr>
      <w:tr w:rsidRPr="00364088" w:rsidR="006072B9" w:rsidTr="00AC5920" w14:paraId="649F6195" w14:textId="298FC1AC">
        <w:tc>
          <w:tcPr>
            <w:tcW w:w="1685" w:type="pct"/>
            <w:vAlign w:val="center"/>
          </w:tcPr>
          <w:p w:rsidRPr="00364088" w:rsidR="00E247E7" w:rsidP="009B158A" w:rsidRDefault="000B596E" w14:paraId="0B589D0A" w14:textId="77777777">
            <w:pPr>
              <w:pStyle w:val="TableText"/>
              <w:keepNext/>
              <w:keepLines/>
              <w:ind w:right="113"/>
              <w:rPr>
                <w:lang w:val="en-US"/>
              </w:rPr>
            </w:pPr>
            <w:r w:rsidRPr="00364088">
              <w:rPr>
                <w:lang w:val="en-US"/>
              </w:rPr>
              <w:t xml:space="preserve">Engagement with PAPs during </w:t>
            </w:r>
            <w:r w:rsidRPr="00364088" w:rsidR="00012EAC">
              <w:rPr>
                <w:lang w:val="en-US"/>
              </w:rPr>
              <w:t>draft LRP preparation, including:</w:t>
            </w:r>
          </w:p>
          <w:p w:rsidRPr="00364088" w:rsidR="00012EAC" w:rsidP="00364088" w:rsidRDefault="00423C77" w14:paraId="1A1B0EEE" w14:textId="326BBDA0">
            <w:pPr>
              <w:pStyle w:val="TableText"/>
              <w:numPr>
                <w:ilvl w:val="0"/>
                <w:numId w:val="15"/>
              </w:numPr>
              <w:ind w:right="113" w:hanging="236"/>
              <w:rPr>
                <w:lang w:val="en-US"/>
              </w:rPr>
            </w:pPr>
            <w:r>
              <w:rPr>
                <w:lang w:val="en-US"/>
              </w:rPr>
              <w:t>s</w:t>
            </w:r>
            <w:r w:rsidRPr="00364088" w:rsidR="00012EAC">
              <w:rPr>
                <w:lang w:val="en-US"/>
              </w:rPr>
              <w:t>ocio</w:t>
            </w:r>
            <w:r w:rsidRPr="00364088" w:rsidR="002D13D9">
              <w:rPr>
                <w:lang w:val="en-US"/>
              </w:rPr>
              <w:t>-</w:t>
            </w:r>
            <w:r w:rsidRPr="00364088" w:rsidR="00012EAC">
              <w:rPr>
                <w:lang w:val="en-US"/>
              </w:rPr>
              <w:t>economic survey</w:t>
            </w:r>
          </w:p>
          <w:p w:rsidRPr="00364088" w:rsidR="00012EAC" w:rsidP="00364088" w:rsidRDefault="00423C77" w14:paraId="5879B3F3" w14:textId="10BA7BCA">
            <w:pPr>
              <w:pStyle w:val="TableText"/>
              <w:numPr>
                <w:ilvl w:val="0"/>
                <w:numId w:val="15"/>
              </w:numPr>
              <w:ind w:right="113" w:hanging="236"/>
              <w:rPr>
                <w:lang w:val="en-US"/>
              </w:rPr>
            </w:pPr>
            <w:r>
              <w:rPr>
                <w:lang w:val="en-US"/>
              </w:rPr>
              <w:t>a</w:t>
            </w:r>
            <w:r w:rsidRPr="00364088" w:rsidR="00012EAC">
              <w:rPr>
                <w:lang w:val="en-US"/>
              </w:rPr>
              <w:t>sset inventory</w:t>
            </w:r>
            <w:r w:rsidRPr="00364088" w:rsidR="0063721C">
              <w:rPr>
                <w:lang w:val="en-US"/>
              </w:rPr>
              <w:t>/</w:t>
            </w:r>
            <w:r w:rsidRPr="00364088" w:rsidR="00115947">
              <w:rPr>
                <w:lang w:val="en-US"/>
              </w:rPr>
              <w:t>verification</w:t>
            </w:r>
            <w:r w:rsidRPr="00364088" w:rsidR="005474BD">
              <w:rPr>
                <w:lang w:val="en-US"/>
              </w:rPr>
              <w:t>.</w:t>
            </w:r>
          </w:p>
        </w:tc>
        <w:tc>
          <w:tcPr>
            <w:tcW w:w="1024" w:type="pct"/>
            <w:vAlign w:val="center"/>
          </w:tcPr>
          <w:p w:rsidRPr="00364088" w:rsidR="00E247E7" w:rsidP="009B158A" w:rsidRDefault="00C637E8" w14:paraId="4FF95070" w14:textId="75E1E308">
            <w:pPr>
              <w:pStyle w:val="TableText"/>
              <w:keepNext/>
              <w:keepLines/>
              <w:ind w:left="139" w:right="144"/>
              <w:rPr>
                <w:lang w:val="en-US"/>
              </w:rPr>
            </w:pPr>
            <w:r w:rsidRPr="00364088">
              <w:rPr>
                <w:lang w:val="en-US"/>
              </w:rPr>
              <w:t>February</w:t>
            </w:r>
            <w:r w:rsidRPr="00364088" w:rsidR="006D0191">
              <w:rPr>
                <w:lang w:val="en-US"/>
              </w:rPr>
              <w:t xml:space="preserve"> </w:t>
            </w:r>
            <w:r w:rsidRPr="00364088" w:rsidR="00A0302A">
              <w:rPr>
                <w:lang w:val="en-US"/>
              </w:rPr>
              <w:t>2-7</w:t>
            </w:r>
            <w:r w:rsidRPr="00364088">
              <w:rPr>
                <w:lang w:val="en-US"/>
              </w:rPr>
              <w:t>,</w:t>
            </w:r>
            <w:r w:rsidRPr="00364088" w:rsidR="006052E2">
              <w:rPr>
                <w:lang w:val="en-US"/>
              </w:rPr>
              <w:t xml:space="preserve"> 2026</w:t>
            </w:r>
          </w:p>
        </w:tc>
        <w:tc>
          <w:tcPr>
            <w:tcW w:w="750" w:type="pct"/>
            <w:vAlign w:val="center"/>
          </w:tcPr>
          <w:p w:rsidRPr="00364088" w:rsidR="00E247E7" w:rsidP="009B158A" w:rsidRDefault="00D72369" w14:paraId="2A8FA664" w14:textId="642E420D">
            <w:pPr>
              <w:pStyle w:val="TableText"/>
              <w:keepNext/>
              <w:keepLines/>
              <w:ind w:left="139" w:right="144"/>
              <w:rPr>
                <w:lang w:val="en-US"/>
              </w:rPr>
            </w:pPr>
            <w:r w:rsidRPr="00364088">
              <w:rPr>
                <w:lang w:val="en-US"/>
              </w:rPr>
              <w:t>PAPs</w:t>
            </w:r>
          </w:p>
        </w:tc>
        <w:tc>
          <w:tcPr>
            <w:tcW w:w="646" w:type="pct"/>
            <w:vAlign w:val="center"/>
          </w:tcPr>
          <w:p w:rsidRPr="00364088" w:rsidR="00E247E7" w:rsidP="009B158A" w:rsidRDefault="00D72369" w14:paraId="63EF0BAA" w14:textId="7E78C756">
            <w:pPr>
              <w:pStyle w:val="TableText"/>
              <w:keepNext/>
              <w:keepLines/>
              <w:ind w:left="139" w:right="144"/>
              <w:rPr>
                <w:lang w:val="en-US"/>
              </w:rPr>
            </w:pPr>
            <w:r w:rsidRPr="00364088">
              <w:rPr>
                <w:lang w:val="en-US"/>
              </w:rPr>
              <w:t>RSK</w:t>
            </w:r>
          </w:p>
        </w:tc>
        <w:tc>
          <w:tcPr>
            <w:tcW w:w="895" w:type="pct"/>
            <w:vAlign w:val="center"/>
          </w:tcPr>
          <w:p w:rsidRPr="00364088" w:rsidR="00E247E7" w:rsidP="00044C0F" w:rsidRDefault="00CD6219" w14:paraId="024C2BEC" w14:textId="77777777">
            <w:pPr>
              <w:pStyle w:val="TableText"/>
              <w:keepNext/>
              <w:keepLines/>
              <w:numPr>
                <w:ilvl w:val="0"/>
                <w:numId w:val="15"/>
              </w:numPr>
              <w:ind w:right="157" w:hanging="236"/>
              <w:rPr>
                <w:lang w:val="en-US"/>
              </w:rPr>
            </w:pPr>
            <w:r w:rsidRPr="00364088">
              <w:rPr>
                <w:lang w:val="en-US"/>
              </w:rPr>
              <w:t>LRP leaflet</w:t>
            </w:r>
          </w:p>
          <w:p w:rsidRPr="00364088" w:rsidR="00CD6219" w:rsidP="00044C0F" w:rsidRDefault="00BC7687" w14:paraId="0B05BF80" w14:textId="4FCF0C10">
            <w:pPr>
              <w:pStyle w:val="TableText"/>
              <w:keepNext/>
              <w:keepLines/>
              <w:numPr>
                <w:ilvl w:val="0"/>
                <w:numId w:val="15"/>
              </w:numPr>
              <w:ind w:right="157" w:hanging="236"/>
              <w:rPr>
                <w:lang w:val="en-US"/>
              </w:rPr>
            </w:pPr>
            <w:r w:rsidRPr="00364088">
              <w:rPr>
                <w:lang w:val="en-US"/>
              </w:rPr>
              <w:t>LRP questionnaire and FGD’s guidelines</w:t>
            </w:r>
            <w:r w:rsidRPr="00364088" w:rsidR="00FF0B0F">
              <w:rPr>
                <w:lang w:val="en-US"/>
              </w:rPr>
              <w:t>.</w:t>
            </w:r>
          </w:p>
        </w:tc>
      </w:tr>
      <w:tr w:rsidR="006072B9" w:rsidTr="00AC5920" w14:paraId="373E4394" w14:textId="5840DC1A">
        <w:tc>
          <w:tcPr>
            <w:tcW w:w="1685" w:type="pct"/>
            <w:vAlign w:val="center"/>
          </w:tcPr>
          <w:p w:rsidRPr="00364088" w:rsidR="00E247E7" w:rsidP="00EA79DB" w:rsidRDefault="00BC7687" w14:paraId="0ED45094" w14:textId="77777777">
            <w:pPr>
              <w:pStyle w:val="TableText"/>
              <w:ind w:right="113"/>
              <w:rPr>
                <w:lang w:val="en-US"/>
              </w:rPr>
            </w:pPr>
            <w:r w:rsidRPr="00364088">
              <w:rPr>
                <w:lang w:val="en-US"/>
              </w:rPr>
              <w:t>Disclose the draft LRP:</w:t>
            </w:r>
          </w:p>
          <w:p w:rsidRPr="00364088" w:rsidR="008D6B6D" w:rsidP="00044C0F" w:rsidRDefault="00423C77" w14:paraId="3677E623" w14:textId="6E43BB0F">
            <w:pPr>
              <w:pStyle w:val="TableText"/>
              <w:numPr>
                <w:ilvl w:val="0"/>
                <w:numId w:val="15"/>
              </w:numPr>
              <w:ind w:right="113" w:hanging="236"/>
              <w:rPr>
                <w:lang w:val="en-US"/>
              </w:rPr>
            </w:pPr>
            <w:r>
              <w:rPr>
                <w:lang w:val="en-US"/>
              </w:rPr>
              <w:t>h</w:t>
            </w:r>
            <w:r w:rsidRPr="00364088" w:rsidR="001C5A2F">
              <w:rPr>
                <w:lang w:val="en-US"/>
              </w:rPr>
              <w:t xml:space="preserve">ard copy of draft LRP </w:t>
            </w:r>
            <w:r w:rsidRPr="00364088" w:rsidR="0046761A">
              <w:rPr>
                <w:lang w:val="en-US"/>
              </w:rPr>
              <w:t xml:space="preserve">will </w:t>
            </w:r>
            <w:r w:rsidRPr="00364088" w:rsidR="008D6B6D">
              <w:rPr>
                <w:lang w:val="en-US"/>
              </w:rPr>
              <w:t xml:space="preserve">be made available in </w:t>
            </w:r>
            <w:proofErr w:type="spellStart"/>
            <w:r w:rsidRPr="00364088" w:rsidR="000E11C0">
              <w:rPr>
                <w:lang w:val="en-US"/>
              </w:rPr>
              <w:t>Deleni</w:t>
            </w:r>
            <w:proofErr w:type="spellEnd"/>
          </w:p>
          <w:p w:rsidRPr="00364088" w:rsidR="008D6B6D" w:rsidP="00044C0F" w:rsidRDefault="00423C77" w14:paraId="30C4AB33" w14:textId="4897B8D5">
            <w:pPr>
              <w:pStyle w:val="TableText"/>
              <w:numPr>
                <w:ilvl w:val="0"/>
                <w:numId w:val="15"/>
              </w:numPr>
              <w:ind w:right="113" w:hanging="236"/>
              <w:rPr>
                <w:lang w:val="en-US"/>
              </w:rPr>
            </w:pPr>
            <w:r>
              <w:rPr>
                <w:lang w:val="en-US"/>
              </w:rPr>
              <w:t>c</w:t>
            </w:r>
            <w:r w:rsidRPr="00364088" w:rsidR="008D6B6D">
              <w:rPr>
                <w:lang w:val="en-US"/>
              </w:rPr>
              <w:t xml:space="preserve">opy of the draft LRP </w:t>
            </w:r>
            <w:r w:rsidRPr="00364088" w:rsidR="0046761A">
              <w:rPr>
                <w:lang w:val="en-US"/>
              </w:rPr>
              <w:t xml:space="preserve">will </w:t>
            </w:r>
            <w:r w:rsidRPr="00364088" w:rsidR="008D6B6D">
              <w:rPr>
                <w:lang w:val="en-US"/>
              </w:rPr>
              <w:t xml:space="preserve">be provided to each PAP affected by economic displacement </w:t>
            </w:r>
            <w:r w:rsidRPr="00364088" w:rsidR="00CD6B88">
              <w:rPr>
                <w:lang w:val="en-US"/>
              </w:rPr>
              <w:t xml:space="preserve">under request </w:t>
            </w:r>
            <w:r w:rsidRPr="00364088" w:rsidR="008D6B6D">
              <w:rPr>
                <w:lang w:val="en-US"/>
              </w:rPr>
              <w:t>by email or in hard copy</w:t>
            </w:r>
            <w:r w:rsidRPr="00364088" w:rsidR="000C737C">
              <w:rPr>
                <w:rStyle w:val="FootnoteReference"/>
                <w:lang w:val="en-US"/>
              </w:rPr>
              <w:footnoteReference w:id="26"/>
            </w:r>
          </w:p>
          <w:p w:rsidRPr="00364088" w:rsidR="00BC7687" w:rsidP="00044C0F" w:rsidRDefault="006F3D69" w14:paraId="516F6F63" w14:textId="2D4F2E69">
            <w:pPr>
              <w:pStyle w:val="TableText"/>
              <w:numPr>
                <w:ilvl w:val="0"/>
                <w:numId w:val="15"/>
              </w:numPr>
              <w:ind w:right="113" w:hanging="236"/>
              <w:rPr>
                <w:lang w:val="en-US"/>
              </w:rPr>
            </w:pPr>
            <w:r w:rsidRPr="00364088">
              <w:rPr>
                <w:lang w:val="en-US"/>
              </w:rPr>
              <w:t>D</w:t>
            </w:r>
            <w:r w:rsidRPr="00364088" w:rsidR="008D6B6D">
              <w:rPr>
                <w:lang w:val="en-US"/>
              </w:rPr>
              <w:t xml:space="preserve">raft LRP to be disclosed on the </w:t>
            </w:r>
            <w:r w:rsidRPr="00364088" w:rsidR="00130664">
              <w:rPr>
                <w:lang w:val="en-US"/>
              </w:rPr>
              <w:t xml:space="preserve">project / </w:t>
            </w:r>
            <w:proofErr w:type="spellStart"/>
            <w:r w:rsidRPr="00364088" w:rsidR="00130664">
              <w:rPr>
                <w:lang w:val="en-US"/>
              </w:rPr>
              <w:t>Rezolv</w:t>
            </w:r>
            <w:proofErr w:type="spellEnd"/>
            <w:r w:rsidRPr="00364088" w:rsidR="00130664">
              <w:rPr>
                <w:lang w:val="en-US"/>
              </w:rPr>
              <w:t xml:space="preserve"> Energy </w:t>
            </w:r>
            <w:r w:rsidRPr="00364088" w:rsidR="008D6B6D">
              <w:rPr>
                <w:lang w:val="en-US"/>
              </w:rPr>
              <w:t>website</w:t>
            </w:r>
            <w:r w:rsidRPr="00364088" w:rsidR="00812804">
              <w:rPr>
                <w:lang w:val="en-US"/>
              </w:rPr>
              <w:t>.</w:t>
            </w:r>
          </w:p>
        </w:tc>
        <w:tc>
          <w:tcPr>
            <w:tcW w:w="1024" w:type="pct"/>
            <w:vAlign w:val="center"/>
          </w:tcPr>
          <w:p w:rsidRPr="00364088" w:rsidR="00E247E7" w:rsidP="00EA79DB" w:rsidRDefault="00E354E4" w14:paraId="3B111623" w14:textId="0BC3A6F6">
            <w:pPr>
              <w:pStyle w:val="TableText"/>
              <w:ind w:left="139" w:right="144"/>
              <w:rPr>
                <w:lang w:val="en-US"/>
              </w:rPr>
            </w:pPr>
            <w:r w:rsidRPr="00364088">
              <w:rPr>
                <w:lang w:val="en-US"/>
              </w:rPr>
              <w:t>April</w:t>
            </w:r>
            <w:r w:rsidRPr="00364088" w:rsidR="00BB290B">
              <w:rPr>
                <w:lang w:val="en-US"/>
              </w:rPr>
              <w:t>-May</w:t>
            </w:r>
            <w:r w:rsidRPr="00364088" w:rsidR="00396CD4">
              <w:rPr>
                <w:lang w:val="en-US"/>
              </w:rPr>
              <w:t>, 202</w:t>
            </w:r>
            <w:r w:rsidRPr="00364088" w:rsidR="00087564">
              <w:rPr>
                <w:lang w:val="en-US"/>
              </w:rPr>
              <w:t>6</w:t>
            </w:r>
            <w:r w:rsidRPr="00364088" w:rsidR="00396CD4">
              <w:rPr>
                <w:lang w:val="en-US"/>
              </w:rPr>
              <w:t xml:space="preserve"> </w:t>
            </w:r>
          </w:p>
        </w:tc>
        <w:tc>
          <w:tcPr>
            <w:tcW w:w="750" w:type="pct"/>
            <w:vAlign w:val="center"/>
          </w:tcPr>
          <w:p w:rsidRPr="00364088" w:rsidR="00E247E7" w:rsidP="00EA79DB" w:rsidRDefault="006F3D69" w14:paraId="198B0925" w14:textId="316C530B">
            <w:pPr>
              <w:pStyle w:val="TableText"/>
              <w:ind w:left="139" w:right="144"/>
              <w:rPr>
                <w:lang w:val="en-US"/>
              </w:rPr>
            </w:pPr>
            <w:r w:rsidRPr="00364088">
              <w:rPr>
                <w:lang w:val="en-US"/>
              </w:rPr>
              <w:t xml:space="preserve">PAPs and </w:t>
            </w:r>
            <w:r w:rsidRPr="00364088" w:rsidR="00C77171">
              <w:rPr>
                <w:lang w:val="en-US"/>
              </w:rPr>
              <w:t>other external stakeholders</w:t>
            </w:r>
          </w:p>
        </w:tc>
        <w:tc>
          <w:tcPr>
            <w:tcW w:w="646" w:type="pct"/>
            <w:vAlign w:val="center"/>
          </w:tcPr>
          <w:p w:rsidRPr="00364088" w:rsidR="00E247E7" w:rsidP="00EA79DB" w:rsidRDefault="00C77171" w14:paraId="70318813" w14:textId="1F7B38A8">
            <w:pPr>
              <w:pStyle w:val="TableText"/>
              <w:ind w:left="139" w:right="144"/>
              <w:rPr>
                <w:lang w:val="en-US"/>
              </w:rPr>
            </w:pPr>
            <w:r w:rsidRPr="00364088">
              <w:rPr>
                <w:lang w:val="en-US"/>
              </w:rPr>
              <w:t>RSK</w:t>
            </w:r>
          </w:p>
        </w:tc>
        <w:tc>
          <w:tcPr>
            <w:tcW w:w="895" w:type="pct"/>
            <w:vAlign w:val="center"/>
          </w:tcPr>
          <w:p w:rsidRPr="00364088" w:rsidR="00CF4ACD" w:rsidP="00044C0F" w:rsidRDefault="00C77171" w14:paraId="01CA6E3B" w14:textId="77777777">
            <w:pPr>
              <w:pStyle w:val="TableText"/>
              <w:numPr>
                <w:ilvl w:val="0"/>
                <w:numId w:val="15"/>
              </w:numPr>
              <w:ind w:right="157" w:hanging="236"/>
              <w:rPr>
                <w:lang w:val="en-US"/>
              </w:rPr>
            </w:pPr>
            <w:r w:rsidRPr="00364088">
              <w:rPr>
                <w:lang w:val="en-US"/>
              </w:rPr>
              <w:t>LRP leaflet</w:t>
            </w:r>
          </w:p>
          <w:p w:rsidRPr="00364088" w:rsidR="00E247E7" w:rsidP="00044C0F" w:rsidRDefault="00A84FF2" w14:paraId="4B48AA29" w14:textId="7A9C87A0">
            <w:pPr>
              <w:pStyle w:val="TableText"/>
              <w:numPr>
                <w:ilvl w:val="0"/>
                <w:numId w:val="15"/>
              </w:numPr>
              <w:ind w:right="157" w:hanging="236"/>
              <w:rPr>
                <w:lang w:val="en-US"/>
              </w:rPr>
            </w:pPr>
            <w:r>
              <w:rPr>
                <w:lang w:val="en-US"/>
              </w:rPr>
              <w:t>d</w:t>
            </w:r>
            <w:r w:rsidRPr="00364088" w:rsidR="00335101">
              <w:rPr>
                <w:lang w:val="en-US"/>
              </w:rPr>
              <w:t>igital and hard copies of the draft LRP (in English and Romanian)</w:t>
            </w:r>
            <w:r w:rsidRPr="00364088" w:rsidR="00FF0B0F">
              <w:rPr>
                <w:lang w:val="en-US"/>
              </w:rPr>
              <w:t>.</w:t>
            </w:r>
          </w:p>
        </w:tc>
      </w:tr>
      <w:tr w:rsidR="006072B9" w:rsidTr="00AC5920" w14:paraId="6BEBB2BF" w14:textId="77777777">
        <w:tc>
          <w:tcPr>
            <w:tcW w:w="1685" w:type="pct"/>
            <w:vAlign w:val="center"/>
          </w:tcPr>
          <w:p w:rsidR="00C77171" w:rsidP="00EA79DB" w:rsidRDefault="00A26EE2" w14:paraId="60329361" w14:textId="6556AF30">
            <w:pPr>
              <w:pStyle w:val="TableText"/>
              <w:ind w:right="113"/>
              <w:rPr>
                <w:lang w:val="en-US"/>
              </w:rPr>
            </w:pPr>
            <w:r w:rsidRPr="00A26EE2">
              <w:rPr>
                <w:lang w:val="en-US"/>
              </w:rPr>
              <w:t xml:space="preserve">Conduct meeting(s) in </w:t>
            </w:r>
            <w:proofErr w:type="spellStart"/>
            <w:r>
              <w:rPr>
                <w:lang w:val="en-US"/>
              </w:rPr>
              <w:t>Deleni</w:t>
            </w:r>
            <w:proofErr w:type="spellEnd"/>
            <w:r>
              <w:rPr>
                <w:lang w:val="en-US"/>
              </w:rPr>
              <w:t xml:space="preserve"> </w:t>
            </w:r>
            <w:r w:rsidRPr="00A26EE2">
              <w:rPr>
                <w:lang w:val="en-US"/>
              </w:rPr>
              <w:t xml:space="preserve">to </w:t>
            </w:r>
            <w:r w:rsidR="00BC53F8">
              <w:rPr>
                <w:lang w:val="en-US"/>
              </w:rPr>
              <w:t>present</w:t>
            </w:r>
            <w:r w:rsidRPr="00A26EE2" w:rsidR="00BC53F8">
              <w:rPr>
                <w:lang w:val="en-US"/>
              </w:rPr>
              <w:t xml:space="preserve"> </w:t>
            </w:r>
            <w:r w:rsidRPr="00A26EE2">
              <w:rPr>
                <w:lang w:val="en-US"/>
              </w:rPr>
              <w:t>key provisions of the</w:t>
            </w:r>
            <w:r w:rsidR="00CF4ACD">
              <w:rPr>
                <w:lang w:val="en-US"/>
              </w:rPr>
              <w:t xml:space="preserve"> </w:t>
            </w:r>
            <w:r w:rsidRPr="00CF4ACD" w:rsidR="00CF4ACD">
              <w:rPr>
                <w:lang w:val="en-US"/>
              </w:rPr>
              <w:t xml:space="preserve">draft LRP to the PAPs and obtain </w:t>
            </w:r>
            <w:r w:rsidR="00130664">
              <w:rPr>
                <w:lang w:val="en-US"/>
              </w:rPr>
              <w:t xml:space="preserve">their </w:t>
            </w:r>
            <w:r w:rsidRPr="00CF4ACD" w:rsidR="00CF4ACD">
              <w:rPr>
                <w:lang w:val="en-US"/>
              </w:rPr>
              <w:t xml:space="preserve">feedback </w:t>
            </w:r>
            <w:r w:rsidR="00130664">
              <w:rPr>
                <w:lang w:val="en-US"/>
              </w:rPr>
              <w:t>(</w:t>
            </w:r>
            <w:r w:rsidRPr="00CF4ACD" w:rsidR="00CF4ACD">
              <w:rPr>
                <w:lang w:val="en-US"/>
              </w:rPr>
              <w:t>to be reflected in the final LRP</w:t>
            </w:r>
            <w:r w:rsidR="00130664">
              <w:rPr>
                <w:lang w:val="en-US"/>
              </w:rPr>
              <w:t>)</w:t>
            </w:r>
          </w:p>
        </w:tc>
        <w:tc>
          <w:tcPr>
            <w:tcW w:w="1024" w:type="pct"/>
            <w:vAlign w:val="center"/>
          </w:tcPr>
          <w:p w:rsidR="00C77171" w:rsidP="00EA79DB" w:rsidRDefault="00871C0A" w14:paraId="0F4CCF1A" w14:textId="76E5013F">
            <w:pPr>
              <w:pStyle w:val="TableText"/>
              <w:ind w:left="139" w:right="144"/>
              <w:rPr>
                <w:lang w:val="en-US"/>
              </w:rPr>
            </w:pPr>
            <w:r>
              <w:rPr>
                <w:lang w:val="en-US"/>
              </w:rPr>
              <w:t xml:space="preserve">March </w:t>
            </w:r>
            <w:r w:rsidR="00BB290B">
              <w:rPr>
                <w:lang w:val="en-US"/>
              </w:rPr>
              <w:t>April/May</w:t>
            </w:r>
            <w:r w:rsidR="0043069F">
              <w:rPr>
                <w:lang w:val="en-US"/>
              </w:rPr>
              <w:t>, 202</w:t>
            </w:r>
            <w:r w:rsidR="000210FE">
              <w:rPr>
                <w:lang w:val="en-US"/>
              </w:rPr>
              <w:t>6</w:t>
            </w:r>
            <w:r w:rsidR="0043069F">
              <w:rPr>
                <w:lang w:val="en-US"/>
              </w:rPr>
              <w:t xml:space="preserve"> </w:t>
            </w:r>
          </w:p>
        </w:tc>
        <w:tc>
          <w:tcPr>
            <w:tcW w:w="750" w:type="pct"/>
            <w:vAlign w:val="center"/>
          </w:tcPr>
          <w:p w:rsidR="00C77171" w:rsidP="00EA79DB" w:rsidRDefault="00CF4ACD" w14:paraId="10B1CA47" w14:textId="6AE392C5">
            <w:pPr>
              <w:pStyle w:val="TableText"/>
              <w:ind w:left="139" w:right="144"/>
              <w:rPr>
                <w:lang w:val="en-US"/>
              </w:rPr>
            </w:pPr>
            <w:r>
              <w:rPr>
                <w:lang w:val="en-US"/>
              </w:rPr>
              <w:t>PAPs</w:t>
            </w:r>
          </w:p>
        </w:tc>
        <w:tc>
          <w:tcPr>
            <w:tcW w:w="646" w:type="pct"/>
            <w:vAlign w:val="center"/>
          </w:tcPr>
          <w:p w:rsidR="00C77171" w:rsidP="00EA79DB" w:rsidRDefault="00CF4ACD" w14:paraId="0FA9B141" w14:textId="79612843">
            <w:pPr>
              <w:pStyle w:val="TableText"/>
              <w:ind w:left="139" w:right="144"/>
              <w:rPr>
                <w:lang w:val="en-US"/>
              </w:rPr>
            </w:pPr>
            <w:r>
              <w:rPr>
                <w:lang w:val="en-US"/>
              </w:rPr>
              <w:t xml:space="preserve">RSK / </w:t>
            </w:r>
            <w:r w:rsidR="005474BD">
              <w:rPr>
                <w:lang w:val="en-US"/>
              </w:rPr>
              <w:t>MC</w:t>
            </w:r>
          </w:p>
        </w:tc>
        <w:tc>
          <w:tcPr>
            <w:tcW w:w="895" w:type="pct"/>
            <w:vAlign w:val="center"/>
          </w:tcPr>
          <w:p w:rsidR="00C77171" w:rsidP="00044C0F" w:rsidRDefault="00A84FF2" w14:paraId="48C2785B" w14:textId="026BD6E2">
            <w:pPr>
              <w:pStyle w:val="TableText"/>
              <w:numPr>
                <w:ilvl w:val="0"/>
                <w:numId w:val="15"/>
              </w:numPr>
              <w:ind w:right="157" w:hanging="236"/>
              <w:rPr>
                <w:lang w:val="en-US"/>
              </w:rPr>
            </w:pPr>
            <w:r>
              <w:rPr>
                <w:lang w:val="en-US"/>
              </w:rPr>
              <w:t>p</w:t>
            </w:r>
            <w:r w:rsidR="00CF4ACD">
              <w:rPr>
                <w:lang w:val="en-US"/>
              </w:rPr>
              <w:t>resentation</w:t>
            </w:r>
          </w:p>
          <w:p w:rsidR="00CF4ACD" w:rsidP="00044C0F" w:rsidRDefault="00CF4ACD" w14:paraId="679017BE" w14:textId="77777777">
            <w:pPr>
              <w:pStyle w:val="TableText"/>
              <w:numPr>
                <w:ilvl w:val="0"/>
                <w:numId w:val="15"/>
              </w:numPr>
              <w:ind w:right="157" w:hanging="236"/>
              <w:rPr>
                <w:lang w:val="en-US"/>
              </w:rPr>
            </w:pPr>
            <w:r>
              <w:rPr>
                <w:lang w:val="en-US"/>
              </w:rPr>
              <w:t>LRP leaflet</w:t>
            </w:r>
          </w:p>
          <w:p w:rsidR="00CF4ACD" w:rsidP="00044C0F" w:rsidRDefault="00A84FF2" w14:paraId="7C01CB93" w14:textId="1405BDE1">
            <w:pPr>
              <w:pStyle w:val="TableText"/>
              <w:numPr>
                <w:ilvl w:val="0"/>
                <w:numId w:val="15"/>
              </w:numPr>
              <w:ind w:right="157" w:hanging="236"/>
              <w:rPr>
                <w:lang w:val="en-US"/>
              </w:rPr>
            </w:pPr>
            <w:r>
              <w:rPr>
                <w:lang w:val="en-US"/>
              </w:rPr>
              <w:t>d</w:t>
            </w:r>
            <w:r w:rsidR="00335101">
              <w:rPr>
                <w:lang w:val="en-US"/>
              </w:rPr>
              <w:t>igital and hard copies of final LRP</w:t>
            </w:r>
            <w:r w:rsidR="00FF0B0F">
              <w:rPr>
                <w:lang w:val="en-US"/>
              </w:rPr>
              <w:t>.</w:t>
            </w:r>
          </w:p>
        </w:tc>
      </w:tr>
      <w:tr w:rsidR="006072B9" w:rsidTr="00AC5920" w14:paraId="41C7E44A" w14:textId="77777777">
        <w:tc>
          <w:tcPr>
            <w:tcW w:w="1685" w:type="pct"/>
            <w:vAlign w:val="center"/>
          </w:tcPr>
          <w:p w:rsidRPr="00BF48B8" w:rsidR="00BF48B8" w:rsidP="00EA79DB" w:rsidRDefault="00BF48B8" w14:paraId="11F96230" w14:textId="77777777">
            <w:pPr>
              <w:pStyle w:val="TableText"/>
              <w:ind w:right="113"/>
              <w:rPr>
                <w:lang w:val="en-US"/>
              </w:rPr>
            </w:pPr>
            <w:r w:rsidRPr="00BF48B8">
              <w:rPr>
                <w:lang w:val="en-US"/>
              </w:rPr>
              <w:t>Disclose the final LRP:</w:t>
            </w:r>
          </w:p>
          <w:p w:rsidR="00BF48B8" w:rsidP="00044C0F" w:rsidRDefault="00423C77" w14:paraId="6BBD01A3" w14:textId="6BE1443E">
            <w:pPr>
              <w:pStyle w:val="TableText"/>
              <w:numPr>
                <w:ilvl w:val="0"/>
                <w:numId w:val="15"/>
              </w:numPr>
              <w:ind w:right="113" w:hanging="236"/>
              <w:rPr>
                <w:lang w:val="en-US"/>
              </w:rPr>
            </w:pPr>
            <w:r>
              <w:rPr>
                <w:lang w:val="en-US"/>
              </w:rPr>
              <w:t>h</w:t>
            </w:r>
            <w:r w:rsidRPr="00BF48B8" w:rsidR="00BF48B8">
              <w:rPr>
                <w:lang w:val="en-US"/>
              </w:rPr>
              <w:t xml:space="preserve">ard copy of the final LRP </w:t>
            </w:r>
            <w:r w:rsidR="00130664">
              <w:rPr>
                <w:lang w:val="en-US"/>
              </w:rPr>
              <w:t>will</w:t>
            </w:r>
            <w:r w:rsidRPr="00BF48B8" w:rsidR="00130664">
              <w:rPr>
                <w:lang w:val="en-US"/>
              </w:rPr>
              <w:t xml:space="preserve"> </w:t>
            </w:r>
            <w:r w:rsidRPr="00BF48B8" w:rsidR="00BF48B8">
              <w:rPr>
                <w:lang w:val="en-US"/>
              </w:rPr>
              <w:t xml:space="preserve">be made available in </w:t>
            </w:r>
            <w:proofErr w:type="spellStart"/>
            <w:r w:rsidR="00BF48B8">
              <w:rPr>
                <w:lang w:val="en-US"/>
              </w:rPr>
              <w:t>Deleni</w:t>
            </w:r>
            <w:proofErr w:type="spellEnd"/>
          </w:p>
          <w:p w:rsidRPr="00BF48B8" w:rsidR="00F80BCA" w:rsidP="00044C0F" w:rsidRDefault="00BF48B8" w14:paraId="4893FD81" w14:textId="7D5D5EF4">
            <w:pPr>
              <w:pStyle w:val="TableText"/>
              <w:numPr>
                <w:ilvl w:val="0"/>
                <w:numId w:val="15"/>
              </w:numPr>
              <w:ind w:right="113" w:hanging="236"/>
              <w:rPr>
                <w:lang w:val="en-US"/>
              </w:rPr>
            </w:pPr>
            <w:r>
              <w:rPr>
                <w:lang w:val="en-US"/>
              </w:rPr>
              <w:t>Final</w:t>
            </w:r>
            <w:r w:rsidRPr="00BF48B8">
              <w:rPr>
                <w:lang w:val="en-US"/>
              </w:rPr>
              <w:t xml:space="preserve"> LRP to be disclosed on the Project website (any personal data will be removed from the disclosed document)</w:t>
            </w:r>
          </w:p>
        </w:tc>
        <w:tc>
          <w:tcPr>
            <w:tcW w:w="1024" w:type="pct"/>
            <w:vAlign w:val="center"/>
          </w:tcPr>
          <w:p w:rsidR="00F80BCA" w:rsidP="00EA79DB" w:rsidRDefault="00871C0A" w14:paraId="70711F58" w14:textId="6CB2D589">
            <w:pPr>
              <w:pStyle w:val="TableText"/>
              <w:ind w:left="139" w:right="144"/>
              <w:rPr>
                <w:lang w:val="en-US"/>
              </w:rPr>
            </w:pPr>
            <w:r>
              <w:rPr>
                <w:lang w:val="en-US"/>
              </w:rPr>
              <w:t>April</w:t>
            </w:r>
            <w:r w:rsidR="006052E2">
              <w:rPr>
                <w:lang w:val="en-US"/>
              </w:rPr>
              <w:t xml:space="preserve"> 2026</w:t>
            </w:r>
          </w:p>
        </w:tc>
        <w:tc>
          <w:tcPr>
            <w:tcW w:w="750" w:type="pct"/>
            <w:vAlign w:val="center"/>
          </w:tcPr>
          <w:p w:rsidR="00F80BCA" w:rsidP="00EA79DB" w:rsidRDefault="00870506" w14:paraId="3ECC58DF" w14:textId="38F401C3">
            <w:pPr>
              <w:pStyle w:val="TableText"/>
              <w:ind w:left="139" w:right="144"/>
              <w:rPr>
                <w:lang w:val="en-US"/>
              </w:rPr>
            </w:pPr>
            <w:r>
              <w:rPr>
                <w:lang w:val="en-US"/>
              </w:rPr>
              <w:t>PAPs and other external stakeholders</w:t>
            </w:r>
          </w:p>
        </w:tc>
        <w:tc>
          <w:tcPr>
            <w:tcW w:w="646" w:type="pct"/>
            <w:vAlign w:val="center"/>
          </w:tcPr>
          <w:p w:rsidR="00F80BCA" w:rsidP="00EA79DB" w:rsidRDefault="003C4B86" w14:paraId="407A3E0D" w14:textId="22805746">
            <w:pPr>
              <w:pStyle w:val="TableText"/>
              <w:ind w:left="139" w:right="144"/>
              <w:rPr>
                <w:lang w:val="en-US"/>
              </w:rPr>
            </w:pPr>
            <w:r>
              <w:rPr>
                <w:lang w:val="en-US"/>
              </w:rPr>
              <w:t>MC</w:t>
            </w:r>
          </w:p>
        </w:tc>
        <w:tc>
          <w:tcPr>
            <w:tcW w:w="895" w:type="pct"/>
            <w:vAlign w:val="center"/>
          </w:tcPr>
          <w:p w:rsidR="00F80BCA" w:rsidP="00044C0F" w:rsidRDefault="00870506" w14:paraId="03435562" w14:textId="77777777">
            <w:pPr>
              <w:pStyle w:val="TableText"/>
              <w:numPr>
                <w:ilvl w:val="0"/>
                <w:numId w:val="15"/>
              </w:numPr>
              <w:ind w:right="157" w:hanging="236"/>
              <w:rPr>
                <w:lang w:val="en-US"/>
              </w:rPr>
            </w:pPr>
            <w:r>
              <w:rPr>
                <w:lang w:val="en-US"/>
              </w:rPr>
              <w:t>L</w:t>
            </w:r>
            <w:r w:rsidR="001168D5">
              <w:rPr>
                <w:lang w:val="en-US"/>
              </w:rPr>
              <w:t xml:space="preserve">RP leaflet </w:t>
            </w:r>
          </w:p>
          <w:p w:rsidR="001168D5" w:rsidP="00044C0F" w:rsidRDefault="00A84FF2" w14:paraId="2CAB46CD" w14:textId="59C9B207">
            <w:pPr>
              <w:pStyle w:val="TableText"/>
              <w:numPr>
                <w:ilvl w:val="0"/>
                <w:numId w:val="15"/>
              </w:numPr>
              <w:ind w:right="157" w:hanging="236"/>
              <w:rPr>
                <w:lang w:val="en-US"/>
              </w:rPr>
            </w:pPr>
            <w:r>
              <w:rPr>
                <w:lang w:val="en-US"/>
              </w:rPr>
              <w:t>d</w:t>
            </w:r>
            <w:r w:rsidR="001168D5">
              <w:rPr>
                <w:lang w:val="en-US"/>
              </w:rPr>
              <w:t>igital and hard copies of LRP</w:t>
            </w:r>
            <w:r w:rsidR="00FF0B0F">
              <w:rPr>
                <w:lang w:val="en-US"/>
              </w:rPr>
              <w:t>.</w:t>
            </w:r>
          </w:p>
        </w:tc>
      </w:tr>
      <w:tr w:rsidR="006072B9" w:rsidTr="00AC5920" w14:paraId="1436E250" w14:textId="77777777">
        <w:tc>
          <w:tcPr>
            <w:tcW w:w="1685" w:type="pct"/>
            <w:vAlign w:val="center"/>
          </w:tcPr>
          <w:p w:rsidRPr="00BF48B8" w:rsidR="00CB222C" w:rsidP="00EA79DB" w:rsidRDefault="00CB222C" w14:paraId="500FECDE" w14:textId="6FD1CFF1">
            <w:pPr>
              <w:pStyle w:val="TableText"/>
              <w:ind w:right="113"/>
              <w:rPr>
                <w:lang w:val="en-US"/>
              </w:rPr>
            </w:pPr>
            <w:r w:rsidRPr="00625E46">
              <w:rPr>
                <w:lang w:val="en-US"/>
              </w:rPr>
              <w:t xml:space="preserve">Conduct </w:t>
            </w:r>
            <w:r w:rsidR="002430C8">
              <w:rPr>
                <w:lang w:val="en-US"/>
              </w:rPr>
              <w:t>individual</w:t>
            </w:r>
            <w:r w:rsidRPr="00625E46">
              <w:rPr>
                <w:lang w:val="en-US"/>
              </w:rPr>
              <w:t xml:space="preserve"> meetings with PAPs </w:t>
            </w:r>
            <w:r w:rsidR="00206541">
              <w:rPr>
                <w:lang w:val="en-US"/>
              </w:rPr>
              <w:t>to</w:t>
            </w:r>
            <w:r w:rsidRPr="00625E46" w:rsidR="00206541">
              <w:rPr>
                <w:lang w:val="en-US"/>
              </w:rPr>
              <w:t xml:space="preserve"> </w:t>
            </w:r>
            <w:r w:rsidRPr="00625E46">
              <w:rPr>
                <w:lang w:val="en-US"/>
              </w:rPr>
              <w:t>negotiat</w:t>
            </w:r>
            <w:r w:rsidR="00206541">
              <w:rPr>
                <w:lang w:val="en-US"/>
              </w:rPr>
              <w:t>e</w:t>
            </w:r>
            <w:r w:rsidRPr="00625E46">
              <w:rPr>
                <w:lang w:val="en-US"/>
              </w:rPr>
              <w:t xml:space="preserve"> and sign supplemental compensation packages and livelihood restoration measures</w:t>
            </w:r>
          </w:p>
        </w:tc>
        <w:tc>
          <w:tcPr>
            <w:tcW w:w="1024" w:type="pct"/>
            <w:vAlign w:val="center"/>
          </w:tcPr>
          <w:p w:rsidR="00CB222C" w:rsidP="00EA79DB" w:rsidRDefault="00344B0C" w14:paraId="0DFEEC79" w14:textId="59239CCD">
            <w:pPr>
              <w:pStyle w:val="TableText"/>
              <w:ind w:left="139" w:right="144"/>
              <w:rPr>
                <w:lang w:val="en-US"/>
              </w:rPr>
            </w:pPr>
            <w:r>
              <w:rPr>
                <w:lang w:val="en-US"/>
              </w:rPr>
              <w:t>April</w:t>
            </w:r>
            <w:r w:rsidR="00D93AA0">
              <w:rPr>
                <w:lang w:val="en-US"/>
              </w:rPr>
              <w:t xml:space="preserve"> – May, </w:t>
            </w:r>
            <w:r>
              <w:rPr>
                <w:lang w:val="en-US"/>
              </w:rPr>
              <w:t xml:space="preserve"> 2026</w:t>
            </w:r>
          </w:p>
        </w:tc>
        <w:tc>
          <w:tcPr>
            <w:tcW w:w="750" w:type="pct"/>
            <w:vAlign w:val="center"/>
          </w:tcPr>
          <w:p w:rsidR="00CB222C" w:rsidP="00EA79DB" w:rsidRDefault="00F23F58" w14:paraId="07C2A00C" w14:textId="52EFDC18">
            <w:pPr>
              <w:pStyle w:val="TableText"/>
              <w:ind w:right="144"/>
              <w:rPr>
                <w:lang w:val="en-US"/>
              </w:rPr>
            </w:pPr>
            <w:r>
              <w:rPr>
                <w:lang w:val="en-US"/>
              </w:rPr>
              <w:t xml:space="preserve"> </w:t>
            </w:r>
            <w:r w:rsidRPr="00625E46" w:rsidR="00CB222C">
              <w:rPr>
                <w:lang w:val="en-US"/>
              </w:rPr>
              <w:t>PAPs</w:t>
            </w:r>
          </w:p>
        </w:tc>
        <w:tc>
          <w:tcPr>
            <w:tcW w:w="646" w:type="pct"/>
            <w:vAlign w:val="center"/>
          </w:tcPr>
          <w:p w:rsidR="00CB222C" w:rsidP="00EA79DB" w:rsidRDefault="003C4B86" w14:paraId="5082A7C7" w14:textId="71C39D75">
            <w:pPr>
              <w:pStyle w:val="TableText"/>
              <w:ind w:right="144"/>
              <w:rPr>
                <w:lang w:val="en-US"/>
              </w:rPr>
            </w:pPr>
            <w:r>
              <w:rPr>
                <w:lang w:val="en-US"/>
              </w:rPr>
              <w:t>MC</w:t>
            </w:r>
          </w:p>
        </w:tc>
        <w:tc>
          <w:tcPr>
            <w:tcW w:w="895" w:type="pct"/>
            <w:vAlign w:val="center"/>
          </w:tcPr>
          <w:p w:rsidR="00CB222C" w:rsidP="00044C0F" w:rsidRDefault="00A84FF2" w14:paraId="3F6B58B5" w14:textId="35690D65">
            <w:pPr>
              <w:pStyle w:val="TableText"/>
              <w:numPr>
                <w:ilvl w:val="0"/>
                <w:numId w:val="15"/>
              </w:numPr>
              <w:ind w:right="157" w:hanging="236"/>
              <w:rPr>
                <w:lang w:val="en-US"/>
              </w:rPr>
            </w:pPr>
            <w:r>
              <w:rPr>
                <w:lang w:val="en-US"/>
              </w:rPr>
              <w:t>p</w:t>
            </w:r>
            <w:r w:rsidRPr="00625E46" w:rsidR="00CB222C">
              <w:rPr>
                <w:lang w:val="en-US"/>
              </w:rPr>
              <w:t>rivate meetings</w:t>
            </w:r>
            <w:r w:rsidR="00143AE9">
              <w:rPr>
                <w:lang w:val="en-US"/>
              </w:rPr>
              <w:t>.</w:t>
            </w:r>
          </w:p>
        </w:tc>
      </w:tr>
      <w:tr w:rsidR="006072B9" w:rsidTr="00AC5920" w14:paraId="1B60B999" w14:textId="77777777">
        <w:tc>
          <w:tcPr>
            <w:tcW w:w="1685" w:type="pct"/>
            <w:vAlign w:val="center"/>
          </w:tcPr>
          <w:p w:rsidRPr="00BF48B8" w:rsidR="00CB222C" w:rsidP="00EA79DB" w:rsidRDefault="00CB222C" w14:paraId="58EB0094" w14:textId="4885E9AF">
            <w:pPr>
              <w:pStyle w:val="TableText"/>
              <w:ind w:right="113"/>
              <w:rPr>
                <w:lang w:val="en-US"/>
              </w:rPr>
            </w:pPr>
            <w:r w:rsidRPr="00625E46">
              <w:rPr>
                <w:lang w:val="en-US"/>
              </w:rPr>
              <w:t>Identification of and engagement with PAPs that couldn’t be contacted during the LRP preparation (were away, etc.)</w:t>
            </w:r>
          </w:p>
        </w:tc>
        <w:tc>
          <w:tcPr>
            <w:tcW w:w="1024" w:type="pct"/>
            <w:vAlign w:val="center"/>
          </w:tcPr>
          <w:p w:rsidR="00CB222C" w:rsidP="00EA79DB" w:rsidRDefault="00D93AA0" w14:paraId="4A821A90" w14:textId="19B87677">
            <w:pPr>
              <w:pStyle w:val="TableText"/>
              <w:ind w:left="139" w:right="144"/>
              <w:rPr>
                <w:lang w:val="en-US"/>
              </w:rPr>
            </w:pPr>
            <w:r>
              <w:rPr>
                <w:lang w:val="en-US"/>
              </w:rPr>
              <w:t>April</w:t>
            </w:r>
            <w:r w:rsidR="005013C9">
              <w:rPr>
                <w:lang w:val="en-US"/>
              </w:rPr>
              <w:t xml:space="preserve"> 2026 and ongoing</w:t>
            </w:r>
          </w:p>
        </w:tc>
        <w:tc>
          <w:tcPr>
            <w:tcW w:w="750" w:type="pct"/>
            <w:vAlign w:val="center"/>
          </w:tcPr>
          <w:p w:rsidR="00CB222C" w:rsidP="00EA79DB" w:rsidRDefault="00CB222C" w14:paraId="7C41D642" w14:textId="6AF3248C">
            <w:pPr>
              <w:pStyle w:val="TableText"/>
              <w:ind w:right="144"/>
              <w:rPr>
                <w:lang w:val="en-US"/>
              </w:rPr>
            </w:pPr>
            <w:r w:rsidRPr="00625E46">
              <w:rPr>
                <w:lang w:val="en-US"/>
              </w:rPr>
              <w:t>PAPs</w:t>
            </w:r>
          </w:p>
        </w:tc>
        <w:tc>
          <w:tcPr>
            <w:tcW w:w="646" w:type="pct"/>
            <w:vAlign w:val="center"/>
          </w:tcPr>
          <w:p w:rsidR="00CB222C" w:rsidP="00EA79DB" w:rsidRDefault="003C4B86" w14:paraId="04C59AEA" w14:textId="1652DC3F">
            <w:pPr>
              <w:pStyle w:val="TableText"/>
              <w:ind w:right="144"/>
              <w:rPr>
                <w:lang w:val="en-US"/>
              </w:rPr>
            </w:pPr>
            <w:r>
              <w:rPr>
                <w:lang w:val="en-US"/>
              </w:rPr>
              <w:t>MC</w:t>
            </w:r>
          </w:p>
        </w:tc>
        <w:tc>
          <w:tcPr>
            <w:tcW w:w="895" w:type="pct"/>
            <w:vAlign w:val="center"/>
          </w:tcPr>
          <w:p w:rsidR="00CB222C" w:rsidP="00044C0F" w:rsidRDefault="00A84FF2" w14:paraId="2BD4BCEE" w14:textId="4B6F0399">
            <w:pPr>
              <w:pStyle w:val="TableText"/>
              <w:numPr>
                <w:ilvl w:val="0"/>
                <w:numId w:val="15"/>
              </w:numPr>
              <w:ind w:right="157" w:hanging="236"/>
              <w:rPr>
                <w:lang w:val="en-US"/>
              </w:rPr>
            </w:pPr>
            <w:r>
              <w:rPr>
                <w:lang w:val="en-US"/>
              </w:rPr>
              <w:t>p</w:t>
            </w:r>
            <w:r w:rsidRPr="00625E46" w:rsidR="00CB222C">
              <w:rPr>
                <w:lang w:val="en-US"/>
              </w:rPr>
              <w:t>rivate meetings</w:t>
            </w:r>
            <w:r w:rsidR="00143AE9">
              <w:rPr>
                <w:lang w:val="en-US"/>
              </w:rPr>
              <w:t>.</w:t>
            </w:r>
          </w:p>
        </w:tc>
      </w:tr>
      <w:tr w:rsidR="009729E0" w:rsidTr="00AC5920" w14:paraId="5AFFA5E9" w14:textId="77777777">
        <w:tc>
          <w:tcPr>
            <w:tcW w:w="5000" w:type="pct"/>
            <w:gridSpan w:val="5"/>
            <w:shd w:val="clear" w:color="auto" w:fill="BFBFBF" w:themeFill="background1" w:themeFillShade="BF"/>
            <w:vAlign w:val="center"/>
          </w:tcPr>
          <w:p w:rsidRPr="00364088" w:rsidR="009729E0" w:rsidP="00EA79DB" w:rsidRDefault="009729E0" w14:paraId="73C801F2" w14:textId="064F9AB6">
            <w:pPr>
              <w:pStyle w:val="TableText"/>
              <w:keepNext/>
              <w:keepLines/>
              <w:jc w:val="center"/>
              <w:rPr>
                <w:lang w:val="en-US"/>
              </w:rPr>
            </w:pPr>
            <w:r w:rsidRPr="00364088">
              <w:rPr>
                <w:b/>
                <w:bCs/>
                <w:lang w:val="en-US"/>
              </w:rPr>
              <w:t xml:space="preserve">LRP </w:t>
            </w:r>
            <w:r w:rsidRPr="00364088" w:rsidR="003C4B86">
              <w:rPr>
                <w:b/>
                <w:bCs/>
                <w:lang w:val="en-US"/>
              </w:rPr>
              <w:t>i</w:t>
            </w:r>
            <w:r w:rsidRPr="00364088">
              <w:rPr>
                <w:b/>
                <w:bCs/>
                <w:lang w:val="en-US"/>
              </w:rPr>
              <w:t xml:space="preserve">mplementation </w:t>
            </w:r>
            <w:r w:rsidRPr="00364088" w:rsidR="003C4B86">
              <w:rPr>
                <w:b/>
                <w:bCs/>
                <w:lang w:val="en-US"/>
              </w:rPr>
              <w:t>p</w:t>
            </w:r>
            <w:r w:rsidRPr="00364088">
              <w:rPr>
                <w:b/>
                <w:bCs/>
                <w:lang w:val="en-US"/>
              </w:rPr>
              <w:t>hase</w:t>
            </w:r>
          </w:p>
        </w:tc>
      </w:tr>
      <w:tr w:rsidRPr="00364088" w:rsidR="006072B9" w:rsidTr="00AC5920" w14:paraId="40BA99B0" w14:textId="77777777">
        <w:tc>
          <w:tcPr>
            <w:tcW w:w="1685" w:type="pct"/>
            <w:vAlign w:val="center"/>
          </w:tcPr>
          <w:p w:rsidRPr="00364088" w:rsidR="00CB222C" w:rsidP="00EA79DB" w:rsidRDefault="00CB222C" w14:paraId="4FA381F8" w14:textId="51A6D2BF">
            <w:pPr>
              <w:pStyle w:val="TableText"/>
              <w:keepNext/>
              <w:keepLines/>
              <w:ind w:right="113"/>
              <w:rPr>
                <w:b/>
                <w:bCs/>
                <w:lang w:val="en-US"/>
              </w:rPr>
            </w:pPr>
            <w:r w:rsidRPr="00364088">
              <w:rPr>
                <w:lang w:val="en-US"/>
              </w:rPr>
              <w:t>Ongoing updates on status of the key LRP implementation activities</w:t>
            </w:r>
          </w:p>
        </w:tc>
        <w:tc>
          <w:tcPr>
            <w:tcW w:w="1024" w:type="pct"/>
            <w:vAlign w:val="center"/>
          </w:tcPr>
          <w:p w:rsidRPr="00364088" w:rsidR="00CB222C" w:rsidP="00EA79DB" w:rsidRDefault="00DF39EB" w14:paraId="4EBDF22A" w14:textId="04AB0284">
            <w:pPr>
              <w:pStyle w:val="TableText"/>
              <w:keepNext/>
              <w:keepLines/>
              <w:ind w:right="109"/>
              <w:rPr>
                <w:lang w:val="en-US"/>
              </w:rPr>
            </w:pPr>
            <w:r w:rsidRPr="00364088">
              <w:rPr>
                <w:lang w:val="en-US"/>
              </w:rPr>
              <w:t>Q</w:t>
            </w:r>
            <w:r w:rsidRPr="00364088" w:rsidR="00C47C4E">
              <w:rPr>
                <w:lang w:val="en-US"/>
              </w:rPr>
              <w:t>2</w:t>
            </w:r>
            <w:r w:rsidRPr="00364088">
              <w:rPr>
                <w:lang w:val="en-US"/>
              </w:rPr>
              <w:t xml:space="preserve"> 2026 and ongoing</w:t>
            </w:r>
          </w:p>
        </w:tc>
        <w:tc>
          <w:tcPr>
            <w:tcW w:w="750" w:type="pct"/>
            <w:vAlign w:val="center"/>
          </w:tcPr>
          <w:p w:rsidRPr="00364088" w:rsidR="00CB222C" w:rsidP="00EA79DB" w:rsidRDefault="00CB222C" w14:paraId="680024C0" w14:textId="6E404409">
            <w:pPr>
              <w:pStyle w:val="TableText"/>
              <w:keepNext/>
              <w:keepLines/>
              <w:ind w:right="109"/>
              <w:rPr>
                <w:lang w:val="en-US"/>
              </w:rPr>
            </w:pPr>
            <w:r w:rsidRPr="00364088">
              <w:rPr>
                <w:lang w:val="en-US"/>
              </w:rPr>
              <w:t xml:space="preserve">PAPs, </w:t>
            </w:r>
            <w:r w:rsidRPr="00364088" w:rsidR="00754138">
              <w:rPr>
                <w:lang w:val="en-US"/>
              </w:rPr>
              <w:t>ot</w:t>
            </w:r>
            <w:r w:rsidRPr="00364088" w:rsidR="00354BA1">
              <w:rPr>
                <w:lang w:val="en-US"/>
              </w:rPr>
              <w:t>h</w:t>
            </w:r>
            <w:r w:rsidRPr="00364088" w:rsidR="00754138">
              <w:rPr>
                <w:lang w:val="en-US"/>
              </w:rPr>
              <w:t xml:space="preserve">er </w:t>
            </w:r>
            <w:r w:rsidRPr="00364088">
              <w:rPr>
                <w:lang w:val="en-US"/>
              </w:rPr>
              <w:t>external stakeholders</w:t>
            </w:r>
          </w:p>
        </w:tc>
        <w:tc>
          <w:tcPr>
            <w:tcW w:w="646" w:type="pct"/>
            <w:vAlign w:val="center"/>
          </w:tcPr>
          <w:p w:rsidRPr="00364088" w:rsidR="00CB222C" w:rsidP="00EA79DB" w:rsidRDefault="003C4B86" w14:paraId="688EBE60" w14:textId="327EFA11">
            <w:pPr>
              <w:pStyle w:val="TableText"/>
              <w:keepNext/>
              <w:keepLines/>
              <w:ind w:right="109"/>
              <w:rPr>
                <w:lang w:val="en-US"/>
              </w:rPr>
            </w:pPr>
            <w:r w:rsidRPr="00364088">
              <w:rPr>
                <w:lang w:val="en-US"/>
              </w:rPr>
              <w:t>MC</w:t>
            </w:r>
          </w:p>
        </w:tc>
        <w:tc>
          <w:tcPr>
            <w:tcW w:w="895" w:type="pct"/>
            <w:vAlign w:val="center"/>
          </w:tcPr>
          <w:p w:rsidRPr="00364088" w:rsidR="00833BC9" w:rsidP="00044C0F" w:rsidRDefault="00A84FF2" w14:paraId="5C1E0245" w14:textId="32546EED">
            <w:pPr>
              <w:pStyle w:val="TableText"/>
              <w:keepNext/>
              <w:keepLines/>
              <w:numPr>
                <w:ilvl w:val="0"/>
                <w:numId w:val="15"/>
              </w:numPr>
              <w:ind w:hanging="236"/>
              <w:rPr>
                <w:lang w:val="en-US"/>
              </w:rPr>
            </w:pPr>
            <w:r>
              <w:rPr>
                <w:lang w:val="en-US"/>
              </w:rPr>
              <w:t>p</w:t>
            </w:r>
            <w:r w:rsidRPr="00364088" w:rsidR="00CB222C">
              <w:rPr>
                <w:lang w:val="en-US"/>
              </w:rPr>
              <w:t>rogress reports</w:t>
            </w:r>
          </w:p>
          <w:p w:rsidRPr="00364088" w:rsidR="007300D9" w:rsidP="00044C0F" w:rsidRDefault="00A84FF2" w14:paraId="2136B134" w14:textId="130B8724">
            <w:pPr>
              <w:pStyle w:val="TableText"/>
              <w:keepNext/>
              <w:keepLines/>
              <w:numPr>
                <w:ilvl w:val="0"/>
                <w:numId w:val="15"/>
              </w:numPr>
              <w:ind w:hanging="236"/>
              <w:rPr>
                <w:lang w:val="en-US"/>
              </w:rPr>
            </w:pPr>
            <w:r>
              <w:rPr>
                <w:lang w:val="en-US"/>
              </w:rPr>
              <w:t>m</w:t>
            </w:r>
            <w:r w:rsidRPr="00364088" w:rsidR="00CB222C">
              <w:rPr>
                <w:lang w:val="en-US"/>
              </w:rPr>
              <w:t>eetings with PAPs</w:t>
            </w:r>
          </w:p>
          <w:p w:rsidRPr="00364088" w:rsidR="00CB222C" w:rsidP="00044C0F" w:rsidRDefault="00A84FF2" w14:paraId="472A66E7" w14:textId="51DFBA88">
            <w:pPr>
              <w:pStyle w:val="TableText"/>
              <w:keepNext/>
              <w:keepLines/>
              <w:numPr>
                <w:ilvl w:val="0"/>
                <w:numId w:val="15"/>
              </w:numPr>
              <w:ind w:hanging="236"/>
              <w:rPr>
                <w:lang w:val="en-US"/>
              </w:rPr>
            </w:pPr>
            <w:r>
              <w:rPr>
                <w:lang w:val="en-US"/>
              </w:rPr>
              <w:t>d</w:t>
            </w:r>
            <w:r w:rsidRPr="00364088" w:rsidR="00CB222C">
              <w:rPr>
                <w:lang w:val="en-US"/>
              </w:rPr>
              <w:t xml:space="preserve">isclosure of information on the </w:t>
            </w:r>
            <w:r w:rsidRPr="00364088" w:rsidR="00754138">
              <w:rPr>
                <w:lang w:val="en-US"/>
              </w:rPr>
              <w:t xml:space="preserve">project </w:t>
            </w:r>
            <w:r w:rsidRPr="00364088" w:rsidR="00CB222C">
              <w:rPr>
                <w:lang w:val="en-US"/>
              </w:rPr>
              <w:t>website</w:t>
            </w:r>
            <w:r w:rsidRPr="00364088" w:rsidR="00143AE9">
              <w:rPr>
                <w:lang w:val="en-US"/>
              </w:rPr>
              <w:t>.</w:t>
            </w:r>
          </w:p>
        </w:tc>
      </w:tr>
      <w:tr w:rsidRPr="00364088" w:rsidR="009729E0" w:rsidTr="00AC5920" w14:paraId="52C748A5" w14:textId="77777777">
        <w:tc>
          <w:tcPr>
            <w:tcW w:w="5000" w:type="pct"/>
            <w:gridSpan w:val="5"/>
            <w:shd w:val="clear" w:color="auto" w:fill="BFBFBF" w:themeFill="background1" w:themeFillShade="BF"/>
          </w:tcPr>
          <w:p w:rsidRPr="00364088" w:rsidR="009729E0" w:rsidP="00EA79DB" w:rsidRDefault="009729E0" w14:paraId="7DE4EF8F" w14:textId="23DA2154">
            <w:pPr>
              <w:pStyle w:val="TableText"/>
              <w:keepNext/>
              <w:keepLines/>
              <w:jc w:val="center"/>
              <w:rPr>
                <w:lang w:val="en-US"/>
              </w:rPr>
            </w:pPr>
            <w:r w:rsidRPr="00364088">
              <w:rPr>
                <w:b/>
                <w:bCs/>
                <w:lang w:val="en-US"/>
              </w:rPr>
              <w:t xml:space="preserve">Grievance </w:t>
            </w:r>
            <w:r w:rsidRPr="00364088" w:rsidR="003C4B86">
              <w:rPr>
                <w:b/>
                <w:bCs/>
                <w:lang w:val="en-US"/>
              </w:rPr>
              <w:t>mechanism</w:t>
            </w:r>
          </w:p>
        </w:tc>
      </w:tr>
      <w:tr w:rsidRPr="00364088" w:rsidR="006072B9" w:rsidTr="00AC5920" w14:paraId="55168703" w14:textId="77777777">
        <w:tc>
          <w:tcPr>
            <w:tcW w:w="1685" w:type="pct"/>
            <w:vAlign w:val="center"/>
          </w:tcPr>
          <w:p w:rsidRPr="00364088" w:rsidR="00CB222C" w:rsidP="00044C0F" w:rsidRDefault="00423C77" w14:paraId="5C46559B" w14:textId="1A26A316">
            <w:pPr>
              <w:pStyle w:val="TableText"/>
              <w:keepNext/>
              <w:keepLines/>
              <w:numPr>
                <w:ilvl w:val="0"/>
                <w:numId w:val="15"/>
              </w:numPr>
              <w:ind w:right="113" w:hanging="236"/>
              <w:rPr>
                <w:lang w:val="en-US"/>
              </w:rPr>
            </w:pPr>
            <w:r>
              <w:rPr>
                <w:lang w:val="en-US"/>
              </w:rPr>
              <w:t>d</w:t>
            </w:r>
            <w:r w:rsidRPr="00364088" w:rsidR="00CB222C">
              <w:rPr>
                <w:lang w:val="en-US"/>
              </w:rPr>
              <w:t xml:space="preserve">isclose the grievance mechanism </w:t>
            </w:r>
            <w:r w:rsidR="00CA52BE">
              <w:rPr>
                <w:lang w:val="en-US"/>
              </w:rPr>
              <w:t xml:space="preserve">which is to </w:t>
            </w:r>
            <w:r w:rsidRPr="00364088" w:rsidR="00CB222C">
              <w:rPr>
                <w:lang w:val="en-US"/>
              </w:rPr>
              <w:t xml:space="preserve">be used as the primary channel for submission of </w:t>
            </w:r>
            <w:r w:rsidRPr="00364088" w:rsidR="00290AD0">
              <w:rPr>
                <w:lang w:val="en-US"/>
              </w:rPr>
              <w:t xml:space="preserve">comments, </w:t>
            </w:r>
            <w:r w:rsidRPr="00364088" w:rsidR="00CB222C">
              <w:rPr>
                <w:lang w:val="en-US"/>
              </w:rPr>
              <w:t>claims and complaints</w:t>
            </w:r>
          </w:p>
          <w:p w:rsidRPr="00364088" w:rsidR="00CB222C" w:rsidP="00044C0F" w:rsidRDefault="00423C77" w14:paraId="4117DB12" w14:textId="1B477594">
            <w:pPr>
              <w:pStyle w:val="TableText"/>
              <w:keepNext/>
              <w:keepLines/>
              <w:numPr>
                <w:ilvl w:val="0"/>
                <w:numId w:val="15"/>
              </w:numPr>
              <w:ind w:right="113" w:hanging="236"/>
              <w:rPr>
                <w:b/>
                <w:bCs/>
                <w:lang w:val="en-US"/>
              </w:rPr>
            </w:pPr>
            <w:r>
              <w:rPr>
                <w:lang w:val="en-US"/>
              </w:rPr>
              <w:t>p</w:t>
            </w:r>
            <w:r w:rsidRPr="00364088" w:rsidR="00CB222C">
              <w:rPr>
                <w:lang w:val="en-US"/>
              </w:rPr>
              <w:t xml:space="preserve">rovide updates on grievances received and </w:t>
            </w:r>
            <w:r w:rsidRPr="00364088" w:rsidR="00290AD0">
              <w:rPr>
                <w:lang w:val="en-US"/>
              </w:rPr>
              <w:t xml:space="preserve">their </w:t>
            </w:r>
            <w:r w:rsidRPr="00364088" w:rsidR="00CB222C">
              <w:rPr>
                <w:lang w:val="en-US"/>
              </w:rPr>
              <w:t>management</w:t>
            </w:r>
            <w:r w:rsidRPr="00364088" w:rsidR="00143AE9">
              <w:rPr>
                <w:lang w:val="en-US"/>
              </w:rPr>
              <w:t>.</w:t>
            </w:r>
          </w:p>
        </w:tc>
        <w:tc>
          <w:tcPr>
            <w:tcW w:w="1024" w:type="pct"/>
            <w:vAlign w:val="center"/>
          </w:tcPr>
          <w:p w:rsidRPr="00364088" w:rsidR="00CB222C" w:rsidP="00EA79DB" w:rsidRDefault="00C47C4E" w14:paraId="4B3C16BB" w14:textId="620CF64B">
            <w:pPr>
              <w:pStyle w:val="TableText"/>
              <w:keepNext/>
              <w:keepLines/>
              <w:ind w:right="109"/>
              <w:rPr>
                <w:lang w:val="en-US"/>
              </w:rPr>
            </w:pPr>
            <w:r w:rsidRPr="00364088">
              <w:rPr>
                <w:lang w:val="en-US"/>
              </w:rPr>
              <w:t>February</w:t>
            </w:r>
            <w:r w:rsidRPr="00364088" w:rsidR="00290AD0">
              <w:rPr>
                <w:lang w:val="en-US"/>
              </w:rPr>
              <w:t xml:space="preserve"> 202</w:t>
            </w:r>
            <w:r w:rsidRPr="00364088" w:rsidR="000210FE">
              <w:rPr>
                <w:lang w:val="en-US"/>
              </w:rPr>
              <w:t>6</w:t>
            </w:r>
            <w:r w:rsidRPr="00364088" w:rsidR="00290AD0">
              <w:rPr>
                <w:lang w:val="en-US"/>
              </w:rPr>
              <w:t xml:space="preserve"> and ongoing</w:t>
            </w:r>
          </w:p>
        </w:tc>
        <w:tc>
          <w:tcPr>
            <w:tcW w:w="750" w:type="pct"/>
            <w:vAlign w:val="center"/>
          </w:tcPr>
          <w:p w:rsidRPr="00364088" w:rsidR="00CB222C" w:rsidP="00EA79DB" w:rsidRDefault="00CB222C" w14:paraId="5B40F1ED" w14:textId="532B2CF6">
            <w:pPr>
              <w:pStyle w:val="TableText"/>
              <w:keepNext/>
              <w:keepLines/>
              <w:ind w:right="109"/>
              <w:rPr>
                <w:lang w:val="en-US"/>
              </w:rPr>
            </w:pPr>
            <w:r w:rsidRPr="00364088">
              <w:rPr>
                <w:lang w:val="en-US"/>
              </w:rPr>
              <w:t>PAPs</w:t>
            </w:r>
          </w:p>
        </w:tc>
        <w:tc>
          <w:tcPr>
            <w:tcW w:w="646" w:type="pct"/>
            <w:vAlign w:val="center"/>
          </w:tcPr>
          <w:p w:rsidRPr="00364088" w:rsidR="00CB222C" w:rsidP="00EA79DB" w:rsidRDefault="00FA4529" w14:paraId="658E03D0" w14:textId="5A0B3997">
            <w:pPr>
              <w:pStyle w:val="TableText"/>
              <w:keepNext/>
              <w:keepLines/>
              <w:ind w:right="109"/>
              <w:rPr>
                <w:lang w:val="en-US"/>
              </w:rPr>
            </w:pPr>
            <w:r w:rsidRPr="00364088">
              <w:rPr>
                <w:lang w:val="en-US"/>
              </w:rPr>
              <w:t>MC</w:t>
            </w:r>
          </w:p>
        </w:tc>
        <w:tc>
          <w:tcPr>
            <w:tcW w:w="895" w:type="pct"/>
            <w:vAlign w:val="center"/>
          </w:tcPr>
          <w:p w:rsidRPr="00364088" w:rsidR="007300D9" w:rsidP="00044C0F" w:rsidRDefault="00CB222C" w14:paraId="6DF3527F" w14:textId="77777777">
            <w:pPr>
              <w:pStyle w:val="TableText"/>
              <w:keepNext/>
              <w:keepLines/>
              <w:numPr>
                <w:ilvl w:val="0"/>
                <w:numId w:val="15"/>
              </w:numPr>
              <w:ind w:hanging="236"/>
              <w:rPr>
                <w:lang w:val="en-US"/>
              </w:rPr>
            </w:pPr>
            <w:r w:rsidRPr="00364088">
              <w:rPr>
                <w:lang w:val="en-US"/>
              </w:rPr>
              <w:t>LRP leaflet</w:t>
            </w:r>
          </w:p>
          <w:p w:rsidRPr="00364088" w:rsidR="007300D9" w:rsidP="00044C0F" w:rsidRDefault="00A84FF2" w14:paraId="6F68DB90" w14:textId="1F8F7F71">
            <w:pPr>
              <w:pStyle w:val="TableText"/>
              <w:keepNext/>
              <w:keepLines/>
              <w:numPr>
                <w:ilvl w:val="0"/>
                <w:numId w:val="15"/>
              </w:numPr>
              <w:ind w:hanging="236"/>
              <w:rPr>
                <w:lang w:val="en-US"/>
              </w:rPr>
            </w:pPr>
            <w:r>
              <w:rPr>
                <w:lang w:val="en-US"/>
              </w:rPr>
              <w:t>p</w:t>
            </w:r>
            <w:r w:rsidRPr="00364088" w:rsidR="00CB222C">
              <w:rPr>
                <w:lang w:val="en-US"/>
              </w:rPr>
              <w:t>rogress reports</w:t>
            </w:r>
          </w:p>
          <w:p w:rsidRPr="00364088" w:rsidR="007300D9" w:rsidP="00044C0F" w:rsidRDefault="00A84FF2" w14:paraId="41EDCF62" w14:textId="55950FBF">
            <w:pPr>
              <w:pStyle w:val="TableText"/>
              <w:keepNext/>
              <w:keepLines/>
              <w:numPr>
                <w:ilvl w:val="0"/>
                <w:numId w:val="15"/>
              </w:numPr>
              <w:ind w:hanging="236"/>
              <w:rPr>
                <w:lang w:val="en-US"/>
              </w:rPr>
            </w:pPr>
            <w:r>
              <w:rPr>
                <w:lang w:val="en-US"/>
              </w:rPr>
              <w:t>m</w:t>
            </w:r>
            <w:r w:rsidRPr="00364088" w:rsidR="00CB222C">
              <w:rPr>
                <w:lang w:val="en-US"/>
              </w:rPr>
              <w:t xml:space="preserve">eetings with PAPs </w:t>
            </w:r>
          </w:p>
          <w:p w:rsidRPr="00364088" w:rsidR="00CB222C" w:rsidP="00044C0F" w:rsidRDefault="00A84FF2" w14:paraId="14351FED" w14:textId="12716524">
            <w:pPr>
              <w:pStyle w:val="TableText"/>
              <w:keepNext/>
              <w:keepLines/>
              <w:numPr>
                <w:ilvl w:val="0"/>
                <w:numId w:val="15"/>
              </w:numPr>
              <w:ind w:hanging="236"/>
              <w:rPr>
                <w:lang w:val="en-US"/>
              </w:rPr>
            </w:pPr>
            <w:r>
              <w:rPr>
                <w:lang w:val="en-US"/>
              </w:rPr>
              <w:t>d</w:t>
            </w:r>
            <w:r w:rsidRPr="00364088" w:rsidR="00CB222C">
              <w:rPr>
                <w:lang w:val="en-US"/>
              </w:rPr>
              <w:t xml:space="preserve">isclosure of information on the </w:t>
            </w:r>
            <w:r w:rsidRPr="00364088" w:rsidR="00754138">
              <w:rPr>
                <w:lang w:val="en-US"/>
              </w:rPr>
              <w:t xml:space="preserve">project </w:t>
            </w:r>
            <w:r w:rsidRPr="00364088" w:rsidR="00CB222C">
              <w:rPr>
                <w:lang w:val="en-US"/>
              </w:rPr>
              <w:t>website</w:t>
            </w:r>
            <w:r w:rsidRPr="00364088" w:rsidR="00143AE9">
              <w:rPr>
                <w:lang w:val="en-US"/>
              </w:rPr>
              <w:t>.</w:t>
            </w:r>
          </w:p>
        </w:tc>
      </w:tr>
      <w:tr w:rsidRPr="00364088" w:rsidR="009729E0" w:rsidTr="00AC5920" w14:paraId="0A841956" w14:textId="77777777">
        <w:tc>
          <w:tcPr>
            <w:tcW w:w="5000" w:type="pct"/>
            <w:gridSpan w:val="5"/>
            <w:shd w:val="clear" w:color="auto" w:fill="BFBFBF" w:themeFill="background1" w:themeFillShade="BF"/>
            <w:vAlign w:val="center"/>
          </w:tcPr>
          <w:p w:rsidRPr="00364088" w:rsidR="009729E0" w:rsidP="009729E0" w:rsidRDefault="009729E0" w14:paraId="01B4A755" w14:textId="21DF46F7">
            <w:pPr>
              <w:pStyle w:val="TableText"/>
              <w:jc w:val="center"/>
              <w:rPr>
                <w:lang w:val="en-US"/>
              </w:rPr>
            </w:pPr>
            <w:r w:rsidRPr="00364088">
              <w:rPr>
                <w:b/>
                <w:bCs/>
                <w:lang w:val="en-US"/>
              </w:rPr>
              <w:t xml:space="preserve">Monitoring </w:t>
            </w:r>
            <w:r w:rsidRPr="00364088" w:rsidR="003C4B86">
              <w:rPr>
                <w:b/>
                <w:bCs/>
                <w:lang w:val="en-US"/>
              </w:rPr>
              <w:t>and evaluation</w:t>
            </w:r>
          </w:p>
        </w:tc>
      </w:tr>
      <w:tr w:rsidRPr="00364088" w:rsidR="006072B9" w:rsidTr="00AC5920" w14:paraId="2F808D5D" w14:textId="77777777">
        <w:tc>
          <w:tcPr>
            <w:tcW w:w="1685" w:type="pct"/>
            <w:vAlign w:val="center"/>
          </w:tcPr>
          <w:p w:rsidRPr="00364088" w:rsidR="006205DB" w:rsidP="00EA79DB" w:rsidRDefault="00CB222C" w14:paraId="22E12C82" w14:textId="77777777">
            <w:pPr>
              <w:pStyle w:val="TableText"/>
              <w:keepNext/>
              <w:keepLines/>
              <w:ind w:right="113"/>
              <w:rPr>
                <w:lang w:val="en-US"/>
              </w:rPr>
            </w:pPr>
            <w:r w:rsidRPr="00364088">
              <w:rPr>
                <w:lang w:val="en-US"/>
              </w:rPr>
              <w:t>Engagement with PAPs as part of internal and external monitoring</w:t>
            </w:r>
          </w:p>
          <w:p w:rsidRPr="00364088" w:rsidR="00CB222C" w:rsidP="006205DB" w:rsidRDefault="00CB222C" w14:paraId="5ECB8A9D" w14:textId="3363D100">
            <w:pPr>
              <w:pStyle w:val="TableText"/>
              <w:rPr>
                <w:lang w:val="en-US"/>
              </w:rPr>
            </w:pPr>
          </w:p>
        </w:tc>
        <w:tc>
          <w:tcPr>
            <w:tcW w:w="1024" w:type="pct"/>
            <w:vAlign w:val="center"/>
          </w:tcPr>
          <w:p w:rsidRPr="00364088" w:rsidR="00CB222C" w:rsidP="00EA79DB" w:rsidRDefault="000210FE" w14:paraId="41919070" w14:textId="1E675A45">
            <w:pPr>
              <w:pStyle w:val="TableText"/>
              <w:ind w:right="109"/>
              <w:rPr>
                <w:lang w:val="en-US"/>
              </w:rPr>
            </w:pPr>
            <w:r w:rsidRPr="00364088">
              <w:rPr>
                <w:lang w:val="en-US"/>
              </w:rPr>
              <w:t>Q</w:t>
            </w:r>
            <w:r w:rsidRPr="00364088" w:rsidR="00C47C4E">
              <w:rPr>
                <w:lang w:val="en-US"/>
              </w:rPr>
              <w:t>2</w:t>
            </w:r>
            <w:r w:rsidRPr="00364088">
              <w:rPr>
                <w:lang w:val="en-US"/>
              </w:rPr>
              <w:t xml:space="preserve"> 2026 and ongoing</w:t>
            </w:r>
          </w:p>
        </w:tc>
        <w:tc>
          <w:tcPr>
            <w:tcW w:w="750" w:type="pct"/>
            <w:vAlign w:val="center"/>
          </w:tcPr>
          <w:p w:rsidRPr="00364088" w:rsidR="00CB222C" w:rsidP="00EA79DB" w:rsidRDefault="00CB222C" w14:paraId="085EE5A5" w14:textId="4A898CB5">
            <w:pPr>
              <w:pStyle w:val="TableText"/>
              <w:ind w:right="109"/>
              <w:rPr>
                <w:lang w:val="en-US"/>
              </w:rPr>
            </w:pPr>
            <w:r w:rsidRPr="00364088">
              <w:rPr>
                <w:lang w:val="en-US"/>
              </w:rPr>
              <w:t>PAPs</w:t>
            </w:r>
          </w:p>
        </w:tc>
        <w:tc>
          <w:tcPr>
            <w:tcW w:w="646" w:type="pct"/>
            <w:vAlign w:val="center"/>
          </w:tcPr>
          <w:p w:rsidRPr="00364088" w:rsidR="00CB222C" w:rsidP="00EA79DB" w:rsidRDefault="00FA4529" w14:paraId="3B9C8CF6" w14:textId="1F87ED23">
            <w:pPr>
              <w:pStyle w:val="TableText"/>
              <w:ind w:right="109"/>
              <w:rPr>
                <w:lang w:val="en-US"/>
              </w:rPr>
            </w:pPr>
            <w:r w:rsidRPr="00364088">
              <w:rPr>
                <w:lang w:val="en-US"/>
              </w:rPr>
              <w:t>MC</w:t>
            </w:r>
          </w:p>
        </w:tc>
        <w:tc>
          <w:tcPr>
            <w:tcW w:w="895" w:type="pct"/>
            <w:vAlign w:val="center"/>
          </w:tcPr>
          <w:p w:rsidRPr="00364088" w:rsidR="00CB222C" w:rsidP="00044C0F" w:rsidRDefault="00A84FF2" w14:paraId="7FD87EAC" w14:textId="2C4030E2">
            <w:pPr>
              <w:pStyle w:val="TableText"/>
              <w:numPr>
                <w:ilvl w:val="0"/>
                <w:numId w:val="15"/>
              </w:numPr>
              <w:ind w:hanging="236"/>
              <w:rPr>
                <w:lang w:val="en-US"/>
              </w:rPr>
            </w:pPr>
            <w:r>
              <w:rPr>
                <w:lang w:val="en-US"/>
              </w:rPr>
              <w:t>g</w:t>
            </w:r>
            <w:r w:rsidRPr="00364088" w:rsidR="00CB222C">
              <w:rPr>
                <w:lang w:val="en-US"/>
              </w:rPr>
              <w:t>roup</w:t>
            </w:r>
            <w:r w:rsidRPr="00364088" w:rsidR="00463394">
              <w:rPr>
                <w:lang w:val="en-US"/>
              </w:rPr>
              <w:t>/</w:t>
            </w:r>
            <w:r w:rsidRPr="00364088" w:rsidR="00CB222C">
              <w:rPr>
                <w:lang w:val="en-US"/>
              </w:rPr>
              <w:t>private meetings</w:t>
            </w:r>
            <w:r w:rsidRPr="00364088" w:rsidR="00143AE9">
              <w:rPr>
                <w:lang w:val="en-US"/>
              </w:rPr>
              <w:t>.</w:t>
            </w:r>
          </w:p>
        </w:tc>
      </w:tr>
      <w:tr w:rsidRPr="00364088" w:rsidR="009729E0" w:rsidTr="00AC5920" w14:paraId="4E658025" w14:textId="77777777">
        <w:tc>
          <w:tcPr>
            <w:tcW w:w="5000" w:type="pct"/>
            <w:gridSpan w:val="5"/>
            <w:shd w:val="clear" w:color="auto" w:fill="BFBFBF" w:themeFill="background1" w:themeFillShade="BF"/>
            <w:vAlign w:val="center"/>
          </w:tcPr>
          <w:p w:rsidRPr="00364088" w:rsidR="009729E0" w:rsidP="009729E0" w:rsidRDefault="009729E0" w14:paraId="5AFD9C64" w14:textId="569CD554">
            <w:pPr>
              <w:pStyle w:val="TableText"/>
              <w:jc w:val="center"/>
              <w:rPr>
                <w:lang w:val="en-US"/>
              </w:rPr>
            </w:pPr>
            <w:r w:rsidRPr="00364088">
              <w:rPr>
                <w:b/>
                <w:bCs/>
                <w:lang w:val="en-US"/>
              </w:rPr>
              <w:t xml:space="preserve">Completion </w:t>
            </w:r>
            <w:r w:rsidRPr="00364088" w:rsidR="003C4B86">
              <w:rPr>
                <w:b/>
                <w:bCs/>
                <w:lang w:val="en-US"/>
              </w:rPr>
              <w:t>audit</w:t>
            </w:r>
          </w:p>
        </w:tc>
      </w:tr>
      <w:tr w:rsidR="006072B9" w:rsidTr="00AC5920" w14:paraId="2BFAE3FF" w14:textId="77777777">
        <w:tc>
          <w:tcPr>
            <w:tcW w:w="1685" w:type="pct"/>
            <w:vAlign w:val="center"/>
          </w:tcPr>
          <w:p w:rsidRPr="00364088" w:rsidR="00CB222C" w:rsidP="00EA79DB" w:rsidRDefault="00CB222C" w14:paraId="432A526E" w14:textId="3FC3009E">
            <w:pPr>
              <w:pStyle w:val="TableText"/>
              <w:ind w:right="113"/>
              <w:rPr>
                <w:b/>
                <w:bCs/>
                <w:lang w:val="en-US"/>
              </w:rPr>
            </w:pPr>
            <w:r w:rsidRPr="00364088">
              <w:rPr>
                <w:lang w:val="en-US"/>
              </w:rPr>
              <w:t>Engagement with PAPs as part of the completion audit</w:t>
            </w:r>
          </w:p>
        </w:tc>
        <w:tc>
          <w:tcPr>
            <w:tcW w:w="1024" w:type="pct"/>
            <w:vAlign w:val="center"/>
          </w:tcPr>
          <w:p w:rsidRPr="00364088" w:rsidR="00CB222C" w:rsidP="00EA79DB" w:rsidRDefault="00354BA1" w14:paraId="49A90C51" w14:textId="3E685C82">
            <w:pPr>
              <w:pStyle w:val="TableText"/>
              <w:ind w:right="109"/>
              <w:rPr>
                <w:lang w:val="en-US"/>
              </w:rPr>
            </w:pPr>
            <w:r w:rsidRPr="00364088">
              <w:rPr>
                <w:lang w:val="en-US"/>
              </w:rPr>
              <w:t>3 years after the start of the LRP implementation (TBC)</w:t>
            </w:r>
          </w:p>
        </w:tc>
        <w:tc>
          <w:tcPr>
            <w:tcW w:w="750" w:type="pct"/>
            <w:vAlign w:val="center"/>
          </w:tcPr>
          <w:p w:rsidRPr="00364088" w:rsidR="00CB222C" w:rsidP="00EA79DB" w:rsidRDefault="00CB222C" w14:paraId="754A6EC4" w14:textId="1BD54396">
            <w:pPr>
              <w:pStyle w:val="TableText"/>
              <w:ind w:right="109"/>
              <w:rPr>
                <w:lang w:val="en-US"/>
              </w:rPr>
            </w:pPr>
            <w:r w:rsidRPr="00364088">
              <w:rPr>
                <w:lang w:val="en-US"/>
              </w:rPr>
              <w:t>PAPs</w:t>
            </w:r>
          </w:p>
        </w:tc>
        <w:tc>
          <w:tcPr>
            <w:tcW w:w="646" w:type="pct"/>
            <w:vAlign w:val="center"/>
          </w:tcPr>
          <w:p w:rsidRPr="00364088" w:rsidR="00CB222C" w:rsidP="00EA79DB" w:rsidRDefault="00FA4529" w14:paraId="43885242" w14:textId="7B836DD2">
            <w:pPr>
              <w:pStyle w:val="TableText"/>
              <w:ind w:right="109"/>
              <w:rPr>
                <w:lang w:val="en-US"/>
              </w:rPr>
            </w:pPr>
            <w:r w:rsidRPr="00364088">
              <w:rPr>
                <w:lang w:val="en-US"/>
              </w:rPr>
              <w:t>MC</w:t>
            </w:r>
          </w:p>
        </w:tc>
        <w:tc>
          <w:tcPr>
            <w:tcW w:w="895" w:type="pct"/>
            <w:vAlign w:val="center"/>
          </w:tcPr>
          <w:p w:rsidRPr="00364088" w:rsidR="00CB222C" w:rsidP="00044C0F" w:rsidRDefault="00A84FF2" w14:paraId="5FC88DF5" w14:textId="5909FE2D">
            <w:pPr>
              <w:pStyle w:val="TableText"/>
              <w:numPr>
                <w:ilvl w:val="0"/>
                <w:numId w:val="15"/>
              </w:numPr>
              <w:ind w:hanging="236"/>
              <w:rPr>
                <w:lang w:val="en-US"/>
              </w:rPr>
            </w:pPr>
            <w:r>
              <w:rPr>
                <w:lang w:val="en-US"/>
              </w:rPr>
              <w:t>g</w:t>
            </w:r>
            <w:r w:rsidRPr="00364088" w:rsidR="00CB222C">
              <w:rPr>
                <w:lang w:val="en-US"/>
              </w:rPr>
              <w:t>roup</w:t>
            </w:r>
            <w:r w:rsidRPr="00364088" w:rsidR="00463394">
              <w:rPr>
                <w:lang w:val="en-US"/>
              </w:rPr>
              <w:t xml:space="preserve">/private </w:t>
            </w:r>
            <w:r w:rsidRPr="00364088" w:rsidR="00CB222C">
              <w:rPr>
                <w:lang w:val="en-US"/>
              </w:rPr>
              <w:t>meetings</w:t>
            </w:r>
            <w:r w:rsidRPr="00364088" w:rsidR="00143AE9">
              <w:rPr>
                <w:lang w:val="en-US"/>
              </w:rPr>
              <w:t>.</w:t>
            </w:r>
          </w:p>
        </w:tc>
      </w:tr>
    </w:tbl>
    <w:p w:rsidR="001D483D" w:rsidP="00B31686" w:rsidRDefault="001D483D" w14:paraId="20735918" w14:textId="77777777">
      <w:pPr>
        <w:pStyle w:val="Body"/>
      </w:pPr>
    </w:p>
    <w:p w:rsidR="00B31686" w:rsidP="0074566F" w:rsidRDefault="00086DDC" w14:paraId="1E601A9B" w14:textId="2FDA5544">
      <w:pPr>
        <w:pStyle w:val="Heading3"/>
        <w:keepNext/>
        <w:keepLines/>
      </w:pPr>
      <w:bookmarkStart w:name="_Toc224919146" w:id="98"/>
      <w:r>
        <w:t>Gender aspect of stakeholder engagement</w:t>
      </w:r>
      <w:bookmarkEnd w:id="98"/>
    </w:p>
    <w:p w:rsidRPr="00364088" w:rsidR="00FF317F" w:rsidP="0074566F" w:rsidRDefault="00794F87" w14:paraId="457CD180" w14:textId="2C76F62C">
      <w:pPr>
        <w:pStyle w:val="Body"/>
        <w:keepNext/>
        <w:keepLines/>
      </w:pPr>
      <w:r w:rsidRPr="00364088">
        <w:t>MC</w:t>
      </w:r>
      <w:r w:rsidRPr="00364088" w:rsidR="00FA4691">
        <w:t xml:space="preserve"> will </w:t>
      </w:r>
      <w:r w:rsidRPr="00364088" w:rsidR="00953A0B">
        <w:t>implement processes to ensure equal engagement of both women and men</w:t>
      </w:r>
      <w:r w:rsidRPr="00364088" w:rsidR="00FF317F">
        <w:t xml:space="preserve">. Gender-sensitive issues </w:t>
      </w:r>
      <w:r w:rsidR="00FA7011">
        <w:t>were</w:t>
      </w:r>
      <w:r w:rsidRPr="00364088" w:rsidR="00FF317F">
        <w:t xml:space="preserve"> discussed during the socio</w:t>
      </w:r>
      <w:r w:rsidRPr="00364088" w:rsidR="002D13D9">
        <w:t>-</w:t>
      </w:r>
      <w:r w:rsidRPr="00364088" w:rsidR="00FF317F">
        <w:t>economic survey</w:t>
      </w:r>
      <w:r w:rsidRPr="00364088" w:rsidR="00A741EF">
        <w:t xml:space="preserve">, including during </w:t>
      </w:r>
      <w:r w:rsidR="00FA7011">
        <w:t>a</w:t>
      </w:r>
      <w:r w:rsidRPr="00364088" w:rsidR="00A741EF">
        <w:t xml:space="preserve"> FGD</w:t>
      </w:r>
      <w:r w:rsidR="00FA7011">
        <w:t xml:space="preserve"> </w:t>
      </w:r>
      <w:r w:rsidRPr="00364088" w:rsidR="00A741EF">
        <w:t xml:space="preserve">with female members of households affected by economic displacement. </w:t>
      </w:r>
      <w:r w:rsidRPr="00364088" w:rsidR="00D56391">
        <w:t>This include</w:t>
      </w:r>
      <w:r w:rsidRPr="00364088" w:rsidR="0073379B">
        <w:t>s</w:t>
      </w:r>
      <w:r w:rsidRPr="00364088" w:rsidR="00D56391">
        <w:t xml:space="preserve"> discussion of whether women in affected households have specific roles or activities, whether they are more disadvantaged than men (and why), whether they might be particularly affected by the project, and whether targeted assistance should be provided to them during land acquisition and livelihood restoration</w:t>
      </w:r>
      <w:r w:rsidRPr="00364088" w:rsidR="00FF317F">
        <w:t xml:space="preserve">. </w:t>
      </w:r>
      <w:r w:rsidRPr="00364088" w:rsidR="006821C0">
        <w:t xml:space="preserve">The FGD with women </w:t>
      </w:r>
      <w:r w:rsidR="00010870">
        <w:t>were</w:t>
      </w:r>
      <w:r w:rsidRPr="00364088" w:rsidR="006821C0">
        <w:t xml:space="preserve"> conducted by female experts.</w:t>
      </w:r>
    </w:p>
    <w:p w:rsidR="006E0ED9" w:rsidP="006E0ED9" w:rsidRDefault="006E0ED9" w14:paraId="47B78B33" w14:textId="20514227">
      <w:pPr>
        <w:pStyle w:val="Body"/>
      </w:pPr>
      <w:r w:rsidRPr="00364088">
        <w:t>T</w:t>
      </w:r>
      <w:r w:rsidRPr="00364088" w:rsidR="00FF317F">
        <w:t xml:space="preserve">he Company will </w:t>
      </w:r>
      <w:r w:rsidRPr="00364088">
        <w:t>en</w:t>
      </w:r>
      <w:r w:rsidRPr="00364088" w:rsidR="00FF317F">
        <w:t>sure that both women and men can participate in all information-sharing and participation activities</w:t>
      </w:r>
      <w:r w:rsidRPr="00364088">
        <w:t xml:space="preserve"> throughout the LRP implementation</w:t>
      </w:r>
      <w:r w:rsidRPr="00364088" w:rsidR="00FF317F">
        <w:t>.</w:t>
      </w:r>
    </w:p>
    <w:p w:rsidR="00086DDC" w:rsidP="00EA79DB" w:rsidRDefault="00086DDC" w14:paraId="1F6D00FE" w14:textId="77777777">
      <w:pPr>
        <w:pStyle w:val="Body"/>
      </w:pPr>
    </w:p>
    <w:p w:rsidR="00426EEE" w:rsidP="00426EEE" w:rsidRDefault="00426EEE" w14:paraId="33CBDB21" w14:textId="25D2D174">
      <w:pPr>
        <w:pStyle w:val="Heading3"/>
      </w:pPr>
      <w:bookmarkStart w:name="_Toc224919147" w:id="99"/>
      <w:r>
        <w:t>Stakeholder engagement with vulnerable groups</w:t>
      </w:r>
      <w:bookmarkEnd w:id="99"/>
    </w:p>
    <w:p w:rsidRPr="00EA79DB" w:rsidR="00E93E0F" w:rsidP="5787FE0E" w:rsidRDefault="00E93E0F" w14:paraId="2E4CEA3F" w14:textId="516E4CF3">
      <w:pPr>
        <w:pStyle w:val="Body"/>
      </w:pPr>
      <w:r w:rsidRPr="00EA79DB">
        <w:t xml:space="preserve">Vulnerable groups and individuals are discussed in </w:t>
      </w:r>
      <w:r w:rsidR="001966EC">
        <w:t>S</w:t>
      </w:r>
      <w:r w:rsidRPr="00EA79DB">
        <w:t xml:space="preserve">ection </w:t>
      </w:r>
      <w:r w:rsidRPr="00EA79DB">
        <w:fldChar w:fldCharType="begin"/>
      </w:r>
      <w:r w:rsidRPr="00EA79DB">
        <w:instrText xml:space="preserve"> REF _Ref212463783 \r \h </w:instrText>
      </w:r>
      <w:r w:rsidRPr="00EA79DB" w:rsidR="004B5BEE">
        <w:instrText xml:space="preserve"> \* MERGEFORMAT </w:instrText>
      </w:r>
      <w:r w:rsidRPr="00EA79DB">
        <w:fldChar w:fldCharType="separate"/>
      </w:r>
      <w:r w:rsidR="00FF4E9D">
        <w:t>12.1</w:t>
      </w:r>
      <w:r w:rsidRPr="00EA79DB">
        <w:fldChar w:fldCharType="end"/>
      </w:r>
      <w:r w:rsidRPr="00EA79DB">
        <w:t>. Engagement with vulnerable groups as part of the land acquisition and livelihood restoration process</w:t>
      </w:r>
      <w:r w:rsidRPr="00EA79DB" w:rsidR="0EA465FE">
        <w:t xml:space="preserve"> is an iterative process which will be adapted throughout the </w:t>
      </w:r>
      <w:r w:rsidRPr="00EA79DB" w:rsidR="00F7508C">
        <w:t xml:space="preserve">LRP development and implementation </w:t>
      </w:r>
      <w:r w:rsidRPr="00EA79DB" w:rsidR="0EA465FE">
        <w:t>to better accommodate the</w:t>
      </w:r>
      <w:r w:rsidRPr="00EA79DB" w:rsidR="00BC20A1">
        <w:t>ir</w:t>
      </w:r>
      <w:r w:rsidRPr="00EA79DB" w:rsidR="0EA465FE">
        <w:t xml:space="preserve"> needs. At this stage, this</w:t>
      </w:r>
      <w:r w:rsidRPr="00EA79DB">
        <w:t xml:space="preserve"> will include the following</w:t>
      </w:r>
      <w:r w:rsidRPr="00EA79DB" w:rsidR="009C2DB8">
        <w:t xml:space="preserve"> measures to facilitate participation</w:t>
      </w:r>
      <w:r w:rsidRPr="00EA79DB">
        <w:t xml:space="preserve">: </w:t>
      </w:r>
    </w:p>
    <w:p w:rsidRPr="00EA79DB" w:rsidR="3410A62C" w:rsidP="00044C0F" w:rsidRDefault="00DF1D4D" w14:paraId="378F5EA1" w14:textId="06006F41">
      <w:pPr>
        <w:pStyle w:val="Body"/>
        <w:numPr>
          <w:ilvl w:val="0"/>
          <w:numId w:val="19"/>
        </w:numPr>
      </w:pPr>
      <w:r>
        <w:t>V</w:t>
      </w:r>
      <w:r w:rsidRPr="00EA79DB" w:rsidR="3410A62C">
        <w:t>ulnerable groups</w:t>
      </w:r>
      <w:r w:rsidRPr="00EA79DB" w:rsidR="00BC20A1">
        <w:t xml:space="preserve"> </w:t>
      </w:r>
      <w:r>
        <w:t xml:space="preserve">were identified </w:t>
      </w:r>
      <w:r w:rsidRPr="00EA79DB" w:rsidR="00BC20A1">
        <w:t>as part of the socio-economic survey</w:t>
      </w:r>
      <w:r w:rsidRPr="00EA79DB" w:rsidR="002E2322">
        <w:t xml:space="preserve"> and </w:t>
      </w:r>
      <w:r w:rsidRPr="00EA79DB" w:rsidR="3410A62C">
        <w:t xml:space="preserve">specific provisions needed to facilitate their participation </w:t>
      </w:r>
      <w:r w:rsidRPr="00EA79DB" w:rsidR="006C3E90">
        <w:t>in the LRP development and implementation</w:t>
      </w:r>
      <w:r w:rsidR="009544F7">
        <w:t xml:space="preserve"> </w:t>
      </w:r>
      <w:r>
        <w:t>were determined</w:t>
      </w:r>
      <w:r w:rsidRPr="00EA79DB" w:rsidR="0021429B">
        <w:t xml:space="preserve">. </w:t>
      </w:r>
      <w:r w:rsidR="00C53C7A">
        <w:t>This include</w:t>
      </w:r>
      <w:r>
        <w:t>d</w:t>
      </w:r>
      <w:r w:rsidR="00C53C7A">
        <w:t xml:space="preserve"> c</w:t>
      </w:r>
      <w:r w:rsidRPr="00EA79DB" w:rsidR="0021429B">
        <w:t>arrying ou</w:t>
      </w:r>
      <w:r w:rsidRPr="00EA79DB" w:rsidR="00CD6D53">
        <w:t>t</w:t>
      </w:r>
      <w:r w:rsidRPr="00EA79DB" w:rsidR="0021429B">
        <w:t xml:space="preserve"> </w:t>
      </w:r>
      <w:r>
        <w:t xml:space="preserve">an </w:t>
      </w:r>
      <w:r w:rsidRPr="00EA79DB" w:rsidR="0021429B">
        <w:t xml:space="preserve">FGD with women to </w:t>
      </w:r>
      <w:r w:rsidRPr="00CD6D53" w:rsidR="0021429B">
        <w:t>identify their specific needs in relation to the impact of economic displacement</w:t>
      </w:r>
      <w:r w:rsidRPr="00CD6D53" w:rsidR="00CD6D53">
        <w:t>.</w:t>
      </w:r>
    </w:p>
    <w:p w:rsidRPr="00EA79DB" w:rsidR="3CEC7D3F" w:rsidP="00044C0F" w:rsidRDefault="3CEC7D3F" w14:paraId="7F39B50F" w14:textId="0A23294B">
      <w:pPr>
        <w:pStyle w:val="Bullets"/>
        <w:numPr>
          <w:ilvl w:val="0"/>
          <w:numId w:val="19"/>
        </w:numPr>
        <w:jc w:val="both"/>
      </w:pPr>
      <w:r w:rsidRPr="00EA79DB">
        <w:t xml:space="preserve">Meeting times and venues for stakeholder engagement </w:t>
      </w:r>
      <w:r w:rsidR="00DF1D4D">
        <w:t xml:space="preserve">have been and </w:t>
      </w:r>
      <w:r w:rsidRPr="00EA79DB" w:rsidR="39657AA5">
        <w:t>will</w:t>
      </w:r>
      <w:r w:rsidR="00DF1D4D">
        <w:t xml:space="preserve"> continue to</w:t>
      </w:r>
      <w:r w:rsidRPr="00EA79DB" w:rsidR="39657AA5">
        <w:t xml:space="preserve"> be selected to facilitate participation of vulnerable groups. For example, </w:t>
      </w:r>
      <w:r w:rsidRPr="00EA79DB" w:rsidR="002E2322">
        <w:t>MC</w:t>
      </w:r>
      <w:r w:rsidRPr="00EA79DB" w:rsidR="0030663E">
        <w:t xml:space="preserve"> will e</w:t>
      </w:r>
      <w:r w:rsidRPr="00EA79DB" w:rsidR="2DDEE773">
        <w:t>nsur</w:t>
      </w:r>
      <w:r w:rsidRPr="00EA79DB" w:rsidR="0030663E">
        <w:t>e</w:t>
      </w:r>
      <w:r w:rsidRPr="00EA79DB" w:rsidR="2DDEE773">
        <w:t xml:space="preserve"> a number of stakeholder engagement events are held during school hours to ensure women with childcaring responsibilities are not bar</w:t>
      </w:r>
      <w:r w:rsidRPr="00EA79DB" w:rsidR="005BB2AA">
        <w:t xml:space="preserve">red from participating. Additionally, effort will be made to </w:t>
      </w:r>
      <w:r w:rsidRPr="00EA79DB" w:rsidR="00AB2252">
        <w:t>hold</w:t>
      </w:r>
      <w:r w:rsidRPr="00EA79DB" w:rsidR="005BB2AA">
        <w:t xml:space="preserve"> events in locations accessible to </w:t>
      </w:r>
      <w:r w:rsidRPr="00EA79DB" w:rsidR="60C334CE">
        <w:t xml:space="preserve">community members affected by economic displacement, such as venues with nearby </w:t>
      </w:r>
      <w:r w:rsidRPr="00EA79DB" w:rsidR="0032067C">
        <w:t xml:space="preserve">reliable </w:t>
      </w:r>
      <w:r w:rsidRPr="00EA79DB" w:rsidR="60C334CE">
        <w:t>public transportation links.</w:t>
      </w:r>
    </w:p>
    <w:p w:rsidRPr="00EA79DB" w:rsidR="70247D30" w:rsidP="00044C0F" w:rsidRDefault="70247D30" w14:paraId="1A43829E" w14:textId="6CD10659">
      <w:pPr>
        <w:pStyle w:val="Bullets"/>
        <w:numPr>
          <w:ilvl w:val="0"/>
          <w:numId w:val="19"/>
        </w:numPr>
        <w:jc w:val="both"/>
      </w:pPr>
      <w:r w:rsidRPr="00EA79DB">
        <w:t>If vulnerable persons are identified who would be prevented from public participation due to financial barriers</w:t>
      </w:r>
      <w:r w:rsidRPr="00EA79DB" w:rsidR="15CBAEE2">
        <w:t xml:space="preserve"> </w:t>
      </w:r>
      <w:r w:rsidRPr="00EA79DB" w:rsidR="00C41AD2">
        <w:t>(</w:t>
      </w:r>
      <w:r w:rsidRPr="00EA79DB" w:rsidR="15CBAEE2">
        <w:t>such as an inability to afford transportation costs</w:t>
      </w:r>
      <w:r w:rsidRPr="00EA79DB" w:rsidR="00C41AD2">
        <w:t>, etc.)</w:t>
      </w:r>
      <w:r w:rsidRPr="00EA79DB" w:rsidR="15CBAEE2">
        <w:t>,</w:t>
      </w:r>
      <w:r w:rsidRPr="00EA79DB">
        <w:t xml:space="preserve"> </w:t>
      </w:r>
      <w:r w:rsidRPr="00EA79DB" w:rsidR="00C41AD2">
        <w:t>MC</w:t>
      </w:r>
      <w:r w:rsidRPr="00EA79DB">
        <w:t xml:space="preserve"> will provide assistance</w:t>
      </w:r>
      <w:r w:rsidRPr="00EA79DB" w:rsidR="572A4054">
        <w:t xml:space="preserve"> to facilitate participation</w:t>
      </w:r>
      <w:r w:rsidR="00B96A01">
        <w:t xml:space="preserve"> (Section 12).</w:t>
      </w:r>
    </w:p>
    <w:p w:rsidRPr="00EA79DB" w:rsidR="1BCA9637" w:rsidP="00044C0F" w:rsidRDefault="1BCA9637" w14:paraId="3EDDBEF0" w14:textId="00C9152F">
      <w:pPr>
        <w:pStyle w:val="Bullets"/>
        <w:numPr>
          <w:ilvl w:val="0"/>
          <w:numId w:val="19"/>
        </w:numPr>
        <w:jc w:val="both"/>
      </w:pPr>
      <w:r w:rsidRPr="00EA79DB">
        <w:t xml:space="preserve">Multiple channels of </w:t>
      </w:r>
      <w:r w:rsidR="00B96A01">
        <w:t xml:space="preserve">grievance access </w:t>
      </w:r>
      <w:r w:rsidRPr="00EA79DB">
        <w:t xml:space="preserve">(mail, </w:t>
      </w:r>
      <w:r w:rsidRPr="00EA79DB" w:rsidR="00960AE3">
        <w:t>email</w:t>
      </w:r>
      <w:r w:rsidR="00213335">
        <w:t xml:space="preserve"> </w:t>
      </w:r>
      <w:r w:rsidRPr="00EA79DB">
        <w:t xml:space="preserve">or direct communication with CLO) will be established to </w:t>
      </w:r>
      <w:r w:rsidRPr="00EA79DB" w:rsidR="30312637">
        <w:t xml:space="preserve">ensure vulnerable groups are able to submit grievances </w:t>
      </w:r>
      <w:r w:rsidRPr="00EA79DB" w:rsidR="000C3205">
        <w:t xml:space="preserve">through the channel </w:t>
      </w:r>
      <w:r w:rsidR="00B96A01">
        <w:t xml:space="preserve">they find most </w:t>
      </w:r>
      <w:r w:rsidRPr="00EA79DB" w:rsidR="000C3205">
        <w:t>accessible</w:t>
      </w:r>
      <w:r w:rsidRPr="00EA79DB" w:rsidR="30312637">
        <w:t xml:space="preserve">. If </w:t>
      </w:r>
      <w:r w:rsidRPr="00EA79DB" w:rsidR="524F34AC">
        <w:t>any vulnerable PAPs highlight the inaccessibility of these channels, alternative methods will be established</w:t>
      </w:r>
      <w:r w:rsidRPr="00EA79DB" w:rsidR="000C3205">
        <w:t xml:space="preserve"> on case-by-case basis</w:t>
      </w:r>
      <w:r w:rsidRPr="00EA79DB" w:rsidR="524F34AC">
        <w:t>.</w:t>
      </w:r>
    </w:p>
    <w:p w:rsidRPr="00EA79DB" w:rsidR="00643C88" w:rsidP="009B158A" w:rsidRDefault="00643C88" w14:paraId="2601A852" w14:textId="1D6DA5B6">
      <w:pPr>
        <w:pStyle w:val="Body"/>
      </w:pPr>
      <w:r w:rsidRPr="00EA79DB">
        <w:t xml:space="preserve">Assistance provided to vulnerable groups is discussed in </w:t>
      </w:r>
      <w:r w:rsidR="0090381D">
        <w:t>S</w:t>
      </w:r>
      <w:r w:rsidRPr="00EA79DB">
        <w:t>ection</w:t>
      </w:r>
      <w:r w:rsidRPr="00CD6D53" w:rsidR="00401CDA">
        <w:t xml:space="preserve"> </w:t>
      </w:r>
      <w:r w:rsidRPr="00CD6D53" w:rsidR="00401CDA">
        <w:fldChar w:fldCharType="begin"/>
      </w:r>
      <w:r w:rsidRPr="00CD6D53" w:rsidR="00401CDA">
        <w:instrText xml:space="preserve"> REF _Ref213773899 \r \h </w:instrText>
      </w:r>
      <w:r w:rsidR="00CD6D53">
        <w:instrText xml:space="preserve"> \* MERGEFORMAT </w:instrText>
      </w:r>
      <w:r w:rsidRPr="00CD6D53" w:rsidR="00401CDA">
        <w:fldChar w:fldCharType="separate"/>
      </w:r>
      <w:r w:rsidR="00213335">
        <w:t>12.2</w:t>
      </w:r>
      <w:r w:rsidRPr="00CD6D53" w:rsidR="00401CDA">
        <w:fldChar w:fldCharType="end"/>
      </w:r>
      <w:r w:rsidRPr="00CD6D53" w:rsidR="00401CDA">
        <w:t>.</w:t>
      </w:r>
      <w:r w:rsidRPr="00EA79DB">
        <w:t xml:space="preserve"> </w:t>
      </w:r>
    </w:p>
    <w:p w:rsidR="00896477" w:rsidP="00E93E0F" w:rsidRDefault="00896477" w14:paraId="3EEC9BCE" w14:textId="26A3F3DE">
      <w:pPr>
        <w:pStyle w:val="Bullets"/>
        <w:numPr>
          <w:ilvl w:val="0"/>
          <w:numId w:val="0"/>
        </w:numPr>
        <w:jc w:val="both"/>
      </w:pPr>
    </w:p>
    <w:p w:rsidR="00A124A7" w:rsidP="00A124A7" w:rsidRDefault="00A124A7" w14:paraId="42D1487F" w14:textId="77777777">
      <w:pPr>
        <w:pStyle w:val="Bullets"/>
        <w:numPr>
          <w:ilvl w:val="0"/>
          <w:numId w:val="0"/>
        </w:numPr>
        <w:ind w:left="3221" w:hanging="358"/>
      </w:pPr>
    </w:p>
    <w:p w:rsidR="00A124A7" w:rsidP="00A124A7" w:rsidRDefault="00A124A7" w14:paraId="663473D6" w14:textId="6DB31A57">
      <w:pPr>
        <w:pStyle w:val="Bullets"/>
        <w:numPr>
          <w:ilvl w:val="0"/>
          <w:numId w:val="0"/>
        </w:numPr>
        <w:sectPr w:rsidR="00A124A7" w:rsidSect="0059423C">
          <w:pgSz w:w="11906" w:h="16838" w:orient="portrait" w:code="9"/>
          <w:pgMar w:top="1728" w:right="1440" w:bottom="1440" w:left="1440" w:header="720" w:footer="619" w:gutter="0"/>
          <w:cols w:space="708"/>
          <w:docGrid w:linePitch="360"/>
        </w:sectPr>
      </w:pPr>
    </w:p>
    <w:p w:rsidR="00086DDC" w:rsidP="00086DDC" w:rsidRDefault="00086DDC" w14:paraId="054CB37C" w14:textId="2277CCC7">
      <w:pPr>
        <w:pStyle w:val="Heading1"/>
      </w:pPr>
      <w:bookmarkStart w:name="_Ref210125930" w:id="100"/>
      <w:bookmarkStart w:name="_Ref210126050" w:id="101"/>
      <w:bookmarkStart w:name="_Ref210212937" w:id="102"/>
      <w:bookmarkStart w:name="_Toc224919148" w:id="103"/>
      <w:r>
        <w:t xml:space="preserve">Grievance </w:t>
      </w:r>
      <w:r w:rsidR="00530CEE">
        <w:t>redress</w:t>
      </w:r>
      <w:r>
        <w:t xml:space="preserve"> mechanism</w:t>
      </w:r>
      <w:bookmarkEnd w:id="100"/>
      <w:bookmarkEnd w:id="101"/>
      <w:bookmarkEnd w:id="102"/>
      <w:bookmarkEnd w:id="103"/>
    </w:p>
    <w:p w:rsidR="00551C23" w:rsidP="00551C23" w:rsidRDefault="00551C23" w14:paraId="00829C4C" w14:textId="4007CB05">
      <w:pPr>
        <w:pStyle w:val="Heading2"/>
      </w:pPr>
      <w:bookmarkStart w:name="_Toc224919149" w:id="104"/>
      <w:r>
        <w:t>Objectives</w:t>
      </w:r>
      <w:bookmarkEnd w:id="104"/>
    </w:p>
    <w:p w:rsidRPr="00745D51" w:rsidR="00287F7F" w:rsidP="00F669B4" w:rsidRDefault="008F049F" w14:paraId="4FBB1A8A" w14:textId="777E89FA">
      <w:pPr>
        <w:pStyle w:val="Body"/>
      </w:pPr>
      <w:r w:rsidRPr="00745D51">
        <w:t xml:space="preserve">It is necessary to develop and implement a grievance management process designed to review, address, and respond to grievances related to land acquisition and livelihood restoration processes, as well as to record and monitor the process. </w:t>
      </w:r>
      <w:r w:rsidRPr="00745D51" w:rsidR="00CF43E7">
        <w:t xml:space="preserve">MC </w:t>
      </w:r>
      <w:r w:rsidRPr="00745D51" w:rsidR="00B259E9">
        <w:t>has</w:t>
      </w:r>
      <w:r w:rsidRPr="00745D51" w:rsidR="00CF43E7">
        <w:t xml:space="preserve"> establish</w:t>
      </w:r>
      <w:r w:rsidRPr="00745D51" w:rsidR="00B259E9">
        <w:t>ed</w:t>
      </w:r>
      <w:r w:rsidRPr="00745D51" w:rsidR="00CF43E7">
        <w:t xml:space="preserve"> a Grievance Redress Mechanism (</w:t>
      </w:r>
      <w:r w:rsidRPr="00745D51">
        <w:t>GRM</w:t>
      </w:r>
      <w:r w:rsidRPr="00745D51" w:rsidR="00CF43E7">
        <w:t>) based on the grievance mechanism established as part of the SEP for the Dunarea East and West WF project</w:t>
      </w:r>
      <w:r w:rsidRPr="00745D51" w:rsidR="00523588">
        <w:t xml:space="preserve"> (</w:t>
      </w:r>
      <w:r w:rsidRPr="00745D51" w:rsidR="00C50205">
        <w:t>it is RSK’s understanding that a new SEP will be developed for the project as part of the ESIA process</w:t>
      </w:r>
      <w:r w:rsidRPr="00745D51" w:rsidR="00745D51">
        <w:t xml:space="preserve"> to be conducted specially for the Dunarea East WF project)</w:t>
      </w:r>
      <w:r w:rsidRPr="00745D51" w:rsidR="00C50205">
        <w:t>. MC will ensure coordination between the GRM developed under the new SEP and the GRM discussed in this document</w:t>
      </w:r>
      <w:r w:rsidRPr="00745D51" w:rsidR="0044699C">
        <w:t>.</w:t>
      </w:r>
      <w:r w:rsidRPr="00745D51" w:rsidR="00CF43E7">
        <w:t xml:space="preserve"> </w:t>
      </w:r>
    </w:p>
    <w:p w:rsidRPr="00745D51" w:rsidR="008F049F" w:rsidP="00F669B4" w:rsidRDefault="00CF43E7" w14:paraId="249FD2E9" w14:textId="7006CB88">
      <w:pPr>
        <w:pStyle w:val="Body"/>
      </w:pPr>
      <w:r w:rsidRPr="00745D51">
        <w:t>The GRM</w:t>
      </w:r>
      <w:r w:rsidRPr="00745D51" w:rsidR="008F049F">
        <w:t xml:space="preserve"> has the following objectives:</w:t>
      </w:r>
    </w:p>
    <w:p w:rsidRPr="00745D51" w:rsidR="008F049F" w:rsidP="00F669B4" w:rsidRDefault="008F049F" w14:paraId="6613544F" w14:textId="75425E15">
      <w:pPr>
        <w:pStyle w:val="Bullets"/>
        <w:ind w:left="811" w:hanging="357"/>
        <w:jc w:val="both"/>
      </w:pPr>
      <w:r w:rsidRPr="00745D51">
        <w:t xml:space="preserve">Provide </w:t>
      </w:r>
      <w:r w:rsidRPr="00745D51" w:rsidR="009E50CD">
        <w:t xml:space="preserve">channels </w:t>
      </w:r>
      <w:r w:rsidRPr="00745D51">
        <w:t xml:space="preserve">for the submission of grievances by </w:t>
      </w:r>
      <w:r w:rsidRPr="00745D51" w:rsidR="00C80D0A">
        <w:t>affected people, businesses</w:t>
      </w:r>
      <w:r w:rsidRPr="00745D51">
        <w:t xml:space="preserve"> and other stakeholders related to the planning and implementation of the</w:t>
      </w:r>
      <w:r w:rsidRPr="00745D51" w:rsidR="001112A7">
        <w:t xml:space="preserve"> land acquisition and</w:t>
      </w:r>
      <w:r w:rsidRPr="00745D51">
        <w:t xml:space="preserve"> livelihood restoration activities in a transparent, constructive, timely, confidential, culturally appropriate and accessible manner. Individuals can submit grievances anonymously</w:t>
      </w:r>
      <w:r w:rsidRPr="00745D51" w:rsidR="00861755">
        <w:t xml:space="preserve"> with measures being put in place to ensure anonymity</w:t>
      </w:r>
      <w:r w:rsidRPr="00745D51">
        <w:t xml:space="preserve">. The Company will strive to accommodate any specific needs such as language, literacy level or preference in relation to the gender of the individual lodging a </w:t>
      </w:r>
      <w:r w:rsidRPr="00745D51" w:rsidR="00861755">
        <w:t>grievance.</w:t>
      </w:r>
    </w:p>
    <w:p w:rsidRPr="00745D51" w:rsidR="008F049F" w:rsidP="00F669B4" w:rsidRDefault="00D175D8" w14:paraId="642805B2" w14:textId="6F433B9F">
      <w:pPr>
        <w:pStyle w:val="Bullets"/>
        <w:ind w:left="811" w:hanging="357"/>
        <w:jc w:val="both"/>
      </w:pPr>
      <w:r w:rsidRPr="00745D51">
        <w:t>R</w:t>
      </w:r>
      <w:r w:rsidRPr="00745D51" w:rsidR="008F049F">
        <w:t>ecord, categorise and prioritise all grievances (</w:t>
      </w:r>
      <w:r w:rsidRPr="00745D51">
        <w:t xml:space="preserve">including </w:t>
      </w:r>
      <w:r w:rsidRPr="00745D51" w:rsidR="008F049F">
        <w:t xml:space="preserve">those presented informally or verbally) to establish statistics about concerns </w:t>
      </w:r>
      <w:r w:rsidRPr="00745D51">
        <w:t>of affected households, businesses and other stakeholders, as well as</w:t>
      </w:r>
      <w:r w:rsidRPr="00745D51" w:rsidR="008F049F">
        <w:t xml:space="preserve"> how these can be addressed</w:t>
      </w:r>
    </w:p>
    <w:p w:rsidRPr="00745D51" w:rsidR="008F049F" w:rsidP="00F669B4" w:rsidRDefault="008F049F" w14:paraId="34C107AE" w14:textId="490382ED">
      <w:pPr>
        <w:pStyle w:val="Bullets"/>
        <w:ind w:left="811" w:hanging="357"/>
        <w:jc w:val="both"/>
      </w:pPr>
      <w:r w:rsidRPr="00745D51">
        <w:t>Investigate the causes of the grievances to be able to provide an informed response</w:t>
      </w:r>
      <w:r w:rsidRPr="00745D51" w:rsidR="00BE0F03">
        <w:t xml:space="preserve"> to the claimant</w:t>
      </w:r>
      <w:r w:rsidRPr="00745D51">
        <w:t>. An appropriate investigation will allow the Company to provide relevant solutions for addressing grievances and concerns</w:t>
      </w:r>
      <w:r w:rsidRPr="00745D51" w:rsidR="00891B22">
        <w:t>.</w:t>
      </w:r>
    </w:p>
    <w:p w:rsidRPr="00745D51" w:rsidR="008F049F" w:rsidP="00F669B4" w:rsidRDefault="008F049F" w14:paraId="0A4D7B4F" w14:textId="40EE3145">
      <w:pPr>
        <w:pStyle w:val="Bullets"/>
        <w:ind w:left="811" w:hanging="357"/>
        <w:jc w:val="both"/>
      </w:pPr>
      <w:r w:rsidRPr="00745D51">
        <w:t>Define the maximum number of days to respond and address a grievance</w:t>
      </w:r>
      <w:r w:rsidRPr="00745D51" w:rsidR="00C46D5A">
        <w:t>, as well as to</w:t>
      </w:r>
      <w:r w:rsidRPr="00745D51">
        <w:t xml:space="preserve"> keep the claimant updated on progress</w:t>
      </w:r>
    </w:p>
    <w:p w:rsidRPr="00745D51" w:rsidR="008F049F" w:rsidP="00F669B4" w:rsidRDefault="00C46D5A" w14:paraId="0115FCE1" w14:textId="454DD15A">
      <w:pPr>
        <w:pStyle w:val="Bullets"/>
        <w:ind w:left="811" w:hanging="357"/>
        <w:jc w:val="both"/>
      </w:pPr>
      <w:r w:rsidRPr="00745D51">
        <w:t>P</w:t>
      </w:r>
      <w:r w:rsidRPr="00745D51" w:rsidR="008F049F">
        <w:t xml:space="preserve">roviding </w:t>
      </w:r>
      <w:r w:rsidRPr="00745D51">
        <w:t xml:space="preserve">affected people and other stakeholders </w:t>
      </w:r>
      <w:r w:rsidRPr="00745D51" w:rsidR="008F049F">
        <w:t xml:space="preserve">with a clear mechanism to express their concerns and seek appropriate remedies, contributing to establishing good-faith and trustworthy relationships with the </w:t>
      </w:r>
      <w:r w:rsidRPr="00745D51" w:rsidR="00624059">
        <w:t>p</w:t>
      </w:r>
      <w:r w:rsidRPr="00745D51" w:rsidR="008F049F">
        <w:t>rojec</w:t>
      </w:r>
      <w:r w:rsidRPr="00745D51" w:rsidR="00891B22">
        <w:t>t.</w:t>
      </w:r>
    </w:p>
    <w:p w:rsidRPr="00745D51" w:rsidR="008F049F" w:rsidP="00F669B4" w:rsidRDefault="008F049F" w14:paraId="48283AF7" w14:textId="247D6703">
      <w:pPr>
        <w:pStyle w:val="Bullets"/>
        <w:ind w:left="811" w:hanging="357"/>
        <w:jc w:val="both"/>
      </w:pPr>
      <w:r w:rsidRPr="00745D51">
        <w:t xml:space="preserve">Contribute to obtaining social license to operate by the </w:t>
      </w:r>
      <w:r w:rsidRPr="00745D51" w:rsidR="00F853C8">
        <w:t>MC</w:t>
      </w:r>
      <w:r w:rsidRPr="00745D51">
        <w:t>.</w:t>
      </w:r>
    </w:p>
    <w:p w:rsidRPr="00745D51" w:rsidR="00D27C14" w:rsidP="00F669B4" w:rsidRDefault="008F049F" w14:paraId="24E4FF0E" w14:textId="5FE8C4D0">
      <w:pPr>
        <w:pStyle w:val="Body"/>
      </w:pPr>
      <w:r w:rsidRPr="00745D51">
        <w:t xml:space="preserve">The mechanism </w:t>
      </w:r>
      <w:r w:rsidRPr="00745D51" w:rsidR="00245D52">
        <w:t>must</w:t>
      </w:r>
      <w:r w:rsidRPr="00745D51">
        <w:t xml:space="preserve"> not involve any costs nor retribution associated with lodging a grievance. </w:t>
      </w:r>
      <w:r w:rsidRPr="00745D51" w:rsidR="00975BE9">
        <w:t>E</w:t>
      </w:r>
      <w:r w:rsidRPr="00745D51">
        <w:t xml:space="preserve">ligibility </w:t>
      </w:r>
      <w:r w:rsidRPr="00745D51" w:rsidR="00F853C8">
        <w:t xml:space="preserve">of affected people </w:t>
      </w:r>
      <w:r w:rsidRPr="00745D51">
        <w:t xml:space="preserve">for compensation and other related support measures </w:t>
      </w:r>
      <w:r w:rsidRPr="00745D51" w:rsidR="00245D52">
        <w:t>must</w:t>
      </w:r>
      <w:r w:rsidRPr="00745D51">
        <w:t xml:space="preserve"> not be affected by grievances they lodge. </w:t>
      </w:r>
      <w:r w:rsidRPr="00745D51" w:rsidR="00F853C8">
        <w:t>MC</w:t>
      </w:r>
      <w:r w:rsidRPr="00745D51">
        <w:t xml:space="preserve"> will commit to ensuring that no stakeholders face any reprisal or retaliation as a result of their grievance or actions taken to speak to other organisations or groups regarding the case.  </w:t>
      </w:r>
    </w:p>
    <w:p w:rsidRPr="00745D51" w:rsidR="00D27C14" w:rsidP="008F049F" w:rsidRDefault="00D27C14" w14:paraId="579BE72D" w14:textId="77777777">
      <w:pPr>
        <w:pStyle w:val="Body"/>
      </w:pPr>
    </w:p>
    <w:p w:rsidRPr="00745D51" w:rsidR="003A1E5C" w:rsidP="003A1E5C" w:rsidRDefault="003A1E5C" w14:paraId="61A0046D" w14:textId="58B436D7">
      <w:pPr>
        <w:pStyle w:val="Heading2"/>
      </w:pPr>
      <w:bookmarkStart w:name="_Toc224919150" w:id="105"/>
      <w:r w:rsidRPr="00745D51">
        <w:t>Gender based violence and harassment</w:t>
      </w:r>
      <w:bookmarkEnd w:id="105"/>
    </w:p>
    <w:p w:rsidRPr="00745D51" w:rsidR="003A1E5C" w:rsidP="003A1E5C" w:rsidRDefault="004A2535" w14:paraId="21423E9C" w14:textId="608991FA">
      <w:pPr>
        <w:pStyle w:val="Body"/>
      </w:pPr>
      <w:r w:rsidRPr="00745D51">
        <w:t xml:space="preserve">In order to mitigate risk and facilitate </w:t>
      </w:r>
      <w:r w:rsidRPr="00745D51" w:rsidR="00A83ADD">
        <w:t xml:space="preserve">remediation, </w:t>
      </w:r>
      <w:r w:rsidRPr="00745D51" w:rsidR="00E04C0F">
        <w:t xml:space="preserve">opportunities to lodge grievances related to </w:t>
      </w:r>
      <w:r w:rsidRPr="00745D51" w:rsidR="0084277C">
        <w:t>gender-based</w:t>
      </w:r>
      <w:r w:rsidRPr="00745D51" w:rsidR="00E04C0F">
        <w:t xml:space="preserve"> violence and harassment (GBVH) will be provided as part of the GRM </w:t>
      </w:r>
      <w:r w:rsidRPr="00745D51" w:rsidR="008C382C">
        <w:t xml:space="preserve">determined as </w:t>
      </w:r>
      <w:r w:rsidRPr="00745D51" w:rsidR="009D6E1D">
        <w:t xml:space="preserve">part of the SEP </w:t>
      </w:r>
      <w:r w:rsidRPr="00745D51" w:rsidR="001A2201">
        <w:t xml:space="preserve">/ </w:t>
      </w:r>
      <w:r w:rsidRPr="00745D51" w:rsidR="00073D13">
        <w:t xml:space="preserve">management plans and policies </w:t>
      </w:r>
      <w:r w:rsidRPr="00745D51" w:rsidR="00043487">
        <w:t xml:space="preserve">for the Dunarea East and West WF </w:t>
      </w:r>
      <w:r w:rsidRPr="00745D51" w:rsidR="009D6E1D">
        <w:t>and the LRP.</w:t>
      </w:r>
    </w:p>
    <w:p w:rsidRPr="00745D51" w:rsidR="009D6E1D" w:rsidP="003A1E5C" w:rsidRDefault="00E80C76" w14:paraId="061595D1" w14:textId="18B216EA">
      <w:pPr>
        <w:pStyle w:val="Body"/>
      </w:pPr>
      <w:r w:rsidRPr="00745D51">
        <w:t>MC</w:t>
      </w:r>
      <w:r w:rsidRPr="00745D51" w:rsidR="009D6E1D">
        <w:t xml:space="preserve"> will commit to </w:t>
      </w:r>
      <w:r w:rsidRPr="00745D51" w:rsidR="007F65EB">
        <w:t xml:space="preserve">the </w:t>
      </w:r>
      <w:r w:rsidRPr="00745D51" w:rsidR="009D6E1D">
        <w:t xml:space="preserve">strict implementation of </w:t>
      </w:r>
      <w:r w:rsidRPr="00745D51" w:rsidR="003E477D">
        <w:t>policies to mitigate the risk of GBVH</w:t>
      </w:r>
      <w:r w:rsidRPr="00745D51">
        <w:t xml:space="preserve"> </w:t>
      </w:r>
      <w:r w:rsidRPr="00745D51" w:rsidR="003E477D">
        <w:t xml:space="preserve">and will enact a </w:t>
      </w:r>
      <w:r w:rsidRPr="00745D51" w:rsidR="00AC028B">
        <w:t>zero-tolerance</w:t>
      </w:r>
      <w:r w:rsidRPr="00745D51" w:rsidR="003E477D">
        <w:t xml:space="preserve"> policy for GBVH as part </w:t>
      </w:r>
      <w:r w:rsidRPr="00745D51" w:rsidR="00FC6B5E">
        <w:t>of the land acquisition and livelihood restoration processes.</w:t>
      </w:r>
    </w:p>
    <w:p w:rsidRPr="00745D51" w:rsidR="00D27C14" w:rsidP="008F049F" w:rsidRDefault="00D27C14" w14:paraId="7712DDCC" w14:textId="77777777">
      <w:pPr>
        <w:pStyle w:val="Body"/>
      </w:pPr>
    </w:p>
    <w:p w:rsidRPr="00745D51" w:rsidR="00D64A78" w:rsidP="00D64A78" w:rsidRDefault="00D64A78" w14:paraId="66152E4C" w14:textId="3155E621">
      <w:pPr>
        <w:pStyle w:val="Heading2"/>
      </w:pPr>
      <w:bookmarkStart w:name="_Toc224919151" w:id="106"/>
      <w:r w:rsidRPr="00745D51">
        <w:t>Grievance management</w:t>
      </w:r>
      <w:bookmarkEnd w:id="106"/>
    </w:p>
    <w:p w:rsidRPr="00745D51" w:rsidR="002609F2" w:rsidP="00A514E0" w:rsidRDefault="00E80C76" w14:paraId="432C2838" w14:textId="7051F230">
      <w:pPr>
        <w:pStyle w:val="Body"/>
      </w:pPr>
      <w:r w:rsidRPr="00745D51">
        <w:t>MC</w:t>
      </w:r>
      <w:r w:rsidRPr="00745D51" w:rsidR="00D64A78">
        <w:t xml:space="preserve"> will implement the following procedure for the management of grievances related </w:t>
      </w:r>
      <w:r w:rsidRPr="00745D51" w:rsidR="00A514E0">
        <w:t xml:space="preserve">to land acquisition and economic displacement. The procedure operates in accordance with the guiding principles and objectives of providing fair, efficient and effective handling of </w:t>
      </w:r>
      <w:r w:rsidRPr="00745D51" w:rsidR="008D057F">
        <w:t>grievances expressed by PAPs in relation to land acquisition and displacement</w:t>
      </w:r>
      <w:r w:rsidRPr="00745D51" w:rsidR="00A514E0">
        <w:t xml:space="preserve">. </w:t>
      </w:r>
      <w:r w:rsidRPr="00745D51" w:rsidR="002609F2">
        <w:t xml:space="preserve">The key stages of the </w:t>
      </w:r>
      <w:r w:rsidRPr="00745D51" w:rsidR="00532BE1">
        <w:t xml:space="preserve">GRM are presented in </w:t>
      </w:r>
      <w:r w:rsidRPr="00745D51" w:rsidR="0096263E">
        <w:fldChar w:fldCharType="begin"/>
      </w:r>
      <w:r w:rsidRPr="00745D51" w:rsidR="0096263E">
        <w:instrText xml:space="preserve"> REF _Ref222925353 \h  \* MERGEFORMAT </w:instrText>
      </w:r>
      <w:r w:rsidRPr="00745D51" w:rsidR="0096263E">
        <w:fldChar w:fldCharType="separate"/>
      </w:r>
      <w:r w:rsidRPr="00745D51" w:rsidR="0096263E">
        <w:t xml:space="preserve">Figure </w:t>
      </w:r>
      <w:r w:rsidRPr="00745D51" w:rsidR="0096263E">
        <w:rPr>
          <w:noProof/>
        </w:rPr>
        <w:t>8</w:t>
      </w:r>
      <w:r w:rsidRPr="00745D51" w:rsidR="0096263E">
        <w:noBreakHyphen/>
      </w:r>
      <w:r w:rsidRPr="00745D51" w:rsidR="0096263E">
        <w:rPr>
          <w:noProof/>
        </w:rPr>
        <w:t>1</w:t>
      </w:r>
      <w:r w:rsidRPr="00745D51" w:rsidR="0096263E">
        <w:fldChar w:fldCharType="end"/>
      </w:r>
      <w:r w:rsidRPr="00745D51" w:rsidR="00532BE1">
        <w:t xml:space="preserve"> and elaborated in the text below:</w:t>
      </w:r>
    </w:p>
    <w:p w:rsidRPr="00745D51" w:rsidR="003419E5" w:rsidP="00A10F9E" w:rsidRDefault="00A10F9E" w14:paraId="6C946212" w14:textId="429720B0">
      <w:pPr>
        <w:pStyle w:val="Body"/>
        <w:jc w:val="center"/>
      </w:pPr>
      <w:r w:rsidRPr="00745D51">
        <w:rPr>
          <w:noProof/>
        </w:rPr>
        <w:drawing>
          <wp:inline distT="0" distB="0" distL="0" distR="0" wp14:anchorId="3ACDE5EA" wp14:editId="78D809E5">
            <wp:extent cx="3371499" cy="2247541"/>
            <wp:effectExtent l="0" t="0" r="635" b="635"/>
            <wp:docPr id="877241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241848" name="Picture 877241848"/>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388836" cy="2259098"/>
                    </a:xfrm>
                    <a:prstGeom prst="rect">
                      <a:avLst/>
                    </a:prstGeom>
                  </pic:spPr>
                </pic:pic>
              </a:graphicData>
            </a:graphic>
          </wp:inline>
        </w:drawing>
      </w:r>
    </w:p>
    <w:p w:rsidRPr="00745D51" w:rsidR="003419E5" w:rsidP="003419E5" w:rsidRDefault="003419E5" w14:paraId="0FD4F98E" w14:textId="2FC5D7A5">
      <w:pPr>
        <w:pStyle w:val="Caption"/>
      </w:pPr>
      <w:bookmarkStart w:name="_Ref222925353" w:id="107"/>
      <w:r w:rsidRPr="00745D51">
        <w:t xml:space="preserve">Figure </w:t>
      </w:r>
      <w:r w:rsidR="0034770D">
        <w:fldChar w:fldCharType="begin"/>
      </w:r>
      <w:r w:rsidR="0034770D">
        <w:instrText xml:space="preserve"> STYLEREF 1 \s </w:instrText>
      </w:r>
      <w:r w:rsidR="0034770D">
        <w:fldChar w:fldCharType="separate"/>
      </w:r>
      <w:r w:rsidRPr="00745D51" w:rsidR="0034770D">
        <w:rPr>
          <w:noProof/>
        </w:rPr>
        <w:t>8</w:t>
      </w:r>
      <w:r w:rsidR="0034770D">
        <w:rPr>
          <w:noProof/>
        </w:rPr>
        <w:fldChar w:fldCharType="end"/>
      </w:r>
      <w:r w:rsidRPr="00745D51" w:rsidR="0034770D">
        <w:noBreakHyphen/>
      </w:r>
      <w:r w:rsidR="0034770D">
        <w:fldChar w:fldCharType="begin"/>
      </w:r>
      <w:r w:rsidR="0034770D">
        <w:instrText xml:space="preserve"> SEQ Figure \* ARABIC \s 1 </w:instrText>
      </w:r>
      <w:r w:rsidR="0034770D">
        <w:fldChar w:fldCharType="separate"/>
      </w:r>
      <w:r w:rsidRPr="00745D51" w:rsidR="0034770D">
        <w:rPr>
          <w:noProof/>
        </w:rPr>
        <w:t>1</w:t>
      </w:r>
      <w:r w:rsidR="0034770D">
        <w:rPr>
          <w:noProof/>
        </w:rPr>
        <w:fldChar w:fldCharType="end"/>
      </w:r>
      <w:bookmarkEnd w:id="107"/>
      <w:r w:rsidRPr="00745D51">
        <w:t>: Key stages of the GRM</w:t>
      </w:r>
    </w:p>
    <w:p w:rsidRPr="00745D51" w:rsidR="00120F53" w:rsidP="00A44E12" w:rsidRDefault="00120F53" w14:paraId="7F789DC4" w14:textId="77777777">
      <w:pPr>
        <w:pStyle w:val="Body"/>
      </w:pPr>
    </w:p>
    <w:p w:rsidRPr="00745D51" w:rsidR="00065E92" w:rsidP="00065E92" w:rsidRDefault="00065E92" w14:paraId="19AF56FA" w14:textId="64138B51">
      <w:pPr>
        <w:pStyle w:val="Heading3"/>
      </w:pPr>
      <w:bookmarkStart w:name="_Toc224919152" w:id="108"/>
      <w:r w:rsidRPr="00745D51">
        <w:t>Stage 1: Submission</w:t>
      </w:r>
      <w:bookmarkEnd w:id="108"/>
      <w:r w:rsidRPr="00745D51">
        <w:t xml:space="preserve">  </w:t>
      </w:r>
    </w:p>
    <w:p w:rsidRPr="00745D51" w:rsidR="000B12B7" w:rsidP="000B12B7" w:rsidRDefault="004E31FD" w14:paraId="76DAFA86" w14:textId="376905C4">
      <w:pPr>
        <w:pStyle w:val="Body"/>
      </w:pPr>
      <w:r w:rsidRPr="00745D51">
        <w:t>The following methods may be used for submitting a grievance (</w:t>
      </w:r>
      <w:r w:rsidRPr="00745D51" w:rsidR="000B12B7">
        <w:fldChar w:fldCharType="begin"/>
      </w:r>
      <w:r w:rsidRPr="00745D51" w:rsidR="000B12B7">
        <w:instrText xml:space="preserve"> REF _Ref215232133 \h </w:instrText>
      </w:r>
      <w:r w:rsidRPr="00745D51" w:rsidR="002C2F0A">
        <w:instrText xml:space="preserve"> \* MERGEFORMAT </w:instrText>
      </w:r>
      <w:r w:rsidRPr="00745D51" w:rsidR="000B12B7">
        <w:fldChar w:fldCharType="separate"/>
      </w:r>
      <w:r w:rsidRPr="00745D51" w:rsidR="000B12B7">
        <w:t xml:space="preserve">Table </w:t>
      </w:r>
      <w:r w:rsidRPr="00745D51" w:rsidR="000B12B7">
        <w:rPr>
          <w:noProof/>
        </w:rPr>
        <w:t>7</w:t>
      </w:r>
      <w:r w:rsidRPr="00745D51" w:rsidR="000B12B7">
        <w:noBreakHyphen/>
      </w:r>
      <w:r w:rsidRPr="00745D51" w:rsidR="000B12B7">
        <w:rPr>
          <w:noProof/>
        </w:rPr>
        <w:t>1</w:t>
      </w:r>
      <w:r w:rsidRPr="00745D51" w:rsidR="000B12B7">
        <w:fldChar w:fldCharType="end"/>
      </w:r>
      <w:r w:rsidRPr="00745D51">
        <w:t>):</w:t>
      </w:r>
    </w:p>
    <w:p w:rsidRPr="00745D51" w:rsidR="000B12B7" w:rsidP="000B12B7" w:rsidRDefault="000B12B7" w14:paraId="49C9E3BC" w14:textId="77777777">
      <w:pPr>
        <w:pStyle w:val="Bullets"/>
        <w:numPr>
          <w:ilvl w:val="0"/>
          <w:numId w:val="0"/>
        </w:numPr>
        <w:ind w:left="4498" w:hanging="358"/>
        <w:jc w:val="both"/>
      </w:pPr>
    </w:p>
    <w:p w:rsidRPr="00745D51" w:rsidR="000B12B7" w:rsidP="000B12B7" w:rsidRDefault="000B12B7" w14:paraId="61328347" w14:textId="073D8BD6">
      <w:pPr>
        <w:pStyle w:val="Caption"/>
      </w:pPr>
      <w:bookmarkStart w:name="_Ref215232133" w:id="109"/>
      <w:r w:rsidRPr="00745D51">
        <w:t xml:space="preserve">Table </w:t>
      </w:r>
      <w:r w:rsidR="005A5888">
        <w:fldChar w:fldCharType="begin"/>
      </w:r>
      <w:r w:rsidR="005A5888">
        <w:instrText xml:space="preserve"> STYLEREF 1 \s </w:instrText>
      </w:r>
      <w:r w:rsidR="005A5888">
        <w:fldChar w:fldCharType="separate"/>
      </w:r>
      <w:r w:rsidRPr="00745D51" w:rsidR="005A5888">
        <w:rPr>
          <w:noProof/>
        </w:rPr>
        <w:t>8</w:t>
      </w:r>
      <w:r w:rsidR="005A5888">
        <w:rPr>
          <w:noProof/>
        </w:rPr>
        <w:fldChar w:fldCharType="end"/>
      </w:r>
      <w:r w:rsidRPr="00745D51" w:rsidR="005A5888">
        <w:noBreakHyphen/>
      </w:r>
      <w:r w:rsidR="005A5888">
        <w:fldChar w:fldCharType="begin"/>
      </w:r>
      <w:r w:rsidR="005A5888">
        <w:instrText xml:space="preserve"> SEQ Table \* ARABIC \s 1 </w:instrText>
      </w:r>
      <w:r w:rsidR="005A5888">
        <w:fldChar w:fldCharType="separate"/>
      </w:r>
      <w:r w:rsidRPr="00745D51" w:rsidR="005A5888">
        <w:rPr>
          <w:noProof/>
        </w:rPr>
        <w:t>1</w:t>
      </w:r>
      <w:r w:rsidR="005A5888">
        <w:rPr>
          <w:noProof/>
        </w:rPr>
        <w:fldChar w:fldCharType="end"/>
      </w:r>
      <w:bookmarkEnd w:id="109"/>
      <w:r w:rsidRPr="00745D51">
        <w:t>: GRM contact details</w:t>
      </w:r>
    </w:p>
    <w:tbl>
      <w:tblPr>
        <w:tblStyle w:val="TableGrid"/>
        <w:tblW w:w="0" w:type="auto"/>
        <w:tblInd w:w="0" w:type="dxa"/>
        <w:tblBorders>
          <w:top w:val="single" w:color="95C21E" w:sz="4" w:space="0"/>
          <w:left w:val="single" w:color="95C21E" w:sz="4" w:space="0"/>
          <w:bottom w:val="single" w:color="95C21E" w:sz="4" w:space="0"/>
          <w:right w:val="single" w:color="95C21E" w:sz="4" w:space="0"/>
          <w:insideH w:val="single" w:color="95C21E" w:sz="4" w:space="0"/>
          <w:insideV w:val="single" w:color="95C21E" w:sz="4" w:space="0"/>
        </w:tblBorders>
        <w:tblLook w:val="04A0" w:firstRow="1" w:lastRow="0" w:firstColumn="1" w:lastColumn="0" w:noHBand="0" w:noVBand="1"/>
      </w:tblPr>
      <w:tblGrid>
        <w:gridCol w:w="2689"/>
        <w:gridCol w:w="6327"/>
      </w:tblGrid>
      <w:tr w:rsidRPr="00745D51" w:rsidR="000B12B7" w14:paraId="4B868F63" w14:textId="77777777">
        <w:tc>
          <w:tcPr>
            <w:tcW w:w="9016" w:type="dxa"/>
            <w:gridSpan w:val="2"/>
            <w:shd w:val="clear" w:color="auto" w:fill="95C21E"/>
          </w:tcPr>
          <w:p w:rsidRPr="00745D51" w:rsidR="000B12B7" w:rsidRDefault="000B12B7" w14:paraId="69E32EC8" w14:textId="77777777">
            <w:pPr>
              <w:pStyle w:val="Tableheader"/>
              <w:jc w:val="center"/>
              <w:rPr>
                <w:lang w:val="en-US"/>
              </w:rPr>
            </w:pPr>
            <w:r w:rsidRPr="00745D51">
              <w:rPr>
                <w:lang w:val="en-US"/>
              </w:rPr>
              <w:t>Contact details</w:t>
            </w:r>
          </w:p>
        </w:tc>
      </w:tr>
      <w:tr w:rsidRPr="00745D51" w:rsidR="000B12B7" w14:paraId="344D9ADD" w14:textId="77777777">
        <w:tc>
          <w:tcPr>
            <w:tcW w:w="2689" w:type="dxa"/>
            <w:vAlign w:val="center"/>
          </w:tcPr>
          <w:p w:rsidRPr="00745D51" w:rsidR="000B12B7" w:rsidRDefault="000B12B7" w14:paraId="03423D55" w14:textId="77777777">
            <w:pPr>
              <w:pStyle w:val="TableText"/>
              <w:ind w:left="142"/>
              <w:rPr>
                <w:lang w:val="en-US"/>
              </w:rPr>
            </w:pPr>
            <w:r w:rsidRPr="00745D51">
              <w:rPr>
                <w:lang w:val="en-US"/>
              </w:rPr>
              <w:t>Phone number</w:t>
            </w:r>
          </w:p>
        </w:tc>
        <w:tc>
          <w:tcPr>
            <w:tcW w:w="6327" w:type="dxa"/>
          </w:tcPr>
          <w:p w:rsidRPr="00745D51" w:rsidR="000B12B7" w:rsidRDefault="000B12B7" w14:paraId="1F37A1F9" w14:textId="5FE18EAB">
            <w:pPr>
              <w:pStyle w:val="TableText"/>
              <w:ind w:left="139"/>
              <w:rPr>
                <w:lang w:val="en-US"/>
              </w:rPr>
            </w:pPr>
            <w:r w:rsidRPr="00745D51">
              <w:rPr>
                <w:lang w:val="en-US"/>
              </w:rPr>
              <w:t>+40 768 064 467</w:t>
            </w:r>
            <w:r w:rsidRPr="00745D51" w:rsidR="002C0A79">
              <w:rPr>
                <w:lang w:val="en-US"/>
              </w:rPr>
              <w:t xml:space="preserve"> (Sorin Blidaru, CLO)</w:t>
            </w:r>
          </w:p>
        </w:tc>
      </w:tr>
      <w:tr w:rsidRPr="00745D51" w:rsidR="000B12B7" w14:paraId="14FDDADD" w14:textId="77777777">
        <w:tc>
          <w:tcPr>
            <w:tcW w:w="2689" w:type="dxa"/>
            <w:vAlign w:val="center"/>
          </w:tcPr>
          <w:p w:rsidRPr="00745D51" w:rsidR="000B12B7" w:rsidRDefault="000B12B7" w14:paraId="203ACCC1" w14:textId="77777777">
            <w:pPr>
              <w:pStyle w:val="TableText"/>
              <w:ind w:left="142"/>
              <w:rPr>
                <w:lang w:val="en-US"/>
              </w:rPr>
            </w:pPr>
            <w:r w:rsidRPr="00745D51">
              <w:rPr>
                <w:lang w:val="en-US"/>
              </w:rPr>
              <w:t>E-mail address</w:t>
            </w:r>
          </w:p>
        </w:tc>
        <w:tc>
          <w:tcPr>
            <w:tcW w:w="6327" w:type="dxa"/>
          </w:tcPr>
          <w:p w:rsidRPr="00745D51" w:rsidR="000B12B7" w:rsidRDefault="002C0A79" w14:paraId="0ACDD1FF" w14:textId="6D93093B">
            <w:pPr>
              <w:pStyle w:val="TableText"/>
              <w:ind w:left="139"/>
              <w:rPr>
                <w:lang w:val="da-DK"/>
              </w:rPr>
            </w:pPr>
            <w:hyperlink w:history="1" r:id="rId36">
              <w:r w:rsidRPr="00745D51">
                <w:rPr>
                  <w:rStyle w:val="Hyperlink"/>
                  <w:lang w:val="da-DK"/>
                </w:rPr>
                <w:t>blidaru.sorin@yahoo.com</w:t>
              </w:r>
            </w:hyperlink>
            <w:r w:rsidRPr="00745D51">
              <w:rPr>
                <w:lang w:val="da-DK"/>
              </w:rPr>
              <w:t xml:space="preserve"> (Sorin Blidaru, CLO)</w:t>
            </w:r>
          </w:p>
        </w:tc>
      </w:tr>
      <w:tr w:rsidRPr="00745D51" w:rsidR="002C0A79" w14:paraId="21844C84" w14:textId="77777777">
        <w:tc>
          <w:tcPr>
            <w:tcW w:w="2689" w:type="dxa"/>
            <w:vAlign w:val="center"/>
          </w:tcPr>
          <w:p w:rsidRPr="00745D51" w:rsidR="002C0A79" w:rsidRDefault="002C0A79" w14:paraId="3D8F5F37" w14:textId="77777777">
            <w:pPr>
              <w:pStyle w:val="TableText"/>
              <w:ind w:left="142"/>
              <w:rPr>
                <w:lang w:val="en-US"/>
              </w:rPr>
            </w:pPr>
            <w:r w:rsidRPr="00745D51">
              <w:rPr>
                <w:lang w:val="en-US"/>
              </w:rPr>
              <w:t>Postal address</w:t>
            </w:r>
          </w:p>
        </w:tc>
        <w:tc>
          <w:tcPr>
            <w:tcW w:w="6327" w:type="dxa"/>
          </w:tcPr>
          <w:p w:rsidRPr="00745D51" w:rsidR="002C0A79" w:rsidRDefault="00936792" w14:paraId="4044913B" w14:textId="37EEAF03">
            <w:pPr>
              <w:pStyle w:val="TableText"/>
              <w:ind w:left="139"/>
              <w:rPr>
                <w:lang w:val="en-US"/>
              </w:rPr>
            </w:pPr>
            <w:r w:rsidRPr="00745D51">
              <w:rPr>
                <w:lang w:val="en-US"/>
              </w:rPr>
              <w:t xml:space="preserve">152 Blvd. </w:t>
            </w:r>
            <w:proofErr w:type="spellStart"/>
            <w:r w:rsidRPr="00745D51">
              <w:rPr>
                <w:lang w:val="en-US"/>
              </w:rPr>
              <w:t>Mamaia</w:t>
            </w:r>
            <w:proofErr w:type="spellEnd"/>
            <w:r w:rsidRPr="00745D51">
              <w:rPr>
                <w:lang w:val="en-US"/>
              </w:rPr>
              <w:t>, Lot 2, 2nd Floor, Apt. 2, Constanta 900534</w:t>
            </w:r>
          </w:p>
        </w:tc>
      </w:tr>
      <w:tr w:rsidRPr="00745D51" w:rsidR="000B12B7" w14:paraId="5F8321CD" w14:textId="77777777">
        <w:tc>
          <w:tcPr>
            <w:tcW w:w="2689" w:type="dxa"/>
            <w:vAlign w:val="center"/>
          </w:tcPr>
          <w:p w:rsidRPr="00745D51" w:rsidR="000B12B7" w:rsidRDefault="000B12B7" w14:paraId="5AA7A8D2" w14:textId="77777777">
            <w:pPr>
              <w:pStyle w:val="TableText"/>
              <w:ind w:left="142"/>
              <w:rPr>
                <w:lang w:val="en-US"/>
              </w:rPr>
            </w:pPr>
            <w:r w:rsidRPr="00745D51">
              <w:rPr>
                <w:lang w:val="en-US"/>
              </w:rPr>
              <w:t>Project website</w:t>
            </w:r>
          </w:p>
        </w:tc>
        <w:tc>
          <w:tcPr>
            <w:tcW w:w="6327" w:type="dxa"/>
          </w:tcPr>
          <w:p w:rsidRPr="00745D51" w:rsidR="000B12B7" w:rsidRDefault="000B12B7" w14:paraId="6D04782C" w14:textId="77777777">
            <w:pPr>
              <w:pStyle w:val="TableText"/>
              <w:ind w:left="139"/>
              <w:rPr>
                <w:b/>
                <w:bCs/>
                <w:lang w:val="en-US"/>
              </w:rPr>
            </w:pPr>
            <w:r w:rsidRPr="00745D51">
              <w:rPr>
                <w:lang w:val="en-US"/>
              </w:rPr>
              <w:t>TBD</w:t>
            </w:r>
          </w:p>
        </w:tc>
      </w:tr>
    </w:tbl>
    <w:p w:rsidRPr="00745D51" w:rsidR="000B12B7" w:rsidP="000B12B7" w:rsidRDefault="009019D8" w14:paraId="0B7CBF3F" w14:textId="74F2EBDC">
      <w:pPr>
        <w:pStyle w:val="Body"/>
      </w:pPr>
      <w:r w:rsidRPr="00745D51">
        <w:t>GRM c</w:t>
      </w:r>
      <w:r w:rsidRPr="00745D51" w:rsidR="000B12B7">
        <w:t>ontact details may be updated in the course of the LRP implementation and the project development as necessary.</w:t>
      </w:r>
    </w:p>
    <w:p w:rsidRPr="00745D51" w:rsidR="000B12B7" w:rsidP="000B12B7" w:rsidRDefault="000B12B7" w14:paraId="4BC17AC6" w14:textId="77777777">
      <w:pPr>
        <w:pStyle w:val="Body"/>
      </w:pPr>
      <w:r w:rsidRPr="00745D51">
        <w:t>Submission of grievances will not incur any costs for the complainant. Opportunity to lodge grievances anonymously will be ensured.</w:t>
      </w:r>
    </w:p>
    <w:p w:rsidRPr="00745D51" w:rsidR="00065E92" w:rsidP="00065E92" w:rsidRDefault="00065E92" w14:paraId="6DC4D8FA" w14:textId="48C9F757">
      <w:pPr>
        <w:pStyle w:val="Body"/>
      </w:pPr>
    </w:p>
    <w:p w:rsidRPr="00745D51" w:rsidR="00065E92" w:rsidP="00065E92" w:rsidRDefault="00065E92" w14:paraId="33C4E4C2" w14:textId="31AC229A">
      <w:pPr>
        <w:pStyle w:val="Heading3"/>
      </w:pPr>
      <w:bookmarkStart w:name="_Toc224919153" w:id="110"/>
      <w:r w:rsidRPr="00745D51">
        <w:t xml:space="preserve">Stage 2: </w:t>
      </w:r>
      <w:r w:rsidRPr="00745D51" w:rsidR="009019D8">
        <w:t>Grievance r</w:t>
      </w:r>
      <w:r w:rsidRPr="00745D51">
        <w:t>eceipt</w:t>
      </w:r>
      <w:bookmarkEnd w:id="110"/>
      <w:r w:rsidRPr="00745D51">
        <w:t xml:space="preserve"> </w:t>
      </w:r>
    </w:p>
    <w:p w:rsidRPr="00745D51" w:rsidR="001D6CB2" w:rsidP="00065E92" w:rsidRDefault="001D6CB2" w14:paraId="3C9E2B18" w14:textId="77777777">
      <w:pPr>
        <w:pStyle w:val="Body"/>
      </w:pPr>
      <w:r w:rsidRPr="00745D51">
        <w:t>The grievance receipt process is discussed below:</w:t>
      </w:r>
    </w:p>
    <w:p w:rsidRPr="00745D51" w:rsidR="00065E92" w:rsidP="009019D8" w:rsidRDefault="00065E92" w14:paraId="4FBCBB4E" w14:textId="2E9C6FB5">
      <w:pPr>
        <w:pStyle w:val="Bullets"/>
        <w:ind w:left="811" w:hanging="357"/>
      </w:pPr>
      <w:r w:rsidRPr="00745D51">
        <w:t xml:space="preserve">Step 1: </w:t>
      </w:r>
      <w:r w:rsidRPr="00745D51" w:rsidR="001D6CB2">
        <w:t>After</w:t>
      </w:r>
      <w:r w:rsidRPr="00745D51">
        <w:t xml:space="preserve"> receiving a grievance, a</w:t>
      </w:r>
      <w:r w:rsidRPr="00745D51" w:rsidR="001D6CB2">
        <w:t>n</w:t>
      </w:r>
      <w:r w:rsidRPr="00745D51">
        <w:t xml:space="preserve"> explanation of the grievance </w:t>
      </w:r>
      <w:r w:rsidRPr="00745D51" w:rsidR="001D6CB2">
        <w:t>management</w:t>
      </w:r>
      <w:r w:rsidRPr="00745D51">
        <w:t xml:space="preserve"> process will be provided by </w:t>
      </w:r>
      <w:r w:rsidRPr="00745D51" w:rsidR="001D6CB2">
        <w:t>MC</w:t>
      </w:r>
      <w:r w:rsidRPr="00745D51">
        <w:t xml:space="preserve"> to the complainant. </w:t>
      </w:r>
      <w:r w:rsidRPr="00745D51" w:rsidR="001D6CB2">
        <w:t>MC</w:t>
      </w:r>
      <w:r w:rsidRPr="00745D51">
        <w:t xml:space="preserve"> will acknowledge the receipt of the grievance within 5 working days (in writing), using the channel of communication</w:t>
      </w:r>
      <w:r w:rsidRPr="00745D51" w:rsidR="00C4359F">
        <w:t xml:space="preserve"> preferred by</w:t>
      </w:r>
      <w:r w:rsidRPr="00745D51">
        <w:t xml:space="preserve"> the complainant</w:t>
      </w:r>
      <w:r w:rsidR="00B83AA9">
        <w:t>.</w:t>
      </w:r>
    </w:p>
    <w:p w:rsidRPr="00745D51" w:rsidR="00065E92" w:rsidP="009019D8" w:rsidRDefault="00065E92" w14:paraId="166A7EB9" w14:textId="587871B8">
      <w:pPr>
        <w:pStyle w:val="Bullets"/>
        <w:ind w:left="811" w:hanging="357"/>
      </w:pPr>
      <w:r w:rsidRPr="00745D51">
        <w:t xml:space="preserve">Step 2: </w:t>
      </w:r>
      <w:r w:rsidRPr="00745D51" w:rsidR="003E5FCD">
        <w:t>All</w:t>
      </w:r>
      <w:r w:rsidRPr="00745D51">
        <w:t xml:space="preserve"> grievance</w:t>
      </w:r>
      <w:r w:rsidRPr="00745D51" w:rsidR="003E5FCD">
        <w:t>s will be recorded in the</w:t>
      </w:r>
      <w:r w:rsidRPr="00745D51">
        <w:t xml:space="preserve"> </w:t>
      </w:r>
      <w:r w:rsidRPr="00745D51" w:rsidR="00C4359F">
        <w:t>grievance database</w:t>
      </w:r>
      <w:r w:rsidRPr="00745D51" w:rsidR="0099792A">
        <w:t xml:space="preserve"> (including those submitted verbally)</w:t>
      </w:r>
      <w:r w:rsidRPr="00745D51" w:rsidR="00360D46">
        <w:t xml:space="preserve">. The database will </w:t>
      </w:r>
      <w:r w:rsidRPr="00745D51" w:rsidR="002E1508">
        <w:t>include</w:t>
      </w:r>
      <w:r w:rsidRPr="00745D51" w:rsidR="006825A8">
        <w:t>,</w:t>
      </w:r>
      <w:r w:rsidRPr="00745D51" w:rsidR="002E1508">
        <w:t xml:space="preserve"> but not be limited to</w:t>
      </w:r>
      <w:r w:rsidRPr="00745D51" w:rsidR="006825A8">
        <w:t>,</w:t>
      </w:r>
      <w:r w:rsidRPr="00745D51" w:rsidR="002E1508">
        <w:t xml:space="preserve"> the following information:</w:t>
      </w:r>
      <w:r w:rsidRPr="00745D51" w:rsidR="00360D46">
        <w:t xml:space="preserve"> grievance number,</w:t>
      </w:r>
      <w:r w:rsidRPr="00745D51" w:rsidR="00A51882">
        <w:t xml:space="preserve"> submission date,</w:t>
      </w:r>
      <w:r w:rsidRPr="00745D51" w:rsidR="00360D46">
        <w:t xml:space="preserve"> </w:t>
      </w:r>
      <w:r w:rsidRPr="00745D51" w:rsidR="00A51882">
        <w:t xml:space="preserve">submission method, </w:t>
      </w:r>
      <w:r w:rsidRPr="00745D51" w:rsidR="00360D46">
        <w:t xml:space="preserve">complainant, </w:t>
      </w:r>
      <w:r w:rsidRPr="00745D51" w:rsidR="00A51882">
        <w:t>grievance description</w:t>
      </w:r>
      <w:r w:rsidRPr="00745D51">
        <w:t xml:space="preserve">, </w:t>
      </w:r>
      <w:r w:rsidRPr="00745D51" w:rsidR="00A86A2A">
        <w:t>parties responsible for addressing</w:t>
      </w:r>
      <w:r w:rsidRPr="00745D51" w:rsidR="006825A8">
        <w:t xml:space="preserve"> the </w:t>
      </w:r>
      <w:r w:rsidRPr="00745D51" w:rsidR="00713E7F">
        <w:t>grievance</w:t>
      </w:r>
      <w:r w:rsidRPr="00745D51">
        <w:t>, actions taken</w:t>
      </w:r>
      <w:r w:rsidR="008C4620">
        <w:t xml:space="preserve"> and </w:t>
      </w:r>
      <w:r w:rsidRPr="00745D51">
        <w:t>date of closure</w:t>
      </w:r>
      <w:r w:rsidR="008C4620">
        <w:t>.</w:t>
      </w:r>
    </w:p>
    <w:p w:rsidRPr="00745D51" w:rsidR="00C4359F" w:rsidP="00065E92" w:rsidRDefault="00501EA8" w14:paraId="42E8BD95" w14:textId="469CA2B8">
      <w:pPr>
        <w:pStyle w:val="Body"/>
      </w:pPr>
      <w:r w:rsidRPr="00745D51">
        <w:t>MC will regularly check grievances submitted through the project website and comment boxes (no later than on a bi-weekly basis). Anonymous grievances will be managed similarly to other grievances (MC will omit Step 1 for such grievances).</w:t>
      </w:r>
    </w:p>
    <w:p w:rsidRPr="00745D51" w:rsidR="00065E92" w:rsidP="001A0DD5" w:rsidRDefault="00065E92" w14:paraId="34D1861E" w14:textId="6BDAF497">
      <w:pPr>
        <w:pStyle w:val="Heading3"/>
        <w:keepNext/>
        <w:keepLines/>
      </w:pPr>
      <w:bookmarkStart w:name="_Toc224919154" w:id="111"/>
      <w:r w:rsidRPr="00745D51">
        <w:t xml:space="preserve">Stage 3: </w:t>
      </w:r>
      <w:r w:rsidRPr="00745D51" w:rsidR="00C158C0">
        <w:t>Screening and categorisation of grievances</w:t>
      </w:r>
      <w:bookmarkEnd w:id="111"/>
      <w:r w:rsidRPr="00745D51">
        <w:t xml:space="preserve"> </w:t>
      </w:r>
    </w:p>
    <w:p w:rsidRPr="00745D51" w:rsidR="00065E92" w:rsidP="001A0DD5" w:rsidRDefault="00E443F7" w14:paraId="6512F07B" w14:textId="710BFD08">
      <w:pPr>
        <w:pStyle w:val="Body"/>
        <w:keepNext/>
        <w:keepLines/>
      </w:pPr>
      <w:r w:rsidRPr="00745D51">
        <w:t xml:space="preserve">Within five working days after receipt of the grievance, MC will screen it to establish its eligibility using the following criteria: the grievance relates to the project activities and/or the land acquisition process, and the grievance description is clear and includes sufficient information for it to be </w:t>
      </w:r>
      <w:r w:rsidR="009A33A7">
        <w:t>considered further</w:t>
      </w:r>
      <w:r w:rsidRPr="00745D51" w:rsidR="00065E92">
        <w:t xml:space="preserve">. </w:t>
      </w:r>
    </w:p>
    <w:p w:rsidRPr="00745D51" w:rsidR="00065E92" w:rsidP="00065E92" w:rsidRDefault="00E443F7" w14:paraId="061086BF" w14:textId="1D55C7E1">
      <w:pPr>
        <w:pStyle w:val="Body"/>
      </w:pPr>
      <w:r w:rsidRPr="00745D51">
        <w:t>If the complaint is ineligible, MC will inform the complainant of the reason for ineligibility and refer the complainant to the appropriate party (if possible). If the complaint is eligible, MC will categorise it accordingly</w:t>
      </w:r>
      <w:r w:rsidRPr="00745D51" w:rsidR="00984C04">
        <w:t>:</w:t>
      </w:r>
      <w:r w:rsidRPr="00745D51" w:rsidR="00065E92">
        <w:t xml:space="preserve"> </w:t>
      </w:r>
    </w:p>
    <w:p w:rsidRPr="00745D51" w:rsidR="00065E92" w:rsidP="00984C04" w:rsidRDefault="00984C04" w14:paraId="0A18FD69" w14:textId="0B477097">
      <w:pPr>
        <w:pStyle w:val="Bullets"/>
        <w:ind w:left="811" w:hanging="357"/>
        <w:jc w:val="both"/>
      </w:pPr>
      <w:r w:rsidRPr="00745D51">
        <w:t>Categorisation by topic</w:t>
      </w:r>
    </w:p>
    <w:p w:rsidRPr="00745D51" w:rsidR="00065E92" w:rsidP="00984C04" w:rsidRDefault="006759E5" w14:paraId="7BBE5EC3" w14:textId="096DFCF1">
      <w:pPr>
        <w:pStyle w:val="Bullets"/>
        <w:numPr>
          <w:ilvl w:val="0"/>
          <w:numId w:val="13"/>
        </w:numPr>
        <w:jc w:val="both"/>
      </w:pPr>
      <w:r>
        <w:t>g</w:t>
      </w:r>
      <w:r w:rsidRPr="00745D51" w:rsidR="00F3160F">
        <w:t>eneral i</w:t>
      </w:r>
      <w:r w:rsidRPr="00745D51" w:rsidR="005572FC">
        <w:t>nquiry about the project</w:t>
      </w:r>
    </w:p>
    <w:p w:rsidRPr="00745D51" w:rsidR="00F3160F" w:rsidP="00984C04" w:rsidRDefault="006759E5" w14:paraId="198BD6F4" w14:textId="58733002">
      <w:pPr>
        <w:pStyle w:val="Bullets"/>
        <w:numPr>
          <w:ilvl w:val="0"/>
          <w:numId w:val="13"/>
        </w:numPr>
        <w:jc w:val="both"/>
      </w:pPr>
      <w:r>
        <w:t>i</w:t>
      </w:r>
      <w:r w:rsidRPr="00745D51" w:rsidR="00F3160F">
        <w:t>nquiry about the project layout and economic displacement impact</w:t>
      </w:r>
    </w:p>
    <w:p w:rsidRPr="00745D51" w:rsidR="00065E92" w:rsidP="00984C04" w:rsidRDefault="006759E5" w14:paraId="039FDF56" w14:textId="311D36F3">
      <w:pPr>
        <w:pStyle w:val="Bullets"/>
        <w:numPr>
          <w:ilvl w:val="0"/>
          <w:numId w:val="13"/>
        </w:numPr>
        <w:jc w:val="both"/>
      </w:pPr>
      <w:r>
        <w:t>e</w:t>
      </w:r>
      <w:r w:rsidRPr="00745D51" w:rsidR="00065E92">
        <w:t>ligibility to be considered as a PAP</w:t>
      </w:r>
    </w:p>
    <w:p w:rsidRPr="00745D51" w:rsidR="00065E92" w:rsidP="00984C04" w:rsidRDefault="006759E5" w14:paraId="017C3289" w14:textId="362472D9">
      <w:pPr>
        <w:pStyle w:val="Bullets"/>
        <w:numPr>
          <w:ilvl w:val="0"/>
          <w:numId w:val="13"/>
        </w:numPr>
        <w:jc w:val="both"/>
      </w:pPr>
      <w:r>
        <w:t>c</w:t>
      </w:r>
      <w:r w:rsidRPr="00745D51" w:rsidR="00065E92">
        <w:t>ompensation</w:t>
      </w:r>
    </w:p>
    <w:p w:rsidRPr="00745D51" w:rsidR="00CA4881" w:rsidP="00CA4881" w:rsidRDefault="006759E5" w14:paraId="26472E05" w14:textId="2E940936">
      <w:pPr>
        <w:pStyle w:val="Bullets"/>
        <w:numPr>
          <w:ilvl w:val="0"/>
          <w:numId w:val="13"/>
        </w:numPr>
        <w:jc w:val="both"/>
      </w:pPr>
      <w:r>
        <w:t>r</w:t>
      </w:r>
      <w:r w:rsidRPr="00745D51" w:rsidR="00CA4881">
        <w:t>esults of asset inventory</w:t>
      </w:r>
    </w:p>
    <w:p w:rsidRPr="00745D51" w:rsidR="00065E92" w:rsidP="00984C04" w:rsidRDefault="006759E5" w14:paraId="14AB6C71" w14:textId="1E8B98C5">
      <w:pPr>
        <w:pStyle w:val="Bullets"/>
        <w:numPr>
          <w:ilvl w:val="0"/>
          <w:numId w:val="13"/>
        </w:numPr>
        <w:jc w:val="both"/>
      </w:pPr>
      <w:r>
        <w:t>l</w:t>
      </w:r>
      <w:r w:rsidRPr="00745D51" w:rsidR="00065E92">
        <w:t xml:space="preserve">ivelihood restoration </w:t>
      </w:r>
      <w:r w:rsidRPr="00745D51" w:rsidR="00CA4881">
        <w:t>requests</w:t>
      </w:r>
    </w:p>
    <w:p w:rsidR="00D26FB7" w:rsidP="005572FC" w:rsidRDefault="006759E5" w14:paraId="7757704A" w14:textId="77777777">
      <w:pPr>
        <w:pStyle w:val="Bullets"/>
        <w:numPr>
          <w:ilvl w:val="0"/>
          <w:numId w:val="13"/>
        </w:numPr>
        <w:jc w:val="both"/>
      </w:pPr>
      <w:r>
        <w:t>c</w:t>
      </w:r>
      <w:r w:rsidRPr="00745D51" w:rsidR="005572FC">
        <w:t xml:space="preserve">onduct of the </w:t>
      </w:r>
      <w:r w:rsidRPr="00745D51" w:rsidR="00CA4881">
        <w:t>p</w:t>
      </w:r>
      <w:r w:rsidRPr="00745D51" w:rsidR="005572FC">
        <w:t>roject staff (including GBVH-related issues)</w:t>
      </w:r>
    </w:p>
    <w:p w:rsidRPr="00745D51" w:rsidR="005572FC" w:rsidP="005572FC" w:rsidRDefault="00D26FB7" w14:paraId="65D09A72" w14:textId="2EB9CF8A">
      <w:pPr>
        <w:pStyle w:val="Bullets"/>
        <w:numPr>
          <w:ilvl w:val="0"/>
          <w:numId w:val="13"/>
        </w:numPr>
        <w:jc w:val="both"/>
      </w:pPr>
      <w:r>
        <w:t>other</w:t>
      </w:r>
      <w:r w:rsidRPr="00745D51" w:rsidR="005572FC">
        <w:t>.</w:t>
      </w:r>
    </w:p>
    <w:p w:rsidRPr="00745D51" w:rsidR="00065E92" w:rsidP="00984C04" w:rsidRDefault="00984C04" w14:paraId="40E791BC" w14:textId="5AC1FCCB">
      <w:pPr>
        <w:pStyle w:val="Bullets"/>
        <w:ind w:left="811" w:hanging="357"/>
        <w:jc w:val="both"/>
      </w:pPr>
      <w:r w:rsidRPr="00745D51">
        <w:t>Categorisation by complexity</w:t>
      </w:r>
      <w:r w:rsidRPr="00745D51" w:rsidR="00065E92">
        <w:t>:</w:t>
      </w:r>
    </w:p>
    <w:p w:rsidRPr="00745D51" w:rsidR="00065E92" w:rsidP="00984C04" w:rsidRDefault="00984C04" w14:paraId="0ECEB28A" w14:textId="537C4676">
      <w:pPr>
        <w:pStyle w:val="Bullets"/>
        <w:numPr>
          <w:ilvl w:val="0"/>
          <w:numId w:val="13"/>
        </w:numPr>
        <w:jc w:val="both"/>
      </w:pPr>
      <w:r w:rsidRPr="00745D51">
        <w:t>Tier</w:t>
      </w:r>
      <w:r w:rsidRPr="00745D51" w:rsidR="00065E92">
        <w:t xml:space="preserve"> 1: </w:t>
      </w:r>
      <w:r w:rsidRPr="00745D51">
        <w:t>Grievances</w:t>
      </w:r>
      <w:r w:rsidRPr="00745D51" w:rsidR="00065E92">
        <w:t xml:space="preserve"> </w:t>
      </w:r>
      <w:r w:rsidRPr="00745D51">
        <w:t>can</w:t>
      </w:r>
      <w:r w:rsidRPr="00745D51" w:rsidR="00065E92">
        <w:t xml:space="preserve"> be addressed by the Company (this </w:t>
      </w:r>
      <w:r w:rsidRPr="00745D51" w:rsidR="003C10B3">
        <w:t>can</w:t>
      </w:r>
      <w:r w:rsidRPr="00745D51" w:rsidR="00065E92">
        <w:t xml:space="preserve"> involve engagement of the </w:t>
      </w:r>
      <w:r w:rsidRPr="00745D51" w:rsidR="0060181D">
        <w:t>p</w:t>
      </w:r>
      <w:r w:rsidRPr="00745D51" w:rsidR="00065E92">
        <w:t>roject contractors</w:t>
      </w:r>
      <w:r w:rsidRPr="00745D51" w:rsidR="0060181D">
        <w:t>)</w:t>
      </w:r>
    </w:p>
    <w:p w:rsidRPr="00745D51" w:rsidR="00065E92" w:rsidP="00984C04" w:rsidRDefault="00984C04" w14:paraId="2AA4186C" w14:textId="4579CE57">
      <w:pPr>
        <w:pStyle w:val="Bullets"/>
        <w:numPr>
          <w:ilvl w:val="0"/>
          <w:numId w:val="13"/>
        </w:numPr>
        <w:jc w:val="both"/>
      </w:pPr>
      <w:r w:rsidRPr="00745D51">
        <w:t>Tier</w:t>
      </w:r>
      <w:r w:rsidRPr="00745D51" w:rsidR="00065E92">
        <w:t xml:space="preserve"> 2: </w:t>
      </w:r>
      <w:r w:rsidRPr="00745D51" w:rsidR="0060181D">
        <w:t>Grievances</w:t>
      </w:r>
      <w:r w:rsidRPr="00745D51" w:rsidR="00065E92">
        <w:t xml:space="preserve"> </w:t>
      </w:r>
      <w:r w:rsidRPr="00745D51" w:rsidR="0060181D">
        <w:t>can</w:t>
      </w:r>
      <w:r w:rsidRPr="00745D51" w:rsidR="00065E92">
        <w:t xml:space="preserve"> require the involvement of external parties </w:t>
      </w:r>
      <w:r w:rsidRPr="00745D51" w:rsidR="00BB1C84">
        <w:t xml:space="preserve">to resolve them </w:t>
      </w:r>
      <w:r w:rsidRPr="00745D51" w:rsidR="00065E92">
        <w:t>(such as local administrations</w:t>
      </w:r>
      <w:r w:rsidRPr="00745D51" w:rsidR="005572FC">
        <w:t>, NGOs, etc.</w:t>
      </w:r>
      <w:r w:rsidRPr="00745D51" w:rsidR="00065E92">
        <w:t>)</w:t>
      </w:r>
      <w:r w:rsidRPr="00745D51" w:rsidR="005572FC">
        <w:t>.</w:t>
      </w:r>
    </w:p>
    <w:p w:rsidRPr="00745D51" w:rsidR="00984C04" w:rsidP="00984C04" w:rsidRDefault="00984C04" w14:paraId="789491A6" w14:textId="31BD4EB8">
      <w:pPr>
        <w:pStyle w:val="Body"/>
      </w:pPr>
      <w:r w:rsidRPr="00745D51">
        <w:t xml:space="preserve">MC may update the above categories as deemed </w:t>
      </w:r>
      <w:r w:rsidRPr="00745D51" w:rsidR="00834476">
        <w:t>relevant</w:t>
      </w:r>
      <w:r w:rsidRPr="00745D51">
        <w:t xml:space="preserve"> in the course of the LRP implementation. </w:t>
      </w:r>
    </w:p>
    <w:p w:rsidRPr="00745D51" w:rsidR="00984C04" w:rsidP="00984C04" w:rsidRDefault="00984C04" w14:paraId="5E3DD2FE" w14:textId="77777777">
      <w:pPr>
        <w:pStyle w:val="Bullets"/>
        <w:numPr>
          <w:ilvl w:val="0"/>
          <w:numId w:val="0"/>
        </w:numPr>
        <w:jc w:val="both"/>
      </w:pPr>
    </w:p>
    <w:p w:rsidRPr="00745D51" w:rsidR="00065E92" w:rsidP="00065E92" w:rsidRDefault="00065E92" w14:paraId="4BA091A9" w14:textId="5C1ADDF1">
      <w:pPr>
        <w:pStyle w:val="Heading3"/>
      </w:pPr>
      <w:bookmarkStart w:name="_Toc224919155" w:id="112"/>
      <w:r w:rsidRPr="00745D51">
        <w:t xml:space="preserve">Stage 4: </w:t>
      </w:r>
      <w:r w:rsidRPr="00745D51" w:rsidR="0056072C">
        <w:t>Grievance i</w:t>
      </w:r>
      <w:r w:rsidRPr="00745D51">
        <w:t xml:space="preserve">nvestigation and </w:t>
      </w:r>
      <w:r w:rsidRPr="00745D51" w:rsidR="0056072C">
        <w:t>r</w:t>
      </w:r>
      <w:r w:rsidRPr="00745D51">
        <w:t>esponse</w:t>
      </w:r>
      <w:bookmarkEnd w:id="112"/>
    </w:p>
    <w:p w:rsidRPr="00745D51" w:rsidR="00065E92" w:rsidP="00065E92" w:rsidRDefault="00065E92" w14:paraId="6A00E851" w14:textId="46724CFF">
      <w:pPr>
        <w:pStyle w:val="Body"/>
        <w:rPr>
          <w:b/>
          <w:bCs/>
        </w:rPr>
      </w:pPr>
      <w:r w:rsidRPr="00745D51">
        <w:rPr>
          <w:b/>
          <w:bCs/>
        </w:rPr>
        <w:t xml:space="preserve">Tier 1 </w:t>
      </w:r>
      <w:r w:rsidRPr="00745D51" w:rsidR="00175850">
        <w:rPr>
          <w:b/>
          <w:bCs/>
        </w:rPr>
        <w:t>i</w:t>
      </w:r>
      <w:r w:rsidRPr="00745D51">
        <w:rPr>
          <w:b/>
          <w:bCs/>
        </w:rPr>
        <w:t xml:space="preserve">nvestigation and </w:t>
      </w:r>
      <w:r w:rsidRPr="00745D51" w:rsidR="00175850">
        <w:rPr>
          <w:b/>
          <w:bCs/>
        </w:rPr>
        <w:t>r</w:t>
      </w:r>
      <w:r w:rsidRPr="00745D51">
        <w:rPr>
          <w:b/>
          <w:bCs/>
        </w:rPr>
        <w:t>esponse</w:t>
      </w:r>
    </w:p>
    <w:p w:rsidRPr="00745D51" w:rsidR="002C70CD" w:rsidP="00065E92" w:rsidRDefault="005E7B4B" w14:paraId="74AC6F99" w14:textId="5A830DC0">
      <w:pPr>
        <w:pStyle w:val="Body"/>
      </w:pPr>
      <w:r w:rsidRPr="00745D51">
        <w:t>Grievances related to land acquisition and livelihood restoration will be addressed by the LRP Manager and CLO</w:t>
      </w:r>
      <w:r w:rsidRPr="00745D51" w:rsidR="00D97392">
        <w:t xml:space="preserve"> (with the potential involvement of representatives of the project contractors)</w:t>
      </w:r>
      <w:r w:rsidRPr="00745D51">
        <w:t>. They will investigate, engage relevant staff or external parties, and inform the complainant of the outcome, remedies, and appeal options. Responses will be provided within 10 working days, with expected resolution time communicated.</w:t>
      </w:r>
    </w:p>
    <w:p w:rsidRPr="00745D51" w:rsidR="00065E92" w:rsidP="00065E92" w:rsidRDefault="00065E92" w14:paraId="2C17F56E" w14:textId="02CB8F34">
      <w:pPr>
        <w:pStyle w:val="Body"/>
        <w:rPr>
          <w:b/>
          <w:bCs/>
        </w:rPr>
      </w:pPr>
      <w:r w:rsidRPr="00745D51">
        <w:rPr>
          <w:b/>
          <w:bCs/>
        </w:rPr>
        <w:t xml:space="preserve">Tier 2 </w:t>
      </w:r>
      <w:r w:rsidRPr="00745D51" w:rsidR="00175850">
        <w:rPr>
          <w:b/>
          <w:bCs/>
        </w:rPr>
        <w:t>i</w:t>
      </w:r>
      <w:r w:rsidRPr="00745D51">
        <w:rPr>
          <w:b/>
          <w:bCs/>
        </w:rPr>
        <w:t xml:space="preserve">nvestigation and </w:t>
      </w:r>
      <w:r w:rsidRPr="00745D51" w:rsidR="00175850">
        <w:rPr>
          <w:b/>
          <w:bCs/>
        </w:rPr>
        <w:t>r</w:t>
      </w:r>
      <w:r w:rsidRPr="00745D51">
        <w:rPr>
          <w:b/>
          <w:bCs/>
        </w:rPr>
        <w:t xml:space="preserve">esponse </w:t>
      </w:r>
    </w:p>
    <w:p w:rsidRPr="00745D51" w:rsidR="00065E92" w:rsidP="00065E92" w:rsidRDefault="00065E92" w14:paraId="2E2F44E5" w14:textId="36FF871F">
      <w:pPr>
        <w:pStyle w:val="Body"/>
      </w:pPr>
      <w:r w:rsidRPr="00745D51">
        <w:t xml:space="preserve">When grievances cannot be resolved during the Tier 1 grievance resolution, </w:t>
      </w:r>
      <w:r w:rsidRPr="00745D51" w:rsidR="005E7B4B">
        <w:t>they</w:t>
      </w:r>
      <w:r w:rsidRPr="00745D51">
        <w:t xml:space="preserve"> will be taken to a Resolution Committee. This Committee will include: </w:t>
      </w:r>
    </w:p>
    <w:p w:rsidRPr="00745D51" w:rsidR="00551BC1" w:rsidP="00291DC0" w:rsidRDefault="00291DC0" w14:paraId="13926FC9" w14:textId="77777777">
      <w:pPr>
        <w:pStyle w:val="Bullets"/>
        <w:ind w:left="811" w:hanging="357"/>
        <w:jc w:val="both"/>
      </w:pPr>
      <w:r w:rsidRPr="00745D51">
        <w:t xml:space="preserve">LRP Manager </w:t>
      </w:r>
    </w:p>
    <w:p w:rsidRPr="00745D51" w:rsidR="00291DC0" w:rsidP="00291DC0" w:rsidRDefault="00291DC0" w14:paraId="2F98F9A5" w14:textId="065F5D7E">
      <w:pPr>
        <w:pStyle w:val="Bullets"/>
        <w:ind w:left="811" w:hanging="357"/>
        <w:jc w:val="both"/>
      </w:pPr>
      <w:r w:rsidRPr="00745D51">
        <w:t>CLO</w:t>
      </w:r>
    </w:p>
    <w:p w:rsidRPr="00745D51" w:rsidR="00065E92" w:rsidP="00291DC0" w:rsidRDefault="005E7B4B" w14:paraId="6672C70D" w14:textId="70B374E9">
      <w:pPr>
        <w:pStyle w:val="Bullets"/>
        <w:ind w:left="811" w:hanging="357"/>
        <w:jc w:val="both"/>
      </w:pPr>
      <w:r w:rsidRPr="00745D51">
        <w:t xml:space="preserve">MC’s </w:t>
      </w:r>
      <w:r w:rsidRPr="00745D51" w:rsidR="00065E92">
        <w:t>senior manage</w:t>
      </w:r>
      <w:r w:rsidRPr="00745D51">
        <w:t>r</w:t>
      </w:r>
      <w:r w:rsidRPr="00745D51" w:rsidR="00065E92">
        <w:t xml:space="preserve"> </w:t>
      </w:r>
    </w:p>
    <w:p w:rsidRPr="00745D51" w:rsidR="00291DC0" w:rsidP="00291DC0" w:rsidRDefault="006759E5" w14:paraId="1D668004" w14:textId="1481D9E9">
      <w:pPr>
        <w:pStyle w:val="Bullets"/>
        <w:ind w:left="811" w:hanging="357"/>
        <w:jc w:val="both"/>
      </w:pPr>
      <w:r>
        <w:t>p</w:t>
      </w:r>
      <w:r w:rsidRPr="00745D51" w:rsidR="00291DC0">
        <w:t>roject contractor</w:t>
      </w:r>
      <w:r w:rsidRPr="00745D51" w:rsidR="002F19E7">
        <w:t>’s</w:t>
      </w:r>
      <w:r w:rsidRPr="00745D51" w:rsidR="00291DC0">
        <w:t xml:space="preserve"> representative (as appropriate)</w:t>
      </w:r>
    </w:p>
    <w:p w:rsidRPr="00745D51" w:rsidR="00065E92" w:rsidP="00291DC0" w:rsidRDefault="006759E5" w14:paraId="5C4B30F6" w14:textId="6995CDF8">
      <w:pPr>
        <w:pStyle w:val="Bullets"/>
        <w:ind w:left="811" w:hanging="357"/>
        <w:jc w:val="both"/>
      </w:pPr>
      <w:r>
        <w:t>r</w:t>
      </w:r>
      <w:r w:rsidRPr="00745D51" w:rsidR="00065E92">
        <w:t xml:space="preserve">epresentative of </w:t>
      </w:r>
      <w:proofErr w:type="spellStart"/>
      <w:r w:rsidRPr="00745D51" w:rsidR="005E7B4B">
        <w:t>Deleni</w:t>
      </w:r>
      <w:proofErr w:type="spellEnd"/>
      <w:r w:rsidRPr="00745D51" w:rsidR="005E7B4B">
        <w:t xml:space="preserve"> commune</w:t>
      </w:r>
      <w:r w:rsidRPr="00745D51" w:rsidR="002F19E7">
        <w:t xml:space="preserve"> administration</w:t>
      </w:r>
      <w:r w:rsidRPr="00745D51" w:rsidR="00065E92">
        <w:t xml:space="preserve"> (as appropriate)</w:t>
      </w:r>
    </w:p>
    <w:p w:rsidRPr="00745D51" w:rsidR="00065E92" w:rsidP="00291DC0" w:rsidRDefault="006759E5" w14:paraId="4BA23524" w14:textId="5C8ADA10">
      <w:pPr>
        <w:pStyle w:val="Bullets"/>
        <w:ind w:left="811" w:hanging="357"/>
        <w:jc w:val="both"/>
      </w:pPr>
      <w:r>
        <w:t>r</w:t>
      </w:r>
      <w:r w:rsidRPr="00745D51" w:rsidR="005E7B4B">
        <w:t>elevant external experts</w:t>
      </w:r>
      <w:r w:rsidRPr="00745D51" w:rsidR="00D97392">
        <w:t xml:space="preserve"> (as appropriate)</w:t>
      </w:r>
    </w:p>
    <w:p w:rsidRPr="00745D51" w:rsidR="00D97392" w:rsidP="00291DC0" w:rsidRDefault="006759E5" w14:paraId="5996A05A" w14:textId="0517E44F">
      <w:pPr>
        <w:pStyle w:val="Bullets"/>
        <w:ind w:left="811" w:hanging="357"/>
        <w:jc w:val="both"/>
      </w:pPr>
      <w:r>
        <w:t>o</w:t>
      </w:r>
      <w:r w:rsidRPr="00745D51" w:rsidR="00D97392">
        <w:t>ther parties (such as authorities or NGOs)</w:t>
      </w:r>
      <w:r w:rsidRPr="00745D51" w:rsidR="00291DC0">
        <w:t>.</w:t>
      </w:r>
    </w:p>
    <w:p w:rsidRPr="00745D51" w:rsidR="00C0535B" w:rsidP="00065E92" w:rsidRDefault="00702918" w14:paraId="1F5DDAAB" w14:textId="44BEE3B4">
      <w:pPr>
        <w:pStyle w:val="Body"/>
      </w:pPr>
      <w:r w:rsidRPr="00745D51">
        <w:t>The Committee will hear grievances within two weeks of referral, and resolution should occur within two months. The complainant will be informed of the outcome, any remedies, the justification for decisions, and appeal options (including appeals to the courts and to the relevant lenders’ grievance management bodies)</w:t>
      </w:r>
      <w:r w:rsidRPr="00745D51" w:rsidR="00C0535B">
        <w:rPr>
          <w:rStyle w:val="FootnoteReference"/>
        </w:rPr>
        <w:footnoteReference w:id="27"/>
      </w:r>
      <w:r w:rsidRPr="00745D51" w:rsidR="00C0535B">
        <w:t>.</w:t>
      </w:r>
    </w:p>
    <w:p w:rsidRPr="00745D51" w:rsidR="006C4F2B" w:rsidP="00065E92" w:rsidRDefault="006C4F2B" w14:paraId="7942BDCC" w14:textId="77777777">
      <w:pPr>
        <w:pStyle w:val="Body"/>
      </w:pPr>
    </w:p>
    <w:p w:rsidRPr="00745D51" w:rsidR="00065E92" w:rsidP="00065E92" w:rsidRDefault="00065E92" w14:paraId="311AAD5A" w14:textId="2C65C265">
      <w:pPr>
        <w:pStyle w:val="Heading3"/>
      </w:pPr>
      <w:bookmarkStart w:name="_Toc224919156" w:id="113"/>
      <w:r w:rsidRPr="00745D51">
        <w:t xml:space="preserve">Stage 5: </w:t>
      </w:r>
      <w:r w:rsidRPr="00745D51" w:rsidR="00236FFA">
        <w:t>Grievance r</w:t>
      </w:r>
      <w:r w:rsidRPr="00745D51">
        <w:t xml:space="preserve">esolution </w:t>
      </w:r>
      <w:r w:rsidRPr="00745D51" w:rsidR="00236FFA">
        <w:t>m</w:t>
      </w:r>
      <w:r w:rsidRPr="00745D51">
        <w:t xml:space="preserve">onitoring and </w:t>
      </w:r>
      <w:r w:rsidRPr="00745D51" w:rsidR="00236FFA">
        <w:t>c</w:t>
      </w:r>
      <w:r w:rsidRPr="00745D51">
        <w:t>lose-out</w:t>
      </w:r>
      <w:bookmarkEnd w:id="113"/>
    </w:p>
    <w:p w:rsidR="00E431C8" w:rsidP="00334B35" w:rsidRDefault="00334B35" w14:paraId="68B6CBB1" w14:textId="18F907BC">
      <w:pPr>
        <w:pStyle w:val="Bullets"/>
        <w:numPr>
          <w:ilvl w:val="0"/>
          <w:numId w:val="0"/>
        </w:numPr>
        <w:jc w:val="both"/>
      </w:pPr>
      <w:r w:rsidRPr="00745D51">
        <w:rPr>
          <w:rFonts w:cs="Times New Roman"/>
        </w:rPr>
        <w:t>MC will implement actions to address the grievance and record them in the database. If the complainant is satisfied, the grievance is closed with written confirmation from the complainant. If not, a further investigation is conducted. If the grievance remains unresolved after a second attempt, it is closed as unresolved, with all actions implemented by MC fully documented. The complainant is informed of appeal options, including courts and relevant lenders’ grievance bodies.</w:t>
      </w:r>
    </w:p>
    <w:p w:rsidRPr="002C75C4" w:rsidR="00236FFA" w:rsidP="00E6586B" w:rsidRDefault="00236FFA" w14:paraId="14BB05DC" w14:textId="03706153">
      <w:pPr>
        <w:pStyle w:val="Bullets"/>
        <w:numPr>
          <w:ilvl w:val="0"/>
          <w:numId w:val="0"/>
        </w:numPr>
        <w:sectPr w:rsidRPr="002C75C4" w:rsidR="00236FFA" w:rsidSect="0059423C">
          <w:pgSz w:w="11906" w:h="16838" w:orient="portrait" w:code="9"/>
          <w:pgMar w:top="1728" w:right="1440" w:bottom="1440" w:left="1440" w:header="720" w:footer="619" w:gutter="0"/>
          <w:cols w:space="708"/>
          <w:docGrid w:linePitch="360"/>
        </w:sectPr>
      </w:pPr>
    </w:p>
    <w:p w:rsidR="0057457B" w:rsidP="0057457B" w:rsidRDefault="0057457B" w14:paraId="63C4DDC7" w14:textId="22767BB5">
      <w:pPr>
        <w:pStyle w:val="Heading1"/>
      </w:pPr>
      <w:bookmarkStart w:name="_Ref223435347" w:id="114"/>
      <w:bookmarkStart w:name="_Toc224919157" w:id="115"/>
      <w:r>
        <w:t>Compensation framework</w:t>
      </w:r>
      <w:bookmarkEnd w:id="114"/>
      <w:bookmarkEnd w:id="115"/>
    </w:p>
    <w:p w:rsidR="00480442" w:rsidP="00480442" w:rsidRDefault="00480442" w14:paraId="296B03D2" w14:textId="753E676D">
      <w:pPr>
        <w:pStyle w:val="Heading2"/>
      </w:pPr>
      <w:bookmarkStart w:name="_Toc224919158" w:id="116"/>
      <w:r>
        <w:t>Approach to compensation</w:t>
      </w:r>
      <w:r w:rsidR="00413C9B">
        <w:t xml:space="preserve"> and valuation </w:t>
      </w:r>
      <w:r w:rsidR="00E258D5">
        <w:t>in Romania</w:t>
      </w:r>
      <w:bookmarkEnd w:id="116"/>
    </w:p>
    <w:p w:rsidRPr="00627874" w:rsidR="00C92051" w:rsidP="00C92051" w:rsidRDefault="00C92051" w14:paraId="05EF29BA" w14:textId="77058874">
      <w:pPr>
        <w:pStyle w:val="Body"/>
      </w:pPr>
      <w:r w:rsidRPr="00627874">
        <w:t xml:space="preserve">In Romania, three primary approaches are widely used to determine the value of land and other assets, consistent with both </w:t>
      </w:r>
      <w:r w:rsidRPr="00627874" w:rsidR="004779EE">
        <w:t>I</w:t>
      </w:r>
      <w:r w:rsidRPr="00627874">
        <w:t xml:space="preserve">nternational </w:t>
      </w:r>
      <w:r w:rsidRPr="00627874" w:rsidR="004779EE">
        <w:t>V</w:t>
      </w:r>
      <w:r w:rsidRPr="00627874">
        <w:t xml:space="preserve">aluation </w:t>
      </w:r>
      <w:r w:rsidRPr="00627874" w:rsidR="00AB1C0A">
        <w:t>Standards</w:t>
      </w:r>
      <w:r w:rsidRPr="00627874">
        <w:t xml:space="preserve"> (IVS) and national regulations. These approaches are recognized by the National Association of Authorized Valuers in Romania (ANEVAR) and are applied in accordance with the Romanian Valuation Standards (SEV), which are harmoni</w:t>
      </w:r>
      <w:r w:rsidRPr="00627874" w:rsidR="00492B72">
        <w:t>s</w:t>
      </w:r>
      <w:r w:rsidRPr="00627874">
        <w:t>ed with the IVS.</w:t>
      </w:r>
    </w:p>
    <w:p w:rsidRPr="00627874" w:rsidR="00C92051" w:rsidP="00C92051" w:rsidRDefault="00C92051" w14:paraId="50AFCA43" w14:textId="77777777">
      <w:pPr>
        <w:pStyle w:val="Body"/>
      </w:pPr>
      <w:r w:rsidRPr="00627874">
        <w:t>The commonly used approaches are:</w:t>
      </w:r>
    </w:p>
    <w:p w:rsidRPr="00627874" w:rsidR="00C92051" w:rsidP="00492B72" w:rsidRDefault="006759E5" w14:paraId="319D764A" w14:textId="574D6D7C">
      <w:pPr>
        <w:pStyle w:val="Bullets"/>
        <w:ind w:left="811" w:hanging="357"/>
      </w:pPr>
      <w:r>
        <w:t>i</w:t>
      </w:r>
      <w:r w:rsidRPr="00627874" w:rsidR="00C92051">
        <w:t xml:space="preserve">ncome </w:t>
      </w:r>
      <w:r w:rsidRPr="00627874" w:rsidR="00492B72">
        <w:t>a</w:t>
      </w:r>
      <w:r w:rsidRPr="00627874" w:rsidR="00C92051">
        <w:t>pproach</w:t>
      </w:r>
    </w:p>
    <w:p w:rsidRPr="00627874" w:rsidR="00C92051" w:rsidP="00492B72" w:rsidRDefault="006759E5" w14:paraId="3B15C79B" w14:textId="279BF354">
      <w:pPr>
        <w:pStyle w:val="Bullets"/>
        <w:ind w:left="811" w:hanging="357"/>
      </w:pPr>
      <w:r>
        <w:t>c</w:t>
      </w:r>
      <w:r w:rsidRPr="00627874" w:rsidR="00C92051">
        <w:t>ost (</w:t>
      </w:r>
      <w:r w:rsidRPr="00627874" w:rsidR="00492B72">
        <w:t>a</w:t>
      </w:r>
      <w:r w:rsidRPr="00627874" w:rsidR="00C92051">
        <w:t xml:space="preserve">sset-based) </w:t>
      </w:r>
      <w:r w:rsidRPr="00627874" w:rsidR="00492B72">
        <w:t>a</w:t>
      </w:r>
      <w:r w:rsidRPr="00627874" w:rsidR="00C92051">
        <w:t>pproach</w:t>
      </w:r>
    </w:p>
    <w:p w:rsidRPr="00627874" w:rsidR="00C92051" w:rsidP="00492B72" w:rsidRDefault="006759E5" w14:paraId="3FA93A4A" w14:textId="3F2AB9C3">
      <w:pPr>
        <w:pStyle w:val="Bullets"/>
        <w:ind w:left="811" w:hanging="357"/>
      </w:pPr>
      <w:r>
        <w:t>c</w:t>
      </w:r>
      <w:r w:rsidRPr="00627874" w:rsidR="00C92051">
        <w:t>omparative (</w:t>
      </w:r>
      <w:r w:rsidRPr="00627874" w:rsidR="00492B72">
        <w:t>m</w:t>
      </w:r>
      <w:r w:rsidRPr="00627874" w:rsidR="00C92051">
        <w:t xml:space="preserve">arket) </w:t>
      </w:r>
      <w:r w:rsidRPr="00627874" w:rsidR="00492B72">
        <w:t>a</w:t>
      </w:r>
      <w:r w:rsidRPr="00627874" w:rsidR="00C92051">
        <w:t>pproach</w:t>
      </w:r>
      <w:r w:rsidRPr="00627874" w:rsidR="00D656F9">
        <w:t>.</w:t>
      </w:r>
    </w:p>
    <w:p w:rsidR="00C92051" w:rsidP="00C92051" w:rsidRDefault="00C92051" w14:paraId="33DD515A" w14:textId="79EA3D54">
      <w:pPr>
        <w:pStyle w:val="Body"/>
      </w:pPr>
      <w:r w:rsidRPr="00627874">
        <w:t>These methods are supported and regulated under Romanian legislation, including Law No. 243/2019 on alternative investment funds, and fiscal norms related to property tax valuation, such as GEV 500</w:t>
      </w:r>
      <w:r w:rsidRPr="00627874" w:rsidR="00272840">
        <w:rPr>
          <w:rStyle w:val="FootnoteReference"/>
        </w:rPr>
        <w:footnoteReference w:id="28"/>
      </w:r>
      <w:r w:rsidRPr="00627874">
        <w:t xml:space="preserve"> and provisions of the Fiscal Code.</w:t>
      </w:r>
    </w:p>
    <w:p w:rsidR="00756A52" w:rsidP="00C92051" w:rsidRDefault="00756A52" w14:paraId="6A5B1B58" w14:textId="77777777">
      <w:pPr>
        <w:pStyle w:val="Body"/>
      </w:pPr>
    </w:p>
    <w:p w:rsidR="00C92051" w:rsidP="00DD3E90" w:rsidRDefault="00C92051" w14:paraId="67B21FD4" w14:textId="0EDC5F06">
      <w:pPr>
        <w:pStyle w:val="Heading3"/>
      </w:pPr>
      <w:bookmarkStart w:name="_Toc224919159" w:id="117"/>
      <w:r>
        <w:t xml:space="preserve">Income </w:t>
      </w:r>
      <w:r w:rsidR="0097521F">
        <w:t>a</w:t>
      </w:r>
      <w:r>
        <w:t>pproach</w:t>
      </w:r>
      <w:bookmarkEnd w:id="117"/>
    </w:p>
    <w:p w:rsidRPr="00627874" w:rsidR="00C92051" w:rsidP="00C92051" w:rsidRDefault="00C92051" w14:paraId="2B03CD26" w14:textId="77777777">
      <w:pPr>
        <w:pStyle w:val="Body"/>
      </w:pPr>
      <w:r w:rsidRPr="00627874">
        <w:t>The income approach provides an indication of value by converting future income, cost savings, or cash flows into a single present value. This approach is particularly used in the valuation of income-generating properties such as commercial real estate or rental assets.</w:t>
      </w:r>
    </w:p>
    <w:p w:rsidRPr="00627874" w:rsidR="00C92051" w:rsidP="00C92051" w:rsidRDefault="00C92051" w14:paraId="364C7CF9" w14:textId="77777777">
      <w:pPr>
        <w:pStyle w:val="Body"/>
      </w:pPr>
      <w:r w:rsidRPr="00627874">
        <w:t>Methods under the income approach include:</w:t>
      </w:r>
    </w:p>
    <w:p w:rsidRPr="00627874" w:rsidR="00C92051" w:rsidP="00756A52" w:rsidRDefault="00C92051" w14:paraId="088C1CCC" w14:textId="2163C11B">
      <w:pPr>
        <w:pStyle w:val="Bullets"/>
        <w:ind w:left="811" w:hanging="357"/>
        <w:rPr>
          <w:b/>
          <w:bCs/>
        </w:rPr>
      </w:pPr>
      <w:r w:rsidRPr="00627874">
        <w:rPr>
          <w:b/>
          <w:bCs/>
        </w:rPr>
        <w:t>Discounted Cash Flow Method</w:t>
      </w:r>
    </w:p>
    <w:p w:rsidRPr="00627874" w:rsidR="00C92051" w:rsidP="00756A52" w:rsidRDefault="00C92051" w14:paraId="023983A6" w14:textId="77777777">
      <w:pPr>
        <w:pStyle w:val="Bullets"/>
        <w:numPr>
          <w:ilvl w:val="0"/>
          <w:numId w:val="0"/>
        </w:numPr>
        <w:ind w:left="811"/>
      </w:pPr>
      <w:r w:rsidRPr="00627874">
        <w:t>Projects net cash flows over time and discounts them to present value using a rate that reflects market and asset-specific risks.</w:t>
      </w:r>
    </w:p>
    <w:p w:rsidRPr="00627874" w:rsidR="00C92051" w:rsidP="00756A52" w:rsidRDefault="00C92051" w14:paraId="7AFE294C" w14:textId="77777777">
      <w:pPr>
        <w:pStyle w:val="Bullets"/>
        <w:ind w:left="811" w:hanging="357"/>
        <w:rPr>
          <w:b/>
          <w:bCs/>
        </w:rPr>
      </w:pPr>
      <w:r w:rsidRPr="00627874">
        <w:rPr>
          <w:b/>
          <w:bCs/>
        </w:rPr>
        <w:t>Capitalisation Method</w:t>
      </w:r>
    </w:p>
    <w:p w:rsidRPr="00627874" w:rsidR="00C92051" w:rsidP="00756A52" w:rsidRDefault="00C92051" w14:paraId="03833B7A" w14:textId="77777777">
      <w:pPr>
        <w:pStyle w:val="Bullets"/>
        <w:numPr>
          <w:ilvl w:val="0"/>
          <w:numId w:val="0"/>
        </w:numPr>
        <w:ind w:left="811"/>
      </w:pPr>
      <w:r w:rsidRPr="00627874">
        <w:t>Converts a single year’s income into value using a capitalisation rate that reflects current market conditions and risk. This is typically used when income is stable and predictable.</w:t>
      </w:r>
    </w:p>
    <w:p w:rsidRPr="00627874" w:rsidR="00C92051" w:rsidP="00C92051" w:rsidRDefault="00C92051" w14:paraId="3AE78785" w14:textId="25FAC88B">
      <w:pPr>
        <w:pStyle w:val="Body"/>
      </w:pPr>
      <w:r w:rsidRPr="00627874">
        <w:t>These methods are applied in accordance with SEV adopted by ANEVAR, and are consistent with valuation practices required under Law 243/2019, especially for investment property assets held by regulated entities.</w:t>
      </w:r>
    </w:p>
    <w:p w:rsidRPr="00627874" w:rsidR="00C92051" w:rsidP="00C92051" w:rsidRDefault="00C92051" w14:paraId="5F46CD76" w14:textId="77777777">
      <w:pPr>
        <w:pStyle w:val="Body"/>
      </w:pPr>
    </w:p>
    <w:p w:rsidRPr="00627874" w:rsidR="00C92051" w:rsidP="00756A52" w:rsidRDefault="00C92051" w14:paraId="3A450108" w14:textId="58FF407B">
      <w:pPr>
        <w:pStyle w:val="Heading3"/>
      </w:pPr>
      <w:bookmarkStart w:name="_Toc224919160" w:id="118"/>
      <w:r w:rsidRPr="00627874">
        <w:t xml:space="preserve">Cost </w:t>
      </w:r>
      <w:r w:rsidRPr="00627874" w:rsidR="00456792">
        <w:t>a</w:t>
      </w:r>
      <w:r w:rsidRPr="00627874">
        <w:t>pproach</w:t>
      </w:r>
      <w:bookmarkEnd w:id="118"/>
    </w:p>
    <w:p w:rsidRPr="00627874" w:rsidR="00C92051" w:rsidP="00C92051" w:rsidRDefault="00C92051" w14:paraId="76D6CBF8" w14:textId="77777777">
      <w:pPr>
        <w:pStyle w:val="Body"/>
      </w:pPr>
      <w:r w:rsidRPr="00627874">
        <w:t>The cost approach estimates value based on the cost to reproduce or replace an asset with another of equivalent utility, minus depreciation and obsolescence. This method is particularly relevant for public infrastructure, special-purpose buildings, or assets not commonly traded on the open market.</w:t>
      </w:r>
    </w:p>
    <w:p w:rsidRPr="00627874" w:rsidR="00C92051" w:rsidP="00C92051" w:rsidRDefault="00C92051" w14:paraId="43D2F439" w14:textId="77777777">
      <w:pPr>
        <w:pStyle w:val="Body"/>
      </w:pPr>
      <w:r w:rsidRPr="00627874">
        <w:t>Methods under the cost approach include:</w:t>
      </w:r>
    </w:p>
    <w:p w:rsidRPr="00627874" w:rsidR="00C92051" w:rsidP="00044C0F" w:rsidRDefault="00C92051" w14:paraId="2787EB6C" w14:textId="77777777">
      <w:pPr>
        <w:pStyle w:val="Body"/>
        <w:numPr>
          <w:ilvl w:val="0"/>
          <w:numId w:val="10"/>
        </w:numPr>
        <w:rPr>
          <w:b/>
          <w:bCs/>
        </w:rPr>
      </w:pPr>
      <w:r w:rsidRPr="00627874">
        <w:rPr>
          <w:b/>
          <w:bCs/>
        </w:rPr>
        <w:t>Depreciated Replacement Cost Method</w:t>
      </w:r>
    </w:p>
    <w:p w:rsidRPr="00627874" w:rsidR="00C92051" w:rsidP="00756A52" w:rsidRDefault="00C92051" w14:paraId="245F6826" w14:textId="77777777">
      <w:pPr>
        <w:pStyle w:val="Body"/>
        <w:ind w:left="720"/>
      </w:pPr>
      <w:r w:rsidRPr="00627874">
        <w:t>Estimates all direct and indirect costs required to replace the asset, then deducts depreciation (physical, functional, and economic).</w:t>
      </w:r>
    </w:p>
    <w:p w:rsidRPr="00627874" w:rsidR="00C92051" w:rsidP="00044C0F" w:rsidRDefault="00C92051" w14:paraId="4806B4AF" w14:textId="77777777">
      <w:pPr>
        <w:pStyle w:val="Body"/>
        <w:numPr>
          <w:ilvl w:val="0"/>
          <w:numId w:val="10"/>
        </w:numPr>
        <w:rPr>
          <w:b/>
          <w:bCs/>
        </w:rPr>
      </w:pPr>
      <w:r w:rsidRPr="00627874">
        <w:rPr>
          <w:b/>
          <w:bCs/>
        </w:rPr>
        <w:t>Depreciated Reproduction Cost Method</w:t>
      </w:r>
    </w:p>
    <w:p w:rsidRPr="00627874" w:rsidR="00C92051" w:rsidP="00756A52" w:rsidRDefault="00C92051" w14:paraId="444E6C53" w14:textId="77777777">
      <w:pPr>
        <w:pStyle w:val="Body"/>
        <w:ind w:left="720"/>
      </w:pPr>
      <w:r w:rsidRPr="00627874">
        <w:t>Calculates the cost to reproduce an identical asset, adjusted for all forms of depreciation.</w:t>
      </w:r>
    </w:p>
    <w:p w:rsidRPr="00627874" w:rsidR="00C92051" w:rsidP="00756A52" w:rsidRDefault="00C92051" w14:paraId="4EFA5948" w14:textId="77777777">
      <w:pPr>
        <w:pStyle w:val="Body"/>
        <w:ind w:left="720"/>
      </w:pPr>
      <w:r w:rsidRPr="00627874">
        <w:t xml:space="preserve">This approach is commonly used for fiscal valuation purposes, particularly when determining the taxable value of buildings under GEV 500 ("Determination of the Taxable Value of a Building") issued by ANEVAR. It is also recognized under the Romanian Fiscal Code, which </w:t>
      </w:r>
      <w:r w:rsidRPr="00627874">
        <w:t>allows or requires use of cost-based valuation for certain tax declarations (e.g., for non-residential properties not revalued in the previous 5 years).</w:t>
      </w:r>
    </w:p>
    <w:p w:rsidR="00C92051" w:rsidP="00C92051" w:rsidRDefault="00C92051" w14:paraId="33B2EFA0" w14:textId="77777777">
      <w:pPr>
        <w:pStyle w:val="Body"/>
      </w:pPr>
      <w:r w:rsidRPr="00627874">
        <w:t>Failure to revalue properties in accordance with these standards may result in higher property tax rates, as stipulated in Law No. 296/2023 on fiscal-budgetary measures.</w:t>
      </w:r>
    </w:p>
    <w:p w:rsidR="00C92051" w:rsidP="00C92051" w:rsidRDefault="00C92051" w14:paraId="729FAC0E" w14:textId="77777777">
      <w:pPr>
        <w:pStyle w:val="Body"/>
      </w:pPr>
    </w:p>
    <w:p w:rsidR="00C92051" w:rsidP="00456792" w:rsidRDefault="00C92051" w14:paraId="72989A9B" w14:textId="36E68677">
      <w:pPr>
        <w:pStyle w:val="Heading3"/>
      </w:pPr>
      <w:bookmarkStart w:name="_Toc224919161" w:id="119"/>
      <w:r>
        <w:t>Comparative (</w:t>
      </w:r>
      <w:r w:rsidR="00456792">
        <w:t>m</w:t>
      </w:r>
      <w:r>
        <w:t xml:space="preserve">arket) </w:t>
      </w:r>
      <w:r w:rsidR="00456792">
        <w:t>a</w:t>
      </w:r>
      <w:r>
        <w:t>pproach</w:t>
      </w:r>
      <w:bookmarkEnd w:id="119"/>
    </w:p>
    <w:p w:rsidRPr="00627874" w:rsidR="00C92051" w:rsidP="00C92051" w:rsidRDefault="00C92051" w14:paraId="5F9C8407" w14:textId="77777777">
      <w:pPr>
        <w:pStyle w:val="Body"/>
      </w:pPr>
      <w:r w:rsidRPr="00627874">
        <w:t>The comparative or market approach estimates value based on observed prices of similar assets recently sold in the market. It is the most commonly used approach for residential real estate and land.</w:t>
      </w:r>
    </w:p>
    <w:p w:rsidRPr="00627874" w:rsidR="00C92051" w:rsidP="00C92051" w:rsidRDefault="00456792" w14:paraId="17A664A0" w14:textId="7AF4BDC5">
      <w:pPr>
        <w:pStyle w:val="Body"/>
      </w:pPr>
      <w:r w:rsidRPr="00627874">
        <w:t>The market comparison</w:t>
      </w:r>
      <w:r w:rsidRPr="00627874" w:rsidR="00C92051">
        <w:t xml:space="preserve"> method involves gathering reliable transaction data from market sources and making adjustments for differences between the subject asset and comparable properties.</w:t>
      </w:r>
    </w:p>
    <w:p w:rsidRPr="00627874" w:rsidR="00C92051" w:rsidP="00C92051" w:rsidRDefault="00C92051" w14:paraId="6DA8ED9B" w14:textId="77777777">
      <w:pPr>
        <w:pStyle w:val="Body"/>
      </w:pPr>
      <w:r w:rsidRPr="00627874">
        <w:t>The use of this method must comply with SEV guidelines, including documentation and justification of all adjustments made. It is required in most mortgage valuations, real estate transactions, and taxation contexts where market data is available.</w:t>
      </w:r>
    </w:p>
    <w:p w:rsidRPr="00627874" w:rsidR="00C92051" w:rsidP="00C92051" w:rsidRDefault="00C92051" w14:paraId="04B05816" w14:textId="77777777">
      <w:pPr>
        <w:pStyle w:val="Body"/>
      </w:pPr>
    </w:p>
    <w:p w:rsidRPr="00627874" w:rsidR="00C92051" w:rsidP="00C92051" w:rsidRDefault="00C92051" w14:paraId="7C2FF25F" w14:textId="5056D3D2">
      <w:pPr>
        <w:pStyle w:val="Body"/>
        <w:rPr>
          <w:b/>
          <w:bCs/>
        </w:rPr>
      </w:pPr>
      <w:r w:rsidRPr="00627874">
        <w:rPr>
          <w:b/>
          <w:bCs/>
        </w:rPr>
        <w:t xml:space="preserve">Special </w:t>
      </w:r>
      <w:r w:rsidRPr="00627874" w:rsidR="006B6ED3">
        <w:rPr>
          <w:b/>
          <w:bCs/>
        </w:rPr>
        <w:t>c</w:t>
      </w:r>
      <w:r w:rsidRPr="00627874">
        <w:rPr>
          <w:b/>
          <w:bCs/>
        </w:rPr>
        <w:t>ase: Liquidation Value</w:t>
      </w:r>
    </w:p>
    <w:p w:rsidRPr="00627874" w:rsidR="00C92051" w:rsidP="00C92051" w:rsidRDefault="00C92051" w14:paraId="710551AD" w14:textId="4EC267D2">
      <w:pPr>
        <w:pStyle w:val="Body"/>
      </w:pPr>
      <w:r w:rsidRPr="00627874">
        <w:t xml:space="preserve">In specific circumstances, valuers may estimate liquidation value </w:t>
      </w:r>
      <w:r w:rsidRPr="00627874" w:rsidR="00FA6F40">
        <w:t>–</w:t>
      </w:r>
      <w:r w:rsidRPr="00627874">
        <w:t xml:space="preserve"> the</w:t>
      </w:r>
      <w:r w:rsidRPr="00627874" w:rsidR="00FA6F40">
        <w:t xml:space="preserve"> </w:t>
      </w:r>
      <w:r w:rsidRPr="00627874">
        <w:t>price an asset could fetch under constrained sale conditions.</w:t>
      </w:r>
    </w:p>
    <w:p w:rsidRPr="00627874" w:rsidR="00C92051" w:rsidP="00C92051" w:rsidRDefault="00C92051" w14:paraId="54E23E81" w14:textId="06795316">
      <w:pPr>
        <w:pStyle w:val="Body"/>
      </w:pPr>
      <w:r w:rsidRPr="00627874">
        <w:t>Types of liquidation value</w:t>
      </w:r>
      <w:r w:rsidRPr="00627874" w:rsidR="00FA6F40">
        <w:t xml:space="preserve"> include</w:t>
      </w:r>
      <w:r w:rsidRPr="00627874">
        <w:t>:</w:t>
      </w:r>
    </w:p>
    <w:p w:rsidRPr="00627874" w:rsidR="00C92051" w:rsidP="00044C0F" w:rsidRDefault="00C92051" w14:paraId="2F3A0ADA" w14:textId="77777777">
      <w:pPr>
        <w:pStyle w:val="Body"/>
        <w:numPr>
          <w:ilvl w:val="0"/>
          <w:numId w:val="10"/>
        </w:numPr>
        <w:rPr>
          <w:b/>
          <w:bCs/>
        </w:rPr>
      </w:pPr>
      <w:r w:rsidRPr="00627874">
        <w:rPr>
          <w:b/>
          <w:bCs/>
        </w:rPr>
        <w:t>Voluntary Liquidation Value</w:t>
      </w:r>
    </w:p>
    <w:p w:rsidRPr="00627874" w:rsidR="00C92051" w:rsidP="00FA6F40" w:rsidRDefault="00C92051" w14:paraId="60BF2396" w14:textId="77777777">
      <w:pPr>
        <w:pStyle w:val="Body"/>
        <w:ind w:left="720"/>
      </w:pPr>
      <w:r w:rsidRPr="00627874">
        <w:t>Reflects value in a sale conducted under time pressure but without compulsion, typically below market value. All direct and indirect realisation costs are considered.</w:t>
      </w:r>
    </w:p>
    <w:p w:rsidRPr="00627874" w:rsidR="00C92051" w:rsidP="00044C0F" w:rsidRDefault="00C92051" w14:paraId="67CBD0F8" w14:textId="77777777">
      <w:pPr>
        <w:pStyle w:val="Body"/>
        <w:numPr>
          <w:ilvl w:val="0"/>
          <w:numId w:val="10"/>
        </w:numPr>
        <w:rPr>
          <w:b/>
          <w:bCs/>
        </w:rPr>
      </w:pPr>
      <w:r w:rsidRPr="00627874">
        <w:rPr>
          <w:b/>
          <w:bCs/>
        </w:rPr>
        <w:t>Forced Liquidation Value</w:t>
      </w:r>
    </w:p>
    <w:p w:rsidRPr="00627874" w:rsidR="00C92051" w:rsidP="00FA6F40" w:rsidRDefault="00C92051" w14:paraId="111C9D74" w14:textId="77777777">
      <w:pPr>
        <w:pStyle w:val="Body"/>
        <w:ind w:left="720"/>
      </w:pPr>
      <w:r w:rsidRPr="00627874">
        <w:t>Represents the lowest price expected under distress or forced-sale conditions. This is used in bankruptcy proceedings or enforcement scenarios, in accordance with valuation guidance issued by ANEVAR.</w:t>
      </w:r>
    </w:p>
    <w:p w:rsidRPr="00627874" w:rsidR="00C92051" w:rsidP="00C92051" w:rsidRDefault="00C92051" w14:paraId="11D11913" w14:textId="77777777">
      <w:pPr>
        <w:pStyle w:val="Body"/>
      </w:pPr>
    </w:p>
    <w:p w:rsidRPr="00627874" w:rsidR="00C92051" w:rsidP="00FA6F40" w:rsidRDefault="00C92051" w14:paraId="1DBBAEA5" w14:textId="369C4686">
      <w:pPr>
        <w:pStyle w:val="Heading3"/>
      </w:pPr>
      <w:bookmarkStart w:name="_Toc224919162" w:id="120"/>
      <w:r w:rsidRPr="00627874">
        <w:t xml:space="preserve">Opinion on </w:t>
      </w:r>
      <w:r w:rsidRPr="00627874" w:rsidR="006B6ED3">
        <w:t>v</w:t>
      </w:r>
      <w:r w:rsidRPr="00627874">
        <w:t>alue</w:t>
      </w:r>
      <w:bookmarkEnd w:id="120"/>
    </w:p>
    <w:p w:rsidRPr="00627874" w:rsidR="00C92051" w:rsidP="00C92051" w:rsidRDefault="00C92051" w14:paraId="3F5915AF" w14:textId="77777777">
      <w:pPr>
        <w:pStyle w:val="Body"/>
      </w:pPr>
      <w:r w:rsidRPr="00627874">
        <w:t>The final opinion on value is the result of applying one or more approaches deemed appropriate based on the asset type and available data. The valuer must be confident in the reliability of the chosen method(s) and provide full documentation and justification in the valuation report.</w:t>
      </w:r>
    </w:p>
    <w:p w:rsidR="00E34E48" w:rsidP="00C92051" w:rsidRDefault="00C92051" w14:paraId="157090AE" w14:textId="72E2BFCA">
      <w:pPr>
        <w:pStyle w:val="Body"/>
      </w:pPr>
      <w:r w:rsidRPr="00627874">
        <w:t>Valuation reports in Romania must comply with the Romanian Valuation Standards (SEV) and are subject to review and quality control by ANEVAR. For certain types of assets (e.g. those held by Real Estate Investment Funds, as per Law 243/2019), valuations must also comply with regulations set by the Financial Supervisory Authority and be performed by registered, independent valuers.</w:t>
      </w:r>
    </w:p>
    <w:p w:rsidR="006A7D41" w:rsidP="0057457B" w:rsidRDefault="006A7D41" w14:paraId="0627AF8F" w14:textId="77777777">
      <w:pPr>
        <w:pStyle w:val="Body"/>
      </w:pPr>
    </w:p>
    <w:p w:rsidR="00B15867" w:rsidP="00B15867" w:rsidRDefault="000177C6" w14:paraId="1ECA556F" w14:textId="3503B700">
      <w:pPr>
        <w:pStyle w:val="Heading3"/>
      </w:pPr>
      <w:bookmarkStart w:name="_Toc224919163" w:id="121"/>
      <w:r>
        <w:t>Approach applied for compensation and valuation for the agricultural land</w:t>
      </w:r>
      <w:bookmarkEnd w:id="121"/>
    </w:p>
    <w:p w:rsidRPr="00627874" w:rsidR="005D2F44" w:rsidP="005D2F44" w:rsidRDefault="003D5E09" w14:paraId="4A267685" w14:textId="45A15C4F">
      <w:pPr>
        <w:pStyle w:val="Body"/>
      </w:pPr>
      <w:r w:rsidRPr="00627874">
        <w:t xml:space="preserve">Most of the land affected by the project is agricultural land. </w:t>
      </w:r>
      <w:r w:rsidRPr="00627874" w:rsidR="005D2F44">
        <w:t>Typically, agricultural land is valued using the comparative/market approach in accordance with SEV and IVS requirement</w:t>
      </w:r>
      <w:r w:rsidRPr="00627874" w:rsidR="00692904">
        <w:t>.</w:t>
      </w:r>
    </w:p>
    <w:p w:rsidRPr="00627874" w:rsidR="00140A55" w:rsidP="0057457B" w:rsidRDefault="00140A55" w14:paraId="22C054C3" w14:textId="77777777">
      <w:pPr>
        <w:pStyle w:val="Body"/>
      </w:pPr>
    </w:p>
    <w:p w:rsidRPr="00627874" w:rsidR="00854629" w:rsidP="00854629" w:rsidRDefault="00907916" w14:paraId="23C75B33" w14:textId="28846ACC">
      <w:pPr>
        <w:pStyle w:val="Heading2"/>
      </w:pPr>
      <w:bookmarkStart w:name="_Toc224919164" w:id="122"/>
      <w:r w:rsidRPr="00627874">
        <w:t>C</w:t>
      </w:r>
      <w:r w:rsidRPr="00627874" w:rsidR="00854629">
        <w:t>ompensation</w:t>
      </w:r>
      <w:r w:rsidRPr="00627874">
        <w:t xml:space="preserve"> and valuation in line with international standards</w:t>
      </w:r>
      <w:bookmarkEnd w:id="122"/>
    </w:p>
    <w:p w:rsidRPr="00627874" w:rsidR="00907916" w:rsidP="00854629" w:rsidRDefault="006A5F5D" w14:paraId="02B75AA7" w14:textId="360B15A0">
      <w:pPr>
        <w:pStyle w:val="Body"/>
        <w:rPr>
          <w:lang w:val="en-US"/>
        </w:rPr>
      </w:pPr>
      <w:r w:rsidRPr="00627874">
        <w:rPr>
          <w:lang w:val="en-US"/>
        </w:rPr>
        <w:t>The IFC and EBRD require full replacement cost as the basis for compensation.</w:t>
      </w:r>
    </w:p>
    <w:p w:rsidRPr="00627874" w:rsidR="00854629" w:rsidP="00854629" w:rsidRDefault="00854629" w14:paraId="32028BF2" w14:textId="2C4C35C4">
      <w:pPr>
        <w:pStyle w:val="Body"/>
      </w:pPr>
      <w:r w:rsidRPr="00627874">
        <w:t xml:space="preserve">According to the IFC PS 5, full replacement cost should be used as the basis for compensation: </w:t>
      </w:r>
      <w:r w:rsidRPr="00627874">
        <w:rPr>
          <w:i/>
          <w:iCs/>
        </w:rPr>
        <w:t xml:space="preserve">“When displacement cannot be avoided, the client will offer displaced communities and persons compensation for loss of assets at full replacement cost and other assistance to help them improve or restore their standards of living or livelihoods… Compensation standards will be transparent and applied consistently to all communities and persons affected by the displacement. Where livelihoods of displaced persons </w:t>
      </w:r>
      <w:r w:rsidRPr="00627874">
        <w:rPr>
          <w:i/>
          <w:iCs/>
        </w:rPr>
        <w:t>are land-based, or where land is collectively owned, the client will, where feasible, offer the displaced land-based compensation. The client will take possession of acquired land and related assets only after compensation has been made available and, where applicable, resettlement sites and moving allowances have been provided to the displaced persons in addition to compensation. The client will also provide opportunities to displaced communities and persons to derive appropriate development benefits from the project”.</w:t>
      </w:r>
      <w:r w:rsidRPr="00627874">
        <w:t xml:space="preserve"> </w:t>
      </w:r>
    </w:p>
    <w:p w:rsidRPr="00C35D32" w:rsidR="00854629" w:rsidP="00854629" w:rsidRDefault="00854629" w14:paraId="26BF8348" w14:textId="77777777">
      <w:pPr>
        <w:pStyle w:val="Body"/>
        <w:rPr>
          <w:i/>
          <w:iCs/>
        </w:rPr>
      </w:pPr>
      <w:r w:rsidRPr="00627874">
        <w:rPr>
          <w:i/>
          <w:iCs/>
        </w:rPr>
        <w:t>“Replacement cost is defined as the market value of the assets plus transaction costs. In applying this method of valuation, depreciation of structures and assets should not be taken into account. Market value is defined as the value required to allow Affected Communities and persons to replace lost assets with assets of similar value. The valuation method for determining replacement cost should be documented and included in applicable Resettlement and/or Livelihood Restoration plans”.</w:t>
      </w:r>
    </w:p>
    <w:p w:rsidR="00854629" w:rsidP="0057457B" w:rsidRDefault="00854629" w14:paraId="5D2F2222" w14:textId="77777777">
      <w:pPr>
        <w:pStyle w:val="Body"/>
      </w:pPr>
    </w:p>
    <w:p w:rsidR="0057457B" w:rsidP="0057457B" w:rsidRDefault="00854629" w14:paraId="1DF49C82" w14:textId="2DB3C1A6">
      <w:pPr>
        <w:pStyle w:val="Heading2"/>
      </w:pPr>
      <w:bookmarkStart w:name="_Toc224919165" w:id="123"/>
      <w:r>
        <w:t xml:space="preserve">Project’s approach to </w:t>
      </w:r>
      <w:r w:rsidR="009261D4">
        <w:t>asset</w:t>
      </w:r>
      <w:r w:rsidR="006A4634">
        <w:t xml:space="preserve"> valuation</w:t>
      </w:r>
      <w:r w:rsidR="004E39EA">
        <w:t xml:space="preserve"> </w:t>
      </w:r>
      <w:r w:rsidR="000C3529">
        <w:t>and compensation</w:t>
      </w:r>
      <w:bookmarkEnd w:id="123"/>
    </w:p>
    <w:p w:rsidR="007660BB" w:rsidP="007660BB" w:rsidRDefault="00A72840" w14:paraId="728EA5E8" w14:textId="15F8E445">
      <w:pPr>
        <w:pStyle w:val="Body"/>
      </w:pPr>
      <w:r>
        <w:t xml:space="preserve">This section determines the compensation </w:t>
      </w:r>
      <w:r w:rsidR="00D6394C">
        <w:t>to be provided to the affected people and organisations in line with national requirements and international standards</w:t>
      </w:r>
      <w:r w:rsidR="00E16FE7">
        <w:t>.</w:t>
      </w:r>
      <w:r w:rsidR="00714A6C">
        <w:t xml:space="preserve"> </w:t>
      </w:r>
    </w:p>
    <w:p w:rsidR="006B2752" w:rsidP="0057457B" w:rsidRDefault="006B2752" w14:paraId="7DD45262" w14:textId="77777777">
      <w:pPr>
        <w:pStyle w:val="Body"/>
      </w:pPr>
    </w:p>
    <w:p w:rsidR="00003C19" w:rsidP="00003C19" w:rsidRDefault="00003C19" w14:paraId="4B5F06B6" w14:textId="0CEA445B">
      <w:pPr>
        <w:pStyle w:val="Heading3"/>
      </w:pPr>
      <w:bookmarkStart w:name="_Toc224919166" w:id="124"/>
      <w:r>
        <w:t>Land</w:t>
      </w:r>
      <w:bookmarkEnd w:id="124"/>
    </w:p>
    <w:p w:rsidR="007660BB" w:rsidP="007660BB" w:rsidRDefault="00286026" w14:paraId="549FCCA9" w14:textId="0C919038">
      <w:pPr>
        <w:pStyle w:val="Body"/>
      </w:pPr>
      <w:r>
        <w:t>By the time of preparation of this LRP</w:t>
      </w:r>
      <w:r w:rsidR="003C1C28">
        <w:t>,</w:t>
      </w:r>
      <w:r w:rsidRPr="003C1C28" w:rsidR="003C1C28">
        <w:t xml:space="preserve"> </w:t>
      </w:r>
      <w:r w:rsidR="00F40A98">
        <w:t>m</w:t>
      </w:r>
      <w:r w:rsidRPr="00F40A98" w:rsidR="00F40A98">
        <w:t xml:space="preserve">ost land plots </w:t>
      </w:r>
      <w:r w:rsidR="00F40A98">
        <w:t>have been already</w:t>
      </w:r>
      <w:r w:rsidRPr="00F40A98" w:rsidR="00F40A98">
        <w:t xml:space="preserve"> acquired from PAPs / businesses.</w:t>
      </w:r>
      <w:r w:rsidR="00EA6B93">
        <w:t xml:space="preserve"> The compensation for land was determined</w:t>
      </w:r>
      <w:r w:rsidR="004E4ABE">
        <w:t xml:space="preserve"> by </w:t>
      </w:r>
      <w:r w:rsidR="009A1C93">
        <w:t xml:space="preserve">an </w:t>
      </w:r>
      <w:r w:rsidRPr="009A1C93" w:rsidR="009A1C93">
        <w:t>ANEVAR</w:t>
      </w:r>
      <w:r w:rsidRPr="009A1C93" w:rsidR="009A1C93">
        <w:rPr>
          <w:rFonts w:ascii="Cambria Math" w:hAnsi="Cambria Math" w:cs="Cambria Math"/>
        </w:rPr>
        <w:t>‑</w:t>
      </w:r>
      <w:r w:rsidRPr="009A1C93" w:rsidR="009A1C93">
        <w:t>certified valuation expert</w:t>
      </w:r>
      <w:r w:rsidR="00930164">
        <w:t>.</w:t>
      </w:r>
      <w:r w:rsidR="007660BB">
        <w:t xml:space="preserve"> </w:t>
      </w:r>
      <w:r w:rsidRPr="00087311" w:rsidR="007660BB">
        <w:t>Compensation has been determined at market value</w:t>
      </w:r>
      <w:r w:rsidR="003F683D">
        <w:t>, using comparative (market) approach</w:t>
      </w:r>
      <w:r w:rsidRPr="00087311" w:rsidR="007660BB">
        <w:t>. Depreciation costs didn’t apply</w:t>
      </w:r>
      <w:r w:rsidR="00B6775C">
        <w:t xml:space="preserve">. </w:t>
      </w:r>
      <w:r w:rsidR="00893410">
        <w:t xml:space="preserve"> </w:t>
      </w:r>
      <w:r w:rsidR="00B6775C">
        <w:t>According to information provided by the Company,</w:t>
      </w:r>
      <w:r w:rsidR="00893410">
        <w:t xml:space="preserve"> t</w:t>
      </w:r>
      <w:r w:rsidRPr="00087311" w:rsidR="007660BB">
        <w:t xml:space="preserve">ransaction costs have </w:t>
      </w:r>
      <w:r w:rsidR="003C575A">
        <w:t xml:space="preserve">also </w:t>
      </w:r>
      <w:r w:rsidRPr="00087311" w:rsidR="007660BB">
        <w:t xml:space="preserve">been </w:t>
      </w:r>
      <w:r w:rsidR="00551074">
        <w:t xml:space="preserve">covered and </w:t>
      </w:r>
      <w:r w:rsidRPr="00087311" w:rsidR="007660BB">
        <w:t>compensated</w:t>
      </w:r>
      <w:r w:rsidR="00DA1CFB">
        <w:t xml:space="preserve"> by the Company</w:t>
      </w:r>
      <w:r w:rsidRPr="00087311" w:rsidR="007660BB">
        <w:t>. Therefore, compensation for land has been determined at full replacement cost.</w:t>
      </w:r>
    </w:p>
    <w:p w:rsidR="00521C9B" w:rsidP="007660BB" w:rsidRDefault="007660BB" w14:paraId="6403C205" w14:textId="2857B3B5">
      <w:pPr>
        <w:pStyle w:val="Body"/>
      </w:pPr>
      <w:r w:rsidRPr="007660BB">
        <w:t>In addition, land was acquired on a willing seller / willing buyer basis. Landowners had an opportunity to reject the offer to provide their land.</w:t>
      </w:r>
      <w:r w:rsidR="00893410">
        <w:t xml:space="preserve"> </w:t>
      </w:r>
      <w:r w:rsidR="007169AF">
        <w:t xml:space="preserve">By the time of this LRP preparation, </w:t>
      </w:r>
      <w:r w:rsidR="00521C9B">
        <w:t>p</w:t>
      </w:r>
      <w:r w:rsidRPr="007169AF" w:rsidR="007169AF">
        <w:t>ayment of cash compensation for land to some landowners has already started.</w:t>
      </w:r>
      <w:r w:rsidR="00521C9B">
        <w:t xml:space="preserve"> </w:t>
      </w:r>
      <w:r w:rsidRPr="0063321B" w:rsidR="0063321B">
        <w:t>All the PAPs who started receiving compensation payments that were interviewed during the field survey</w:t>
      </w:r>
      <w:r w:rsidR="00521C9B">
        <w:t xml:space="preserve"> in February 2026</w:t>
      </w:r>
      <w:r w:rsidRPr="0063321B" w:rsidR="0063321B">
        <w:t>, confirmed that the amount of compensation was sufficient/adequate</w:t>
      </w:r>
      <w:r w:rsidR="00EC1C6C">
        <w:rPr>
          <w:rStyle w:val="FootnoteReference"/>
        </w:rPr>
        <w:footnoteReference w:id="29"/>
      </w:r>
      <w:r w:rsidRPr="0063321B" w:rsidR="0063321B">
        <w:t xml:space="preserve">. </w:t>
      </w:r>
    </w:p>
    <w:p w:rsidR="007660BB" w:rsidP="007660BB" w:rsidRDefault="003969F9" w14:paraId="117B43FE" w14:textId="2936DB5A">
      <w:pPr>
        <w:pStyle w:val="Body"/>
      </w:pPr>
      <w:r>
        <w:t xml:space="preserve">Compensation for land is considered to be provided in line with national requirements and international standards. </w:t>
      </w:r>
      <w:r w:rsidRPr="0063321B" w:rsidR="0063321B">
        <w:t>No additional corrective measures are required.</w:t>
      </w:r>
    </w:p>
    <w:p w:rsidR="00003C19" w:rsidP="00003C19" w:rsidRDefault="00003C19" w14:paraId="3403D421" w14:textId="40EC1D86">
      <w:pPr>
        <w:pStyle w:val="Body"/>
      </w:pPr>
    </w:p>
    <w:p w:rsidR="00353960" w:rsidP="00353960" w:rsidRDefault="00353960" w14:paraId="712566AD" w14:textId="63816947">
      <w:pPr>
        <w:pStyle w:val="Heading3"/>
      </w:pPr>
      <w:bookmarkStart w:name="_Toc224919167" w:id="125"/>
      <w:r>
        <w:t>Structures</w:t>
      </w:r>
      <w:bookmarkEnd w:id="125"/>
    </w:p>
    <w:p w:rsidRPr="006168FC" w:rsidR="00B35047" w:rsidP="00B35047" w:rsidRDefault="00B35047" w14:paraId="2DB7F96A" w14:textId="2F1C60B3">
      <w:pPr>
        <w:pStyle w:val="Body"/>
      </w:pPr>
      <w:r w:rsidRPr="006168FC">
        <w:t xml:space="preserve">Compensation for structures is based on fair market value, consistent with Romanian legislation and IFC </w:t>
      </w:r>
      <w:r w:rsidR="00050FED">
        <w:t>PS</w:t>
      </w:r>
      <w:r w:rsidRPr="006168FC">
        <w:t xml:space="preserve"> 5, and includes applicable transaction costs. Where required, compensation reflects replacement cost, ensuring that affected parties can restore their structures to similar size, quality, and functionality.</w:t>
      </w:r>
    </w:p>
    <w:p w:rsidRPr="006168FC" w:rsidR="00B35047" w:rsidP="00B35047" w:rsidRDefault="00B35047" w14:paraId="36330698" w14:textId="000C7C80">
      <w:pPr>
        <w:pStyle w:val="Body"/>
      </w:pPr>
      <w:r w:rsidRPr="006168FC">
        <w:t>The value of structures is determined by independent licensed valuers certified by ANEVAR using internationally recognised approaches:</w:t>
      </w:r>
    </w:p>
    <w:p w:rsidRPr="006168FC" w:rsidR="00B35047" w:rsidP="00B35047" w:rsidRDefault="006759E5" w14:paraId="72141EC2" w14:textId="61A9167A">
      <w:pPr>
        <w:pStyle w:val="Bullets"/>
        <w:ind w:left="811" w:hanging="357"/>
        <w:jc w:val="both"/>
      </w:pPr>
      <w:r>
        <w:t>m</w:t>
      </w:r>
      <w:r w:rsidRPr="006168FC" w:rsidR="00B35047">
        <w:t>arket approach – based on comparison with similar properties recently sold or let in the area</w:t>
      </w:r>
    </w:p>
    <w:p w:rsidRPr="006168FC" w:rsidR="00B35047" w:rsidP="00B35047" w:rsidRDefault="006759E5" w14:paraId="06B97534" w14:textId="041D97A9">
      <w:pPr>
        <w:pStyle w:val="Bullets"/>
        <w:ind w:left="811" w:hanging="357"/>
        <w:jc w:val="both"/>
      </w:pPr>
      <w:r>
        <w:t>i</w:t>
      </w:r>
      <w:r w:rsidRPr="006168FC" w:rsidR="00B35047">
        <w:t>ncome approach – based on capitalisation of net income the property could generate under proper management</w:t>
      </w:r>
    </w:p>
    <w:p w:rsidRPr="006168FC" w:rsidR="00B35047" w:rsidP="00B35047" w:rsidRDefault="006759E5" w14:paraId="78A93D0D" w14:textId="5B67C4DC">
      <w:pPr>
        <w:pStyle w:val="Bullets"/>
        <w:ind w:left="811" w:hanging="357"/>
        <w:jc w:val="both"/>
      </w:pPr>
      <w:r>
        <w:t>c</w:t>
      </w:r>
      <w:r w:rsidRPr="006168FC" w:rsidR="00B35047">
        <w:t>ost approach – based on the current cost of constructing a replacement structure, adjusted for depreciation as appropriate.</w:t>
      </w:r>
    </w:p>
    <w:p w:rsidRPr="006168FC" w:rsidR="00B35047" w:rsidP="00B35047" w:rsidRDefault="00B35047" w14:paraId="0F982119" w14:textId="77777777">
      <w:pPr>
        <w:pStyle w:val="Body"/>
      </w:pPr>
    </w:p>
    <w:p w:rsidR="00F2676B" w:rsidP="00353960" w:rsidRDefault="002C4BA1" w14:paraId="0D191D83" w14:textId="597BF0C3">
      <w:pPr>
        <w:pStyle w:val="Body"/>
      </w:pPr>
      <w:r>
        <w:t>According to the results of the field work</w:t>
      </w:r>
      <w:r w:rsidRPr="006168FC" w:rsidR="00B35047">
        <w:t xml:space="preserve"> conducted in </w:t>
      </w:r>
      <w:r>
        <w:t>February</w:t>
      </w:r>
      <w:r w:rsidRPr="006168FC" w:rsidR="00B35047">
        <w:t xml:space="preserve"> 202</w:t>
      </w:r>
      <w:r>
        <w:t>6</w:t>
      </w:r>
      <w:r w:rsidRPr="006168FC" w:rsidR="00B35047">
        <w:t>, no structures were identified on the affected land plots. Therefore, no compensation for structures is currently anticipated.</w:t>
      </w:r>
      <w:r>
        <w:t xml:space="preserve"> </w:t>
      </w:r>
    </w:p>
    <w:p w:rsidR="00D7519F" w:rsidP="00353960" w:rsidRDefault="00D7519F" w14:paraId="41F34975" w14:textId="77777777">
      <w:pPr>
        <w:pStyle w:val="Body"/>
      </w:pPr>
    </w:p>
    <w:p w:rsidR="00E424A0" w:rsidP="00E424A0" w:rsidRDefault="00EB5FFC" w14:paraId="18424E70" w14:textId="37BEF34B">
      <w:pPr>
        <w:pStyle w:val="Heading3"/>
      </w:pPr>
      <w:bookmarkStart w:name="_Toc224919168" w:id="126"/>
      <w:r w:rsidRPr="00EB5FFC">
        <w:t>Trees and perennial crops</w:t>
      </w:r>
      <w:bookmarkEnd w:id="126"/>
    </w:p>
    <w:p w:rsidR="006E32CB" w:rsidP="006E32CB" w:rsidRDefault="006E32CB" w14:paraId="22EFF3B9" w14:textId="10769AB5">
      <w:pPr>
        <w:pStyle w:val="Body"/>
      </w:pPr>
      <w:r>
        <w:t>Compensation for trees and perennial crops is</w:t>
      </w:r>
      <w:r w:rsidR="004C061E">
        <w:t xml:space="preserve"> also</w:t>
      </w:r>
      <w:r>
        <w:t xml:space="preserve"> based on fair market value, </w:t>
      </w:r>
      <w:r w:rsidR="00050FED">
        <w:t>in line</w:t>
      </w:r>
      <w:r>
        <w:t xml:space="preserve"> with </w:t>
      </w:r>
      <w:r w:rsidR="00050FED">
        <w:t>national</w:t>
      </w:r>
      <w:r>
        <w:t xml:space="preserve"> legislation and IFC </w:t>
      </w:r>
      <w:r w:rsidR="001160FC">
        <w:t>PS</w:t>
      </w:r>
      <w:r>
        <w:t xml:space="preserve"> 5, including any applicable transaction costs. Where required, compensation reflects the costs necessary to replace lost trees or crops with equivalent species, quality, and age, ensuring that affected parties can restore productive capacity.</w:t>
      </w:r>
    </w:p>
    <w:p w:rsidR="006E32CB" w:rsidP="006E32CB" w:rsidRDefault="006E32CB" w14:paraId="5D6592D2" w14:textId="77777777">
      <w:pPr>
        <w:pStyle w:val="Body"/>
      </w:pPr>
      <w:r>
        <w:t>The valuation of trees and perennial crops is conducted by independent licensed valuers or agricultural specialists, taking into account:</w:t>
      </w:r>
    </w:p>
    <w:p w:rsidR="006E32CB" w:rsidP="006E32CB" w:rsidRDefault="006759E5" w14:paraId="4D37974A" w14:textId="68012D78">
      <w:pPr>
        <w:pStyle w:val="Bullets"/>
        <w:ind w:left="811" w:hanging="357"/>
        <w:jc w:val="both"/>
      </w:pPr>
      <w:r>
        <w:t>s</w:t>
      </w:r>
      <w:r w:rsidR="006E32CB">
        <w:t>pecies and variety – including commercial and local varieties</w:t>
      </w:r>
    </w:p>
    <w:p w:rsidR="006E32CB" w:rsidP="006E32CB" w:rsidRDefault="006759E5" w14:paraId="567B5448" w14:textId="275E3898">
      <w:pPr>
        <w:pStyle w:val="Bullets"/>
        <w:ind w:left="811" w:hanging="357"/>
        <w:jc w:val="both"/>
      </w:pPr>
      <w:r>
        <w:t>a</w:t>
      </w:r>
      <w:r w:rsidR="006E32CB">
        <w:t>ge and productive life – the stage of maturity and remaining productive years</w:t>
      </w:r>
    </w:p>
    <w:p w:rsidR="006E32CB" w:rsidP="006E32CB" w:rsidRDefault="006759E5" w14:paraId="151C1014" w14:textId="00F3893B">
      <w:pPr>
        <w:pStyle w:val="Bullets"/>
        <w:ind w:left="811" w:hanging="357"/>
        <w:jc w:val="both"/>
      </w:pPr>
      <w:r>
        <w:t>c</w:t>
      </w:r>
      <w:r w:rsidR="006E32CB">
        <w:t>ondition and quality – health, size, and yield potential</w:t>
      </w:r>
    </w:p>
    <w:p w:rsidR="006E32CB" w:rsidP="006E32CB" w:rsidRDefault="006759E5" w14:paraId="00DF10A7" w14:textId="645C4C07">
      <w:pPr>
        <w:pStyle w:val="Bullets"/>
        <w:ind w:left="811" w:hanging="357"/>
        <w:jc w:val="both"/>
      </w:pPr>
      <w:r>
        <w:t>m</w:t>
      </w:r>
      <w:r w:rsidR="006E32CB">
        <w:t>arket value – based on recent local sales or prevailing prices for similar trees or crops.</w:t>
      </w:r>
    </w:p>
    <w:p w:rsidR="006E32CB" w:rsidP="006E32CB" w:rsidRDefault="006E32CB" w14:paraId="614AA89C" w14:textId="7A10E01C">
      <w:pPr>
        <w:pStyle w:val="Body"/>
      </w:pPr>
      <w:r>
        <w:t>Replacement cost – including costs of planting, labour, maintenance, and necessary inputs to establish replacement crops to the same productive stage.</w:t>
      </w:r>
    </w:p>
    <w:p w:rsidR="006E32CB" w:rsidP="006E32CB" w:rsidRDefault="006E32CB" w14:paraId="34F995CB" w14:textId="5A015B3A">
      <w:pPr>
        <w:pStyle w:val="Bullets"/>
        <w:numPr>
          <w:ilvl w:val="0"/>
          <w:numId w:val="0"/>
        </w:numPr>
        <w:jc w:val="both"/>
      </w:pPr>
      <w:r>
        <w:t>The compensation calculation covers:</w:t>
      </w:r>
    </w:p>
    <w:p w:rsidR="006E32CB" w:rsidP="006E32CB" w:rsidRDefault="006759E5" w14:paraId="67D1CB0C" w14:textId="24A78253">
      <w:pPr>
        <w:pStyle w:val="Bullets"/>
        <w:ind w:left="811" w:hanging="357"/>
        <w:jc w:val="both"/>
      </w:pPr>
      <w:r>
        <w:t>t</w:t>
      </w:r>
      <w:r w:rsidR="006E32CB">
        <w:t>he full replacement cost of the trees or crops, including planting and establishment expenses</w:t>
      </w:r>
    </w:p>
    <w:p w:rsidR="006E32CB" w:rsidP="006E32CB" w:rsidRDefault="006759E5" w14:paraId="7B0BFFE1" w14:textId="227E528E">
      <w:pPr>
        <w:pStyle w:val="Bullets"/>
        <w:ind w:left="811" w:hanging="357"/>
        <w:jc w:val="both"/>
      </w:pPr>
      <w:r>
        <w:t>l</w:t>
      </w:r>
      <w:r w:rsidR="006E32CB">
        <w:t>ost income until the replacement trees or crops reach maturity and productive capacity, where applicable</w:t>
      </w:r>
    </w:p>
    <w:p w:rsidR="00353960" w:rsidP="006E32CB" w:rsidRDefault="006759E5" w14:paraId="03AD6C32" w14:textId="08DD376B">
      <w:pPr>
        <w:pStyle w:val="Bullets"/>
        <w:ind w:left="811" w:hanging="357"/>
        <w:jc w:val="both"/>
      </w:pPr>
      <w:r>
        <w:t>t</w:t>
      </w:r>
      <w:r w:rsidR="006E32CB">
        <w:t>ransaction and administrative costs associated with the replacement.</w:t>
      </w:r>
    </w:p>
    <w:p w:rsidR="006E32CB" w:rsidP="006E32CB" w:rsidRDefault="006E32CB" w14:paraId="2ABBF190" w14:textId="6B74801A">
      <w:pPr>
        <w:pStyle w:val="Body"/>
      </w:pPr>
      <w:r>
        <w:t>According to the results of the field work</w:t>
      </w:r>
      <w:r w:rsidRPr="006168FC">
        <w:t xml:space="preserve"> conducted in </w:t>
      </w:r>
      <w:r>
        <w:t>February</w:t>
      </w:r>
      <w:r w:rsidRPr="006168FC">
        <w:t xml:space="preserve"> 202</w:t>
      </w:r>
      <w:r>
        <w:t>6</w:t>
      </w:r>
      <w:r w:rsidRPr="006168FC">
        <w:t xml:space="preserve">, no </w:t>
      </w:r>
      <w:r>
        <w:t>trees or perennial crops</w:t>
      </w:r>
      <w:r w:rsidRPr="006168FC">
        <w:t xml:space="preserve"> were identified on the affected land plots. Therefore, no compensation for </w:t>
      </w:r>
      <w:r>
        <w:t>these assets</w:t>
      </w:r>
      <w:r w:rsidRPr="006168FC">
        <w:t xml:space="preserve"> is currently anticipated.</w:t>
      </w:r>
      <w:r>
        <w:t xml:space="preserve"> </w:t>
      </w:r>
    </w:p>
    <w:p w:rsidRPr="005410B4" w:rsidR="0003040E" w:rsidP="0003040E" w:rsidRDefault="0003040E" w14:paraId="41E0837E" w14:textId="50E1CAFC">
      <w:pPr>
        <w:pStyle w:val="Body"/>
      </w:pPr>
    </w:p>
    <w:p w:rsidR="00505F71" w:rsidP="00505F71" w:rsidRDefault="00151B59" w14:paraId="0B2CC9BE" w14:textId="7691BD57">
      <w:pPr>
        <w:pStyle w:val="Heading3"/>
      </w:pPr>
      <w:bookmarkStart w:name="_Toc224919169" w:id="127"/>
      <w:r>
        <w:t>Annual</w:t>
      </w:r>
      <w:r w:rsidR="00505F71">
        <w:t xml:space="preserve"> crops</w:t>
      </w:r>
      <w:bookmarkEnd w:id="127"/>
    </w:p>
    <w:p w:rsidR="009B32AD" w:rsidP="009B32AD" w:rsidRDefault="009B32AD" w14:paraId="43F4262A" w14:textId="63A254B9">
      <w:pPr>
        <w:pStyle w:val="Body"/>
      </w:pPr>
      <w:r>
        <w:t xml:space="preserve">Compensation for annual crops is based on fair market value, in accordance with Romanian legislation and IFC </w:t>
      </w:r>
      <w:r w:rsidR="001160FC">
        <w:t>PS</w:t>
      </w:r>
      <w:r>
        <w:t xml:space="preserve"> 5, and includes any applicable transaction costs. Where required, compensation reflects the costs necessary to replace lost crops for the affected season, ensuring that affected parties can restore their productive capacity without loss.</w:t>
      </w:r>
    </w:p>
    <w:p w:rsidR="009B32AD" w:rsidP="009B32AD" w:rsidRDefault="009B32AD" w14:paraId="3AECF2A7" w14:textId="77777777">
      <w:pPr>
        <w:pStyle w:val="Body"/>
      </w:pPr>
      <w:r>
        <w:t>The valuation of annual crops is conducted by independent agricultural specialists or licensed valuers, taking into account:</w:t>
      </w:r>
    </w:p>
    <w:p w:rsidR="009B32AD" w:rsidP="009B32AD" w:rsidRDefault="006759E5" w14:paraId="59BF58E9" w14:textId="07A3EFAE">
      <w:pPr>
        <w:pStyle w:val="Bullets"/>
        <w:ind w:left="811" w:hanging="357"/>
        <w:jc w:val="both"/>
      </w:pPr>
      <w:r>
        <w:t>t</w:t>
      </w:r>
      <w:r w:rsidR="009B32AD">
        <w:t>ype of crop – e.g., wheat, maize, sunflower, barley, or other cultivated crops</w:t>
      </w:r>
    </w:p>
    <w:p w:rsidR="009B32AD" w:rsidP="009B32AD" w:rsidRDefault="006759E5" w14:paraId="79F3029B" w14:textId="24EA7192">
      <w:pPr>
        <w:pStyle w:val="Bullets"/>
        <w:ind w:left="811" w:hanging="357"/>
        <w:jc w:val="both"/>
      </w:pPr>
      <w:r>
        <w:t>a</w:t>
      </w:r>
      <w:r w:rsidR="009B32AD">
        <w:t>rea affected – the size of the plot impacted by the project</w:t>
      </w:r>
    </w:p>
    <w:p w:rsidR="009B32AD" w:rsidP="009B32AD" w:rsidRDefault="006759E5" w14:paraId="7E545586" w14:textId="7B727C3D">
      <w:pPr>
        <w:pStyle w:val="Bullets"/>
        <w:ind w:left="811" w:hanging="357"/>
        <w:jc w:val="both"/>
      </w:pPr>
      <w:r>
        <w:t>y</w:t>
      </w:r>
      <w:r w:rsidR="009B32AD">
        <w:t>ield and productivity – expected production per hectare based on historical yields and local agronomic data</w:t>
      </w:r>
    </w:p>
    <w:p w:rsidR="009B32AD" w:rsidP="009B32AD" w:rsidRDefault="006759E5" w14:paraId="3B3A06D6" w14:textId="325A6C9E">
      <w:pPr>
        <w:pStyle w:val="Bullets"/>
        <w:ind w:left="811" w:hanging="357"/>
        <w:jc w:val="both"/>
      </w:pPr>
      <w:r>
        <w:t>m</w:t>
      </w:r>
      <w:r w:rsidR="009B32AD">
        <w:t>arket value – prevailing local market prices for the crops at the time of loss.</w:t>
      </w:r>
    </w:p>
    <w:p w:rsidR="009B32AD" w:rsidP="009B32AD" w:rsidRDefault="006759E5" w14:paraId="730EC06F" w14:textId="42A406E2">
      <w:pPr>
        <w:pStyle w:val="Bullets"/>
        <w:ind w:left="811" w:hanging="357"/>
        <w:jc w:val="both"/>
      </w:pPr>
      <w:r>
        <w:t>i</w:t>
      </w:r>
      <w:r w:rsidR="009B32AD">
        <w:t>nput costs – including seeds, fertilisers, crop protection, labour, and irrigation required to re-establish the crop.</w:t>
      </w:r>
    </w:p>
    <w:p w:rsidR="009B32AD" w:rsidP="009B32AD" w:rsidRDefault="009B32AD" w14:paraId="50F2F8A8" w14:textId="7804B81F">
      <w:pPr>
        <w:pStyle w:val="Body"/>
      </w:pPr>
      <w:r>
        <w:t>Compensation typically covers:</w:t>
      </w:r>
    </w:p>
    <w:p w:rsidR="009B32AD" w:rsidP="009B32AD" w:rsidRDefault="006759E5" w14:paraId="1312D5F5" w14:textId="4FCF1D1E">
      <w:pPr>
        <w:pStyle w:val="Bullets"/>
        <w:ind w:left="811" w:hanging="357"/>
        <w:jc w:val="both"/>
      </w:pPr>
      <w:r>
        <w:t>r</w:t>
      </w:r>
      <w:r w:rsidR="009B32AD">
        <w:t>eplacement cost of lost crops for the current agricultural season</w:t>
      </w:r>
    </w:p>
    <w:p w:rsidR="009B32AD" w:rsidP="009B32AD" w:rsidRDefault="006759E5" w14:paraId="1DD05FBF" w14:textId="3AE8862D">
      <w:pPr>
        <w:pStyle w:val="Bullets"/>
        <w:ind w:left="811" w:hanging="357"/>
        <w:jc w:val="both"/>
      </w:pPr>
      <w:r>
        <w:t>a</w:t>
      </w:r>
      <w:r w:rsidR="009B32AD">
        <w:t>ssociated production costs necessary to replant or restore the crop</w:t>
      </w:r>
    </w:p>
    <w:p w:rsidR="009B32AD" w:rsidP="009B32AD" w:rsidRDefault="006759E5" w14:paraId="3CE35C65" w14:textId="3BFA16E0">
      <w:pPr>
        <w:pStyle w:val="Bullets"/>
        <w:ind w:left="811" w:hanging="357"/>
        <w:jc w:val="both"/>
      </w:pPr>
      <w:r>
        <w:t>t</w:t>
      </w:r>
      <w:r w:rsidR="009B32AD">
        <w:t>ransaction and administrative costs where applicable.</w:t>
      </w:r>
    </w:p>
    <w:p w:rsidR="00323318" w:rsidP="009B32AD" w:rsidRDefault="00AE40C0" w14:paraId="4E2B1A29" w14:textId="3E265911">
      <w:pPr>
        <w:pStyle w:val="Body"/>
      </w:pPr>
      <w:r>
        <w:t>Based on</w:t>
      </w:r>
      <w:r w:rsidRPr="00AE40C0">
        <w:t xml:space="preserve"> information obtained during the </w:t>
      </w:r>
      <w:r>
        <w:t>field survey conducted</w:t>
      </w:r>
      <w:r w:rsidRPr="00AE40C0">
        <w:t xml:space="preserve"> in </w:t>
      </w:r>
      <w:r>
        <w:t>February</w:t>
      </w:r>
      <w:r w:rsidRPr="00AE40C0">
        <w:t xml:space="preserve"> 202</w:t>
      </w:r>
      <w:r w:rsidR="005B6641">
        <w:t>6</w:t>
      </w:r>
      <w:r w:rsidRPr="00AE40C0">
        <w:t xml:space="preserve">, the </w:t>
      </w:r>
      <w:r w:rsidR="000822E3">
        <w:t>PAPs</w:t>
      </w:r>
      <w:r w:rsidR="005C298C">
        <w:t xml:space="preserve"> and businesses</w:t>
      </w:r>
      <w:r w:rsidRPr="00AE40C0">
        <w:t xml:space="preserve"> cultivate the following types of crops: </w:t>
      </w:r>
      <w:r w:rsidRPr="00323318" w:rsidR="00323318">
        <w:t>wheat, corn, barley, sunflower, rapeseed, peas, mustard, alfalfa, and forage crops such as hay for livestock.</w:t>
      </w:r>
      <w:r w:rsidR="00323318">
        <w:t xml:space="preserve"> </w:t>
      </w:r>
    </w:p>
    <w:p w:rsidR="002C32FB" w:rsidP="009B32AD" w:rsidRDefault="002C32FB" w14:paraId="01446F9B" w14:textId="77777777">
      <w:pPr>
        <w:pStyle w:val="Body"/>
      </w:pPr>
    </w:p>
    <w:p w:rsidR="002C32FB" w:rsidP="00D05CE3" w:rsidRDefault="00CB073A" w14:paraId="22E32762" w14:textId="272420BE">
      <w:pPr>
        <w:pStyle w:val="Caption"/>
        <w:keepNext/>
        <w:keepLines/>
      </w:pPr>
      <w:r>
        <w:t xml:space="preserve">Table </w:t>
      </w:r>
      <w:r w:rsidR="005A5888">
        <w:fldChar w:fldCharType="begin"/>
      </w:r>
      <w:r w:rsidR="005A5888">
        <w:instrText xml:space="preserve"> STYLEREF 1 \s </w:instrText>
      </w:r>
      <w:r w:rsidR="005A5888">
        <w:fldChar w:fldCharType="separate"/>
      </w:r>
      <w:r w:rsidR="005A5888">
        <w:rPr>
          <w:noProof/>
        </w:rPr>
        <w:t>9</w:t>
      </w:r>
      <w:r w:rsidR="005A5888">
        <w:rPr>
          <w:noProof/>
        </w:rPr>
        <w:fldChar w:fldCharType="end"/>
      </w:r>
      <w:r w:rsidR="005A5888">
        <w:noBreakHyphen/>
      </w:r>
      <w:r w:rsidR="005A5888">
        <w:fldChar w:fldCharType="begin"/>
      </w:r>
      <w:r w:rsidR="005A5888">
        <w:instrText xml:space="preserve"> SEQ Table \* ARABIC \s 1 </w:instrText>
      </w:r>
      <w:r w:rsidR="005A5888">
        <w:fldChar w:fldCharType="separate"/>
      </w:r>
      <w:r w:rsidR="005A5888">
        <w:rPr>
          <w:noProof/>
        </w:rPr>
        <w:t>1</w:t>
      </w:r>
      <w:r w:rsidR="005A5888">
        <w:rPr>
          <w:noProof/>
        </w:rPr>
        <w:fldChar w:fldCharType="end"/>
      </w:r>
      <w:r>
        <w:t>: Compensation rate for annual crops</w:t>
      </w:r>
      <w:r w:rsidRPr="00BF6679" w:rsidR="00E62613">
        <w:rPr>
          <w:rStyle w:val="FootnoteReference"/>
          <w:color w:val="95C11F"/>
        </w:rPr>
        <w:footnoteReference w:id="30"/>
      </w:r>
    </w:p>
    <w:tbl>
      <w:tblPr>
        <w:tblStyle w:val="TableGrid"/>
        <w:tblW w:w="4478" w:type="pct"/>
        <w:jc w:val="center"/>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2251"/>
        <w:gridCol w:w="2990"/>
        <w:gridCol w:w="2834"/>
      </w:tblGrid>
      <w:tr w:rsidRPr="007C599C" w:rsidR="00DF1936" w:rsidTr="00834720" w14:paraId="3C29F795" w14:textId="77777777">
        <w:trPr>
          <w:trHeight w:val="416"/>
          <w:tblHeader/>
          <w:jc w:val="center"/>
        </w:trPr>
        <w:tc>
          <w:tcPr>
            <w:tcW w:w="1393" w:type="pct"/>
            <w:tcBorders>
              <w:right w:val="single" w:color="FFFFFF" w:themeColor="background1" w:sz="4" w:space="0"/>
            </w:tcBorders>
            <w:shd w:val="clear" w:color="auto" w:fill="95C11F"/>
            <w:vAlign w:val="center"/>
          </w:tcPr>
          <w:p w:rsidRPr="004206E7" w:rsidR="00DF1936" w:rsidP="00D05CE3" w:rsidRDefault="00DF1936" w14:paraId="68BCE725" w14:textId="0D624AAA">
            <w:pPr>
              <w:keepNext/>
              <w:keepLines/>
              <w:jc w:val="center"/>
              <w:rPr>
                <w:rFonts w:ascii="Arial" w:hAnsi="Arial" w:cs="Arial"/>
                <w:b/>
                <w:bCs/>
                <w:color w:val="FFFFFF" w:themeColor="background1"/>
                <w:sz w:val="20"/>
              </w:rPr>
            </w:pPr>
            <w:r>
              <w:rPr>
                <w:rFonts w:ascii="Arial" w:hAnsi="Arial" w:cs="Arial"/>
                <w:b/>
                <w:bCs/>
                <w:color w:val="FFFFFF" w:themeColor="background1"/>
                <w:sz w:val="20"/>
              </w:rPr>
              <w:t>Annual crop</w:t>
            </w:r>
          </w:p>
        </w:tc>
        <w:tc>
          <w:tcPr>
            <w:tcW w:w="1851" w:type="pct"/>
            <w:tcBorders>
              <w:left w:val="single" w:color="FFFFFF" w:themeColor="background1" w:sz="4" w:space="0"/>
              <w:right w:val="single" w:color="FFFFFF" w:themeColor="background1" w:sz="4" w:space="0"/>
            </w:tcBorders>
            <w:shd w:val="clear" w:color="auto" w:fill="95C11F"/>
            <w:vAlign w:val="center"/>
          </w:tcPr>
          <w:p w:rsidR="00DF1936" w:rsidP="00CA0F72" w:rsidRDefault="00DF1936" w14:paraId="6D696030" w14:textId="135A7027">
            <w:pPr>
              <w:keepNext/>
              <w:keepLines/>
              <w:jc w:val="center"/>
              <w:rPr>
                <w:rFonts w:ascii="Arial" w:hAnsi="Arial" w:cs="Arial"/>
                <w:b/>
                <w:bCs/>
                <w:color w:val="FFFFFF" w:themeColor="background1"/>
                <w:sz w:val="20"/>
              </w:rPr>
            </w:pPr>
            <w:r>
              <w:rPr>
                <w:rFonts w:ascii="Arial" w:hAnsi="Arial" w:cs="Arial"/>
                <w:b/>
                <w:bCs/>
                <w:color w:val="FFFFFF" w:themeColor="background1"/>
                <w:sz w:val="20"/>
              </w:rPr>
              <w:t>Compensation per ha, RON</w:t>
            </w:r>
          </w:p>
        </w:tc>
        <w:tc>
          <w:tcPr>
            <w:tcW w:w="1755" w:type="pct"/>
            <w:tcBorders>
              <w:left w:val="single" w:color="FFFFFF" w:themeColor="background1" w:sz="4" w:space="0"/>
              <w:right w:val="single" w:color="95C11F" w:sz="4" w:space="0"/>
            </w:tcBorders>
            <w:shd w:val="clear" w:color="auto" w:fill="95C11F"/>
            <w:vAlign w:val="center"/>
          </w:tcPr>
          <w:p w:rsidRPr="004206E7" w:rsidR="00DF1936" w:rsidP="00D05CE3" w:rsidRDefault="00DF1936" w14:paraId="31FC6E8D" w14:textId="775AB1F1">
            <w:pPr>
              <w:keepNext/>
              <w:keepLines/>
              <w:jc w:val="center"/>
              <w:rPr>
                <w:rFonts w:ascii="Arial" w:hAnsi="Arial" w:cs="Arial"/>
                <w:b/>
                <w:bCs/>
                <w:color w:val="FFFFFF" w:themeColor="background1"/>
                <w:sz w:val="20"/>
              </w:rPr>
            </w:pPr>
            <w:r>
              <w:rPr>
                <w:rFonts w:ascii="Arial" w:hAnsi="Arial" w:cs="Arial"/>
                <w:b/>
                <w:bCs/>
                <w:color w:val="FFFFFF" w:themeColor="background1"/>
                <w:sz w:val="20"/>
              </w:rPr>
              <w:t>Compensation per ha, EUR</w:t>
            </w:r>
          </w:p>
        </w:tc>
      </w:tr>
      <w:tr w:rsidRPr="00C81AE3" w:rsidR="00D50FD6" w:rsidTr="00834720" w14:paraId="5D1FE6B8" w14:textId="77777777">
        <w:trPr>
          <w:jc w:val="center"/>
        </w:trPr>
        <w:tc>
          <w:tcPr>
            <w:tcW w:w="1393" w:type="pct"/>
            <w:vAlign w:val="center"/>
          </w:tcPr>
          <w:p w:rsidRPr="007858CC" w:rsidR="00D50FD6" w:rsidP="00D50FD6" w:rsidRDefault="00D50FD6" w14:paraId="5672B28D" w14:textId="19C8811B">
            <w:pPr>
              <w:spacing w:before="120"/>
              <w:ind w:left="142"/>
              <w:rPr>
                <w:rFonts w:ascii="Arial" w:hAnsi="Arial" w:cs="Arial"/>
                <w:sz w:val="20"/>
              </w:rPr>
            </w:pPr>
            <w:r>
              <w:rPr>
                <w:rFonts w:ascii="Arial" w:hAnsi="Arial" w:cs="Arial"/>
                <w:sz w:val="20"/>
              </w:rPr>
              <w:t>Wheat</w:t>
            </w:r>
          </w:p>
        </w:tc>
        <w:tc>
          <w:tcPr>
            <w:tcW w:w="1851" w:type="pct"/>
          </w:tcPr>
          <w:p w:rsidRPr="00757F68" w:rsidR="00D50FD6" w:rsidP="00D50FD6" w:rsidRDefault="00D50FD6" w14:paraId="7C436866" w14:textId="6463D137">
            <w:pPr>
              <w:spacing w:before="120"/>
              <w:ind w:left="142"/>
              <w:jc w:val="center"/>
              <w:rPr>
                <w:rFonts w:ascii="Arial" w:hAnsi="Arial" w:cs="Arial"/>
                <w:sz w:val="20"/>
              </w:rPr>
            </w:pPr>
            <w:r w:rsidRPr="00D50FD6">
              <w:rPr>
                <w:rFonts w:ascii="Arial" w:hAnsi="Arial" w:cs="Arial"/>
                <w:sz w:val="20"/>
              </w:rPr>
              <w:t>4,500</w:t>
            </w:r>
          </w:p>
        </w:tc>
        <w:tc>
          <w:tcPr>
            <w:tcW w:w="1755" w:type="pct"/>
            <w:vAlign w:val="center"/>
          </w:tcPr>
          <w:p w:rsidRPr="00757F68" w:rsidR="00D50FD6" w:rsidP="00D50FD6" w:rsidRDefault="00663F49" w14:paraId="2DF2F7F9" w14:textId="6E274862">
            <w:pPr>
              <w:spacing w:before="120"/>
              <w:ind w:left="142"/>
              <w:jc w:val="center"/>
              <w:rPr>
                <w:rFonts w:ascii="Arial" w:hAnsi="Arial" w:cs="Arial"/>
                <w:sz w:val="20"/>
              </w:rPr>
            </w:pPr>
            <w:r>
              <w:rPr>
                <w:rFonts w:ascii="Arial" w:hAnsi="Arial" w:cs="Arial"/>
                <w:sz w:val="20"/>
              </w:rPr>
              <w:t>88</w:t>
            </w:r>
            <w:r w:rsidR="00C31483">
              <w:rPr>
                <w:rFonts w:ascii="Arial" w:hAnsi="Arial" w:cs="Arial"/>
                <w:sz w:val="20"/>
              </w:rPr>
              <w:t>3.8</w:t>
            </w:r>
          </w:p>
        </w:tc>
      </w:tr>
      <w:tr w:rsidRPr="00C81AE3" w:rsidR="00D50FD6" w:rsidTr="00834720" w14:paraId="62B1634D" w14:textId="77777777">
        <w:trPr>
          <w:jc w:val="center"/>
        </w:trPr>
        <w:tc>
          <w:tcPr>
            <w:tcW w:w="1393" w:type="pct"/>
            <w:vAlign w:val="center"/>
          </w:tcPr>
          <w:p w:rsidR="00D50FD6" w:rsidP="00D50FD6" w:rsidRDefault="00D50FD6" w14:paraId="5EE630D4" w14:textId="083B85BE">
            <w:pPr>
              <w:spacing w:before="120"/>
              <w:ind w:left="142"/>
              <w:rPr>
                <w:rFonts w:ascii="Arial" w:hAnsi="Arial" w:cs="Arial"/>
                <w:sz w:val="20"/>
              </w:rPr>
            </w:pPr>
            <w:r>
              <w:rPr>
                <w:rFonts w:ascii="Arial" w:hAnsi="Arial" w:cs="Arial"/>
                <w:sz w:val="20"/>
              </w:rPr>
              <w:t>Corn</w:t>
            </w:r>
          </w:p>
        </w:tc>
        <w:tc>
          <w:tcPr>
            <w:tcW w:w="1851" w:type="pct"/>
          </w:tcPr>
          <w:p w:rsidRPr="00D53931" w:rsidR="00D50FD6" w:rsidP="00D50FD6" w:rsidRDefault="00D50FD6" w14:paraId="0838F51C" w14:textId="645E07AB">
            <w:pPr>
              <w:spacing w:before="120"/>
              <w:ind w:left="142"/>
              <w:jc w:val="center"/>
              <w:rPr>
                <w:rFonts w:ascii="Arial" w:hAnsi="Arial" w:cs="Arial"/>
                <w:sz w:val="20"/>
              </w:rPr>
            </w:pPr>
            <w:r w:rsidRPr="00D50FD6">
              <w:rPr>
                <w:rFonts w:ascii="Arial" w:hAnsi="Arial" w:cs="Arial"/>
                <w:sz w:val="20"/>
              </w:rPr>
              <w:t>4,945</w:t>
            </w:r>
          </w:p>
        </w:tc>
        <w:tc>
          <w:tcPr>
            <w:tcW w:w="1755" w:type="pct"/>
            <w:vAlign w:val="center"/>
          </w:tcPr>
          <w:p w:rsidRPr="00D53931" w:rsidR="00D50FD6" w:rsidP="00D50FD6" w:rsidRDefault="007152C8" w14:paraId="3FEC2E1A" w14:textId="7E2ED0ED">
            <w:pPr>
              <w:spacing w:before="120"/>
              <w:ind w:left="142"/>
              <w:jc w:val="center"/>
              <w:rPr>
                <w:rFonts w:ascii="Arial" w:hAnsi="Arial" w:cs="Arial"/>
                <w:sz w:val="20"/>
              </w:rPr>
            </w:pPr>
            <w:r>
              <w:rPr>
                <w:rFonts w:ascii="Arial" w:hAnsi="Arial" w:cs="Arial"/>
                <w:sz w:val="20"/>
              </w:rPr>
              <w:t>971</w:t>
            </w:r>
            <w:r w:rsidR="00C31483">
              <w:rPr>
                <w:rFonts w:ascii="Arial" w:hAnsi="Arial" w:cs="Arial"/>
                <w:sz w:val="20"/>
              </w:rPr>
              <w:t>.2</w:t>
            </w:r>
          </w:p>
        </w:tc>
      </w:tr>
      <w:tr w:rsidRPr="00C81AE3" w:rsidR="00D50FD6" w:rsidTr="00834720" w14:paraId="4F5A7E7E" w14:textId="77777777">
        <w:trPr>
          <w:jc w:val="center"/>
        </w:trPr>
        <w:tc>
          <w:tcPr>
            <w:tcW w:w="1393" w:type="pct"/>
            <w:vAlign w:val="center"/>
          </w:tcPr>
          <w:p w:rsidR="00D50FD6" w:rsidP="00D50FD6" w:rsidRDefault="00D50FD6" w14:paraId="747CA569" w14:textId="5F418F82">
            <w:pPr>
              <w:spacing w:before="120"/>
              <w:ind w:left="142"/>
              <w:rPr>
                <w:rFonts w:ascii="Arial" w:hAnsi="Arial" w:cs="Arial"/>
                <w:sz w:val="20"/>
              </w:rPr>
            </w:pPr>
            <w:r>
              <w:rPr>
                <w:rFonts w:ascii="Arial" w:hAnsi="Arial" w:cs="Arial"/>
                <w:sz w:val="20"/>
              </w:rPr>
              <w:t>Barley</w:t>
            </w:r>
          </w:p>
        </w:tc>
        <w:tc>
          <w:tcPr>
            <w:tcW w:w="1851" w:type="pct"/>
          </w:tcPr>
          <w:p w:rsidRPr="00D53931" w:rsidR="00D50FD6" w:rsidP="00D50FD6" w:rsidRDefault="00D50FD6" w14:paraId="26E7C870" w14:textId="06590770">
            <w:pPr>
              <w:spacing w:before="120"/>
              <w:ind w:left="142"/>
              <w:jc w:val="center"/>
              <w:rPr>
                <w:rFonts w:ascii="Arial" w:hAnsi="Arial" w:cs="Arial"/>
                <w:sz w:val="20"/>
              </w:rPr>
            </w:pPr>
            <w:r w:rsidRPr="00D50FD6">
              <w:rPr>
                <w:rFonts w:ascii="Arial" w:hAnsi="Arial" w:cs="Arial"/>
                <w:sz w:val="20"/>
              </w:rPr>
              <w:t>4,050</w:t>
            </w:r>
          </w:p>
        </w:tc>
        <w:tc>
          <w:tcPr>
            <w:tcW w:w="1755" w:type="pct"/>
            <w:vAlign w:val="center"/>
          </w:tcPr>
          <w:p w:rsidRPr="00D53931" w:rsidR="00D50FD6" w:rsidP="00D50FD6" w:rsidRDefault="007152C8" w14:paraId="6CE2AED8" w14:textId="036D8B08">
            <w:pPr>
              <w:spacing w:before="120"/>
              <w:ind w:left="142"/>
              <w:jc w:val="center"/>
              <w:rPr>
                <w:rFonts w:ascii="Arial" w:hAnsi="Arial" w:cs="Arial"/>
                <w:sz w:val="20"/>
              </w:rPr>
            </w:pPr>
            <w:r>
              <w:rPr>
                <w:rFonts w:ascii="Arial" w:hAnsi="Arial" w:cs="Arial"/>
                <w:sz w:val="20"/>
              </w:rPr>
              <w:t>795</w:t>
            </w:r>
            <w:r w:rsidR="00C31483">
              <w:rPr>
                <w:rFonts w:ascii="Arial" w:hAnsi="Arial" w:cs="Arial"/>
                <w:sz w:val="20"/>
              </w:rPr>
              <w:t>.4</w:t>
            </w:r>
          </w:p>
        </w:tc>
      </w:tr>
      <w:tr w:rsidRPr="00C81AE3" w:rsidR="00D50FD6" w:rsidTr="00834720" w14:paraId="7050BB0B" w14:textId="77777777">
        <w:trPr>
          <w:jc w:val="center"/>
        </w:trPr>
        <w:tc>
          <w:tcPr>
            <w:tcW w:w="1393" w:type="pct"/>
            <w:vAlign w:val="center"/>
          </w:tcPr>
          <w:p w:rsidR="00D50FD6" w:rsidP="00D50FD6" w:rsidRDefault="00D50FD6" w14:paraId="008221F6" w14:textId="619977DA">
            <w:pPr>
              <w:spacing w:before="120"/>
              <w:ind w:left="142"/>
              <w:rPr>
                <w:rFonts w:ascii="Arial" w:hAnsi="Arial" w:cs="Arial"/>
                <w:sz w:val="20"/>
              </w:rPr>
            </w:pPr>
            <w:r>
              <w:rPr>
                <w:rFonts w:ascii="Arial" w:hAnsi="Arial" w:cs="Arial"/>
                <w:sz w:val="20"/>
              </w:rPr>
              <w:t>Sunflower</w:t>
            </w:r>
          </w:p>
        </w:tc>
        <w:tc>
          <w:tcPr>
            <w:tcW w:w="1851" w:type="pct"/>
          </w:tcPr>
          <w:p w:rsidRPr="00947BF1" w:rsidR="00D50FD6" w:rsidP="00D50FD6" w:rsidRDefault="00D50FD6" w14:paraId="23E58D7E" w14:textId="207EFEC6">
            <w:pPr>
              <w:spacing w:before="120"/>
              <w:ind w:left="142"/>
              <w:jc w:val="center"/>
              <w:rPr>
                <w:rFonts w:ascii="Arial" w:hAnsi="Arial" w:cs="Arial"/>
                <w:sz w:val="20"/>
              </w:rPr>
            </w:pPr>
            <w:r w:rsidRPr="00D50FD6">
              <w:rPr>
                <w:rFonts w:ascii="Arial" w:hAnsi="Arial" w:cs="Arial"/>
                <w:sz w:val="20"/>
              </w:rPr>
              <w:t>6,500</w:t>
            </w:r>
          </w:p>
        </w:tc>
        <w:tc>
          <w:tcPr>
            <w:tcW w:w="1755" w:type="pct"/>
            <w:vAlign w:val="center"/>
          </w:tcPr>
          <w:p w:rsidRPr="00947BF1" w:rsidR="00D50FD6" w:rsidP="00D50FD6" w:rsidRDefault="000361F2" w14:paraId="1B5D9603" w14:textId="55E1F4B0">
            <w:pPr>
              <w:spacing w:before="120"/>
              <w:ind w:left="142"/>
              <w:jc w:val="center"/>
              <w:rPr>
                <w:rFonts w:ascii="Arial" w:hAnsi="Arial" w:cs="Arial"/>
                <w:sz w:val="20"/>
              </w:rPr>
            </w:pPr>
            <w:r>
              <w:rPr>
                <w:rFonts w:ascii="Arial" w:hAnsi="Arial" w:cs="Arial"/>
                <w:sz w:val="20"/>
              </w:rPr>
              <w:t>1,</w:t>
            </w:r>
            <w:r w:rsidR="00834720">
              <w:rPr>
                <w:rFonts w:ascii="Arial" w:hAnsi="Arial" w:cs="Arial"/>
                <w:sz w:val="20"/>
              </w:rPr>
              <w:t>27</w:t>
            </w:r>
            <w:r w:rsidR="00C31483">
              <w:rPr>
                <w:rFonts w:ascii="Arial" w:hAnsi="Arial" w:cs="Arial"/>
                <w:sz w:val="20"/>
              </w:rPr>
              <w:t>6.6</w:t>
            </w:r>
          </w:p>
        </w:tc>
      </w:tr>
      <w:tr w:rsidRPr="00C81AE3" w:rsidR="00D50FD6" w:rsidTr="00834720" w14:paraId="30B94988" w14:textId="77777777">
        <w:trPr>
          <w:jc w:val="center"/>
        </w:trPr>
        <w:tc>
          <w:tcPr>
            <w:tcW w:w="1393" w:type="pct"/>
            <w:vAlign w:val="center"/>
          </w:tcPr>
          <w:p w:rsidR="00D50FD6" w:rsidP="00D50FD6" w:rsidRDefault="00D50FD6" w14:paraId="5E42B3CA" w14:textId="3E045EB8">
            <w:pPr>
              <w:spacing w:before="120"/>
              <w:ind w:left="142"/>
              <w:rPr>
                <w:rFonts w:ascii="Arial" w:hAnsi="Arial" w:cs="Arial"/>
                <w:sz w:val="20"/>
              </w:rPr>
            </w:pPr>
            <w:r>
              <w:rPr>
                <w:rFonts w:ascii="Arial" w:hAnsi="Arial" w:cs="Arial"/>
                <w:sz w:val="20"/>
              </w:rPr>
              <w:t>Rapeseed</w:t>
            </w:r>
          </w:p>
        </w:tc>
        <w:tc>
          <w:tcPr>
            <w:tcW w:w="1851" w:type="pct"/>
          </w:tcPr>
          <w:p w:rsidRPr="00D53931" w:rsidR="00D50FD6" w:rsidP="00D50FD6" w:rsidRDefault="00D50FD6" w14:paraId="214C268F" w14:textId="4300B66A">
            <w:pPr>
              <w:spacing w:before="120"/>
              <w:ind w:left="142"/>
              <w:jc w:val="center"/>
              <w:rPr>
                <w:rFonts w:ascii="Arial" w:hAnsi="Arial" w:cs="Arial"/>
                <w:sz w:val="20"/>
              </w:rPr>
            </w:pPr>
            <w:r w:rsidRPr="00D50FD6">
              <w:rPr>
                <w:rFonts w:ascii="Arial" w:hAnsi="Arial" w:cs="Arial"/>
                <w:sz w:val="20"/>
              </w:rPr>
              <w:t>6,697.5</w:t>
            </w:r>
          </w:p>
        </w:tc>
        <w:tc>
          <w:tcPr>
            <w:tcW w:w="1755" w:type="pct"/>
            <w:vAlign w:val="center"/>
          </w:tcPr>
          <w:p w:rsidRPr="00D53931" w:rsidR="00D50FD6" w:rsidP="00D50FD6" w:rsidRDefault="00834720" w14:paraId="3FF83941" w14:textId="71A197D9">
            <w:pPr>
              <w:spacing w:before="120"/>
              <w:ind w:left="142"/>
              <w:jc w:val="center"/>
              <w:rPr>
                <w:rFonts w:ascii="Arial" w:hAnsi="Arial" w:cs="Arial"/>
                <w:sz w:val="20"/>
              </w:rPr>
            </w:pPr>
            <w:r>
              <w:rPr>
                <w:rFonts w:ascii="Arial" w:hAnsi="Arial" w:cs="Arial"/>
                <w:sz w:val="20"/>
              </w:rPr>
              <w:t>1,31</w:t>
            </w:r>
            <w:r w:rsidR="00DC12CF">
              <w:rPr>
                <w:rFonts w:ascii="Arial" w:hAnsi="Arial" w:cs="Arial"/>
                <w:sz w:val="20"/>
              </w:rPr>
              <w:t>5</w:t>
            </w:r>
            <w:r w:rsidR="00007542">
              <w:rPr>
                <w:rFonts w:ascii="Arial" w:hAnsi="Arial" w:cs="Arial"/>
                <w:sz w:val="20"/>
              </w:rPr>
              <w:t>.5</w:t>
            </w:r>
          </w:p>
        </w:tc>
      </w:tr>
    </w:tbl>
    <w:p w:rsidR="00323318" w:rsidP="009B32AD" w:rsidRDefault="00323318" w14:paraId="0A504F3E" w14:textId="77777777">
      <w:pPr>
        <w:pStyle w:val="Body"/>
      </w:pPr>
    </w:p>
    <w:p w:rsidR="003E7C89" w:rsidP="009B32AD" w:rsidRDefault="003E7C89" w14:paraId="1BA69339" w14:textId="4190979C">
      <w:pPr>
        <w:pStyle w:val="Body"/>
      </w:pPr>
      <w:r>
        <w:t xml:space="preserve">The compensation rates above are provided based on </w:t>
      </w:r>
      <w:r w:rsidR="004408B3">
        <w:t>the</w:t>
      </w:r>
      <w:r w:rsidR="003B71E1">
        <w:t xml:space="preserve"> Valuation Report </w:t>
      </w:r>
      <w:r w:rsidR="00C656E5">
        <w:t>issued</w:t>
      </w:r>
      <w:r w:rsidR="00A76840">
        <w:t xml:space="preserve"> by </w:t>
      </w:r>
      <w:r w:rsidRPr="00A76840" w:rsidR="00A76840">
        <w:t xml:space="preserve">Dobrogea EVAL </w:t>
      </w:r>
      <w:r w:rsidR="00A76840">
        <w:t>SRL</w:t>
      </w:r>
      <w:r w:rsidR="00C656E5">
        <w:t xml:space="preserve"> </w:t>
      </w:r>
      <w:r w:rsidR="00A16E2B">
        <w:t>for MC</w:t>
      </w:r>
      <w:r w:rsidR="00A76840">
        <w:t xml:space="preserve"> in</w:t>
      </w:r>
      <w:r w:rsidR="00543290">
        <w:t xml:space="preserve"> December, 2025</w:t>
      </w:r>
      <w:r w:rsidR="00A16E2B">
        <w:t xml:space="preserve"> (the document was prepared and signed by the</w:t>
      </w:r>
      <w:r w:rsidR="00C656E5">
        <w:t xml:space="preserve"> </w:t>
      </w:r>
      <w:r w:rsidRPr="00654238" w:rsidR="00654238">
        <w:t>ANEVAR</w:t>
      </w:r>
      <w:r w:rsidRPr="00654238" w:rsidR="00654238">
        <w:rPr>
          <w:rFonts w:ascii="Cambria Math" w:hAnsi="Cambria Math" w:cs="Cambria Math"/>
        </w:rPr>
        <w:t>‑</w:t>
      </w:r>
      <w:r w:rsidRPr="00654238" w:rsidR="00654238">
        <w:t>certified evaluator</w:t>
      </w:r>
      <w:r w:rsidR="00A16E2B">
        <w:t>).</w:t>
      </w:r>
    </w:p>
    <w:p w:rsidR="00543290" w:rsidP="00CA0F72" w:rsidRDefault="004924F8" w14:paraId="3CE3DD5F" w14:textId="7894AC93">
      <w:pPr>
        <w:pStyle w:val="Body"/>
      </w:pPr>
      <w:r w:rsidRPr="004924F8">
        <w:t>All crops affected by the project will be compensated at the rate of the most valuable crop.</w:t>
      </w:r>
      <w:r w:rsidR="009B11D1">
        <w:t xml:space="preserve"> </w:t>
      </w:r>
      <w:r w:rsidRPr="009B11D1" w:rsidR="009B11D1">
        <w:t xml:space="preserve">Compensation for </w:t>
      </w:r>
      <w:r w:rsidR="009B11D1">
        <w:t xml:space="preserve">annual </w:t>
      </w:r>
      <w:r w:rsidRPr="009B11D1" w:rsidR="009B11D1">
        <w:t xml:space="preserve">crops will be provided only if PAPs/businesses are not allowed to harvest </w:t>
      </w:r>
      <w:r w:rsidR="00EB452A">
        <w:t>these</w:t>
      </w:r>
      <w:r w:rsidRPr="009B11D1" w:rsidR="009B11D1">
        <w:t xml:space="preserve"> crops prior to the project construction. </w:t>
      </w:r>
      <w:r w:rsidR="00661710">
        <w:t xml:space="preserve">Compensation will not be provided for any crops cultivated after the cut-off date. </w:t>
      </w:r>
      <w:r w:rsidRPr="009B11D1" w:rsidR="009B11D1">
        <w:t>If PAPs/businesses harvest their crops, no compensation for loss of crops will be provided</w:t>
      </w:r>
      <w:r w:rsidR="004753B1">
        <w:t>.</w:t>
      </w:r>
    </w:p>
    <w:p w:rsidR="00A76840" w:rsidP="009B32AD" w:rsidRDefault="00A76840" w14:paraId="69E5694B" w14:textId="77777777">
      <w:pPr>
        <w:pStyle w:val="Body"/>
      </w:pPr>
    </w:p>
    <w:p w:rsidR="009B32AD" w:rsidP="00505F71" w:rsidRDefault="009B32AD" w14:paraId="70248E88" w14:textId="77777777">
      <w:pPr>
        <w:pStyle w:val="Body"/>
      </w:pPr>
    </w:p>
    <w:p w:rsidR="00083ACD" w:rsidP="0057457B" w:rsidRDefault="00083ACD" w14:paraId="389C537F" w14:textId="77777777"/>
    <w:p w:rsidR="009B32AD" w:rsidP="0057457B" w:rsidRDefault="009B32AD" w14:paraId="780C2931" w14:textId="77777777"/>
    <w:p w:rsidR="009B32AD" w:rsidP="0057457B" w:rsidRDefault="009B32AD" w14:paraId="5BCED0E9" w14:textId="77777777">
      <w:pPr>
        <w:sectPr w:rsidR="009B32AD" w:rsidSect="0059423C">
          <w:pgSz w:w="11906" w:h="16838" w:orient="portrait" w:code="9"/>
          <w:pgMar w:top="1728" w:right="1440" w:bottom="1440" w:left="1440" w:header="720" w:footer="619" w:gutter="0"/>
          <w:cols w:space="708"/>
          <w:docGrid w:linePitch="360"/>
        </w:sectPr>
      </w:pPr>
    </w:p>
    <w:p w:rsidR="00D506E4" w:rsidP="00D506E4" w:rsidRDefault="00D506E4" w14:paraId="23E6123A" w14:textId="6C530448">
      <w:pPr>
        <w:pStyle w:val="Heading1"/>
      </w:pPr>
      <w:bookmarkStart w:name="_Toc224919170" w:id="128"/>
      <w:r>
        <w:t>Eligibility and entitlements</w:t>
      </w:r>
      <w:bookmarkEnd w:id="128"/>
    </w:p>
    <w:p w:rsidR="00D506E4" w:rsidP="00D506E4" w:rsidRDefault="00D506E4" w14:paraId="4C5603AD" w14:textId="0AEB64CC">
      <w:pPr>
        <w:pStyle w:val="Heading2"/>
      </w:pPr>
      <w:bookmarkStart w:name="_Toc224919171" w:id="129"/>
      <w:r>
        <w:t>Eligibility</w:t>
      </w:r>
      <w:bookmarkEnd w:id="129"/>
    </w:p>
    <w:p w:rsidRPr="005363F2" w:rsidR="00140BC3" w:rsidP="00140BC3" w:rsidRDefault="00140BC3" w14:paraId="76B6DC1B" w14:textId="260FBA3F">
      <w:pPr>
        <w:pStyle w:val="Body"/>
      </w:pPr>
      <w:r w:rsidRPr="005363F2">
        <w:t xml:space="preserve">According to the national legislation, only registered (formal) landowners and land users are entitled to compensation. Under the IFC and EBRD </w:t>
      </w:r>
      <w:r w:rsidRPr="005363F2" w:rsidR="00726436">
        <w:t>requirements</w:t>
      </w:r>
      <w:r w:rsidRPr="005363F2">
        <w:t>, unregistered (informal) landowners and land users are also eligible for compensation, in addition to those registered. However, as discussed in Section</w:t>
      </w:r>
      <w:r w:rsidRPr="005363F2" w:rsidR="00100497">
        <w:t xml:space="preserve"> </w:t>
      </w:r>
      <w:r w:rsidRPr="005363F2" w:rsidR="00100497">
        <w:fldChar w:fldCharType="begin"/>
      </w:r>
      <w:r w:rsidRPr="005363F2" w:rsidR="00100497">
        <w:instrText xml:space="preserve"> REF _Ref223430469 \r \h </w:instrText>
      </w:r>
      <w:r w:rsidRPr="005363F2" w:rsidR="00D14CFD">
        <w:instrText xml:space="preserve"> \* MERGEFORMAT </w:instrText>
      </w:r>
      <w:r w:rsidRPr="005363F2" w:rsidR="00100497">
        <w:fldChar w:fldCharType="separate"/>
      </w:r>
      <w:r w:rsidRPr="005363F2" w:rsidR="00100497">
        <w:t>4.3</w:t>
      </w:r>
      <w:r w:rsidRPr="005363F2" w:rsidR="00100497">
        <w:fldChar w:fldCharType="end"/>
      </w:r>
      <w:r w:rsidRPr="005363F2">
        <w:t xml:space="preserve">, no informal land users are affected by the </w:t>
      </w:r>
      <w:r w:rsidRPr="005363F2" w:rsidR="006577A3">
        <w:t>p</w:t>
      </w:r>
      <w:r w:rsidRPr="005363F2">
        <w:t xml:space="preserve">roject. </w:t>
      </w:r>
    </w:p>
    <w:p w:rsidRPr="005363F2" w:rsidR="00672DFC" w:rsidP="000272E0" w:rsidRDefault="00672DFC" w14:paraId="01C5BFBB" w14:textId="7F9F3B5F">
      <w:pPr>
        <w:pStyle w:val="Body"/>
      </w:pPr>
      <w:r w:rsidRPr="005363F2">
        <w:t>P</w:t>
      </w:r>
      <w:r w:rsidRPr="005363F2" w:rsidR="000272E0">
        <w:t>eople</w:t>
      </w:r>
      <w:r w:rsidRPr="005363F2">
        <w:t>/businesses</w:t>
      </w:r>
      <w:r w:rsidRPr="005363F2" w:rsidR="000272E0">
        <w:t xml:space="preserve"> eligible for compensation for loss of land or other assets</w:t>
      </w:r>
      <w:r w:rsidRPr="005363F2">
        <w:t>, as well as for livelihood restoration assistance</w:t>
      </w:r>
      <w:r w:rsidR="007A1B4B">
        <w:t>,</w:t>
      </w:r>
      <w:r w:rsidRPr="005363F2">
        <w:t xml:space="preserve"> include:</w:t>
      </w:r>
    </w:p>
    <w:p w:rsidRPr="005363F2" w:rsidR="00140BC3" w:rsidP="00044C0F" w:rsidRDefault="006759E5" w14:paraId="4E3CA87E" w14:textId="7EB89F54">
      <w:pPr>
        <w:pStyle w:val="Body"/>
        <w:numPr>
          <w:ilvl w:val="0"/>
          <w:numId w:val="10"/>
        </w:numPr>
      </w:pPr>
      <w:r>
        <w:t>l</w:t>
      </w:r>
      <w:r w:rsidRPr="005363F2" w:rsidR="00140BC3">
        <w:t>andowners/shareholders</w:t>
      </w:r>
    </w:p>
    <w:p w:rsidRPr="005363F2" w:rsidR="002F5744" w:rsidP="00044C0F" w:rsidRDefault="006759E5" w14:paraId="44D10D9B" w14:textId="29D3DED7">
      <w:pPr>
        <w:pStyle w:val="Body"/>
        <w:numPr>
          <w:ilvl w:val="0"/>
          <w:numId w:val="10"/>
        </w:numPr>
      </w:pPr>
      <w:r>
        <w:t>l</w:t>
      </w:r>
      <w:r w:rsidRPr="005363F2" w:rsidR="00140BC3">
        <w:t>and users</w:t>
      </w:r>
      <w:r w:rsidRPr="005363F2" w:rsidR="002F5744">
        <w:t>, including businesses and their employees affected by economic displacement</w:t>
      </w:r>
      <w:r w:rsidRPr="005363F2" w:rsidR="007A7B0E">
        <w:t>.</w:t>
      </w:r>
    </w:p>
    <w:p w:rsidR="00140BC3" w:rsidP="00140BC3" w:rsidRDefault="00140BC3" w14:paraId="1C8A2B6C" w14:textId="4468CF04">
      <w:pPr>
        <w:pStyle w:val="Body"/>
      </w:pPr>
      <w:r w:rsidRPr="005363F2">
        <w:t xml:space="preserve">Eligibility </w:t>
      </w:r>
      <w:r w:rsidRPr="005363F2" w:rsidR="007A7B0E">
        <w:t xml:space="preserve">of the </w:t>
      </w:r>
      <w:r w:rsidRPr="005363F2" w:rsidR="00A34422">
        <w:t xml:space="preserve">affected people / businesses has </w:t>
      </w:r>
      <w:r w:rsidRPr="005363F2" w:rsidR="00AB73B9">
        <w:t>be</w:t>
      </w:r>
      <w:r w:rsidRPr="005363F2" w:rsidR="00A34422">
        <w:t>en</w:t>
      </w:r>
      <w:r w:rsidRPr="005363F2">
        <w:t xml:space="preserve"> verified </w:t>
      </w:r>
      <w:r w:rsidRPr="005363F2" w:rsidR="00AB73B9">
        <w:t xml:space="preserve">during collection of the primary data as discussed in Section </w:t>
      </w:r>
      <w:r w:rsidRPr="005363F2" w:rsidR="009A0B81">
        <w:fldChar w:fldCharType="begin"/>
      </w:r>
      <w:r w:rsidRPr="005363F2" w:rsidR="009A0B81">
        <w:instrText xml:space="preserve"> REF _Ref211445446 \r \h </w:instrText>
      </w:r>
      <w:r w:rsidRPr="005363F2" w:rsidR="00D14CFD">
        <w:instrText xml:space="preserve"> \* MERGEFORMAT </w:instrText>
      </w:r>
      <w:r w:rsidRPr="005363F2" w:rsidR="009A0B81">
        <w:fldChar w:fldCharType="separate"/>
      </w:r>
      <w:r w:rsidRPr="005363F2" w:rsidR="00A34422">
        <w:t>5.2</w:t>
      </w:r>
      <w:r w:rsidRPr="005363F2" w:rsidR="009A0B81">
        <w:fldChar w:fldCharType="end"/>
      </w:r>
      <w:r w:rsidRPr="005363F2">
        <w:t>.</w:t>
      </w:r>
    </w:p>
    <w:p w:rsidR="00D506E4" w:rsidP="00D506E4" w:rsidRDefault="00D506E4" w14:paraId="3DFCAE53" w14:textId="77777777">
      <w:pPr>
        <w:pStyle w:val="Body"/>
      </w:pPr>
    </w:p>
    <w:p w:rsidR="00D506E4" w:rsidP="00D506E4" w:rsidRDefault="00D506E4" w14:paraId="45AC9D84" w14:textId="45B0EC87">
      <w:pPr>
        <w:pStyle w:val="Heading2"/>
      </w:pPr>
      <w:bookmarkStart w:name="_Ref211417260" w:id="130"/>
      <w:bookmarkStart w:name="_Toc224919172" w:id="131"/>
      <w:r>
        <w:t>Cut-off date</w:t>
      </w:r>
      <w:bookmarkEnd w:id="130"/>
      <w:bookmarkEnd w:id="131"/>
    </w:p>
    <w:p w:rsidR="00722B4E" w:rsidP="00722B4E" w:rsidRDefault="00722B4E" w14:paraId="0CAA4322" w14:textId="49F8417C">
      <w:pPr>
        <w:pStyle w:val="Body"/>
      </w:pPr>
      <w:r>
        <w:t>According to the</w:t>
      </w:r>
      <w:r w:rsidR="008F5F98">
        <w:t xml:space="preserve"> international requirements,</w:t>
      </w:r>
      <w:r>
        <w:t xml:space="preserve"> “</w:t>
      </w:r>
      <w:r w:rsidRPr="005800BE">
        <w:rPr>
          <w:i/>
          <w:iCs/>
        </w:rPr>
        <w:t>effective resettlement planning entails conducting a detailed socio-economic census of displaced persons and an inventory of affected land and assets at the household, enterprise, and community level. The date of completion of the census and assets inventory represents a cut-off date</w:t>
      </w:r>
      <w:r>
        <w:t>”</w:t>
      </w:r>
      <w:r w:rsidR="001311AA">
        <w:t xml:space="preserve"> </w:t>
      </w:r>
      <w:r w:rsidR="008F5F98">
        <w:t>(</w:t>
      </w:r>
      <w:r w:rsidR="001311AA">
        <w:t>IFC GN 32</w:t>
      </w:r>
      <w:r w:rsidR="008F5F98">
        <w:t>)</w:t>
      </w:r>
      <w:r>
        <w:t>. “</w:t>
      </w:r>
      <w:r w:rsidRPr="005800BE">
        <w:rPr>
          <w:i/>
          <w:iCs/>
        </w:rPr>
        <w:t>Information regarding the cut-off date will be well documented and disseminated throughout the project area</w:t>
      </w:r>
      <w:r>
        <w:t>” (IFC PS 5, i.12).</w:t>
      </w:r>
    </w:p>
    <w:p w:rsidR="00A334F7" w:rsidP="00722B4E" w:rsidRDefault="00A334F7" w14:paraId="0B533941" w14:textId="77777777">
      <w:pPr>
        <w:pStyle w:val="Body"/>
      </w:pPr>
    </w:p>
    <w:p w:rsidRPr="00E54CAC" w:rsidR="00722B4E" w:rsidP="00ED7BAB" w:rsidRDefault="00722B4E" w14:paraId="7ADE3029" w14:textId="21A13671">
      <w:pPr>
        <w:pStyle w:val="Heading3"/>
      </w:pPr>
      <w:bookmarkStart w:name="_Toc224919173" w:id="132"/>
      <w:r w:rsidRPr="00E54CAC">
        <w:t xml:space="preserve">Previous </w:t>
      </w:r>
      <w:r w:rsidRPr="00E54429" w:rsidR="0092057E">
        <w:t>c</w:t>
      </w:r>
      <w:r w:rsidRPr="00E54429">
        <w:t xml:space="preserve">ut-off </w:t>
      </w:r>
      <w:r w:rsidRPr="00E54429" w:rsidR="0092057E">
        <w:t>d</w:t>
      </w:r>
      <w:r w:rsidRPr="00E54429">
        <w:t xml:space="preserve">ates </w:t>
      </w:r>
      <w:r w:rsidRPr="00E54429" w:rsidR="0092057E">
        <w:t>u</w:t>
      </w:r>
      <w:r w:rsidRPr="00E54429">
        <w:t>sed</w:t>
      </w:r>
      <w:bookmarkEnd w:id="132"/>
    </w:p>
    <w:p w:rsidR="00722B4E" w:rsidP="00722B4E" w:rsidRDefault="0092057E" w14:paraId="1B1609DE" w14:textId="2E94361A">
      <w:pPr>
        <w:pStyle w:val="Body"/>
      </w:pPr>
      <w:r>
        <w:t>No cut-off dates have been set during the completed project land acquisition.</w:t>
      </w:r>
      <w:r w:rsidR="008131E4">
        <w:t xml:space="preserve"> </w:t>
      </w:r>
      <w:r w:rsidR="006E46C2">
        <w:t>No a</w:t>
      </w:r>
      <w:r w:rsidR="008131E4">
        <w:t>sset inventory has been conducted. T</w:t>
      </w:r>
      <w:r w:rsidRPr="008131E4" w:rsidR="008131E4">
        <w:t xml:space="preserve">he compensation amount has been determined based on face-to-face negotiations with </w:t>
      </w:r>
      <w:r w:rsidR="006E46C2">
        <w:t>affected people and organisations</w:t>
      </w:r>
      <w:r w:rsidRPr="008131E4" w:rsidR="008131E4">
        <w:t xml:space="preserve"> on willing seller </w:t>
      </w:r>
      <w:r w:rsidR="003A2377">
        <w:t>/</w:t>
      </w:r>
      <w:r w:rsidRPr="008131E4" w:rsidR="008131E4">
        <w:t xml:space="preserve"> willing buyer basis.</w:t>
      </w:r>
    </w:p>
    <w:p w:rsidR="00A334F7" w:rsidP="00722B4E" w:rsidRDefault="00A334F7" w14:paraId="22EE7797" w14:textId="77777777">
      <w:pPr>
        <w:pStyle w:val="Body"/>
      </w:pPr>
    </w:p>
    <w:p w:rsidRPr="00E54CAC" w:rsidR="00722B4E" w:rsidP="00ED7BAB" w:rsidRDefault="00722B4E" w14:paraId="37854DD6" w14:textId="48C0B676">
      <w:pPr>
        <w:pStyle w:val="Heading3"/>
      </w:pPr>
      <w:bookmarkStart w:name="_Toc224919174" w:id="133"/>
      <w:r w:rsidRPr="00E54CAC">
        <w:t xml:space="preserve">Cut-off </w:t>
      </w:r>
      <w:r w:rsidRPr="00E54429" w:rsidR="0092057E">
        <w:t>d</w:t>
      </w:r>
      <w:r w:rsidRPr="00E54429">
        <w:t xml:space="preserve">ate </w:t>
      </w:r>
      <w:r w:rsidRPr="00E54429" w:rsidR="0092057E">
        <w:t>a</w:t>
      </w:r>
      <w:r w:rsidRPr="00E54429">
        <w:t xml:space="preserve">pplied </w:t>
      </w:r>
      <w:r w:rsidRPr="00E54429" w:rsidR="0092057E">
        <w:t>d</w:t>
      </w:r>
      <w:r w:rsidRPr="00E54429">
        <w:t xml:space="preserve">uring </w:t>
      </w:r>
      <w:r w:rsidRPr="00E54429" w:rsidR="0092057E">
        <w:t>the p</w:t>
      </w:r>
      <w:r w:rsidRPr="00E54429">
        <w:t>reparation of the LRP</w:t>
      </w:r>
      <w:bookmarkEnd w:id="133"/>
    </w:p>
    <w:p w:rsidR="00722B4E" w:rsidP="00D506E4" w:rsidRDefault="00A334F7" w14:paraId="383B4174" w14:textId="5D68B1B4">
      <w:pPr>
        <w:pStyle w:val="Body"/>
      </w:pPr>
      <w:r w:rsidRPr="00A334F7">
        <w:t xml:space="preserve">RSK </w:t>
      </w:r>
      <w:r w:rsidR="00D14CFD">
        <w:t>has</w:t>
      </w:r>
      <w:r w:rsidRPr="00A334F7">
        <w:t xml:space="preserve"> announce</w:t>
      </w:r>
      <w:r w:rsidR="00D14CFD">
        <w:t>d</w:t>
      </w:r>
      <w:r w:rsidRPr="00A334F7">
        <w:t xml:space="preserve"> the cut-off date to affected households and businesses at the time of conducting the socio-economic survey and asset inventory</w:t>
      </w:r>
      <w:r w:rsidR="00480E95">
        <w:t xml:space="preserve"> in February 2026</w:t>
      </w:r>
      <w:r w:rsidRPr="00A334F7">
        <w:t xml:space="preserve">. </w:t>
      </w:r>
      <w:r w:rsidRPr="00195AD4" w:rsidR="00195AD4">
        <w:t>Interviewees were informed that the information they provide would be considered final and used in the preparation of the LRP, and that no changes would be made to the information provided</w:t>
      </w:r>
      <w:r w:rsidR="00195AD4">
        <w:t xml:space="preserve">. </w:t>
      </w:r>
      <w:r w:rsidRPr="00A334F7">
        <w:t xml:space="preserve">At the end of the asset inventory, the results </w:t>
      </w:r>
      <w:r w:rsidR="00C70E48">
        <w:t>were</w:t>
      </w:r>
      <w:r w:rsidRPr="00A334F7">
        <w:t xml:space="preserve"> validated by the affected individuals or representatives of affected businesses, who confirm</w:t>
      </w:r>
      <w:r w:rsidR="00C70E48">
        <w:t>ed</w:t>
      </w:r>
      <w:r w:rsidRPr="00A334F7">
        <w:t xml:space="preserve"> that the inventory accurately reflects their affected assets</w:t>
      </w:r>
      <w:r>
        <w:t>.</w:t>
      </w:r>
    </w:p>
    <w:p w:rsidR="00897937" w:rsidP="00D506E4" w:rsidRDefault="00897937" w14:paraId="2596A193" w14:textId="569C24A1">
      <w:pPr>
        <w:pStyle w:val="Body"/>
      </w:pPr>
      <w:r w:rsidRPr="005363F2">
        <w:t>Not all the PA</w:t>
      </w:r>
      <w:r w:rsidRPr="005363F2" w:rsidR="005363F2">
        <w:t>H</w:t>
      </w:r>
      <w:r w:rsidRPr="005363F2">
        <w:t>s</w:t>
      </w:r>
      <w:r w:rsidRPr="005363F2" w:rsidR="00C21C36">
        <w:t>/businesses</w:t>
      </w:r>
      <w:r w:rsidRPr="005363F2">
        <w:t xml:space="preserve"> have been contacted during the socio-economic survey and asset inventory conducted </w:t>
      </w:r>
      <w:r w:rsidRPr="005363F2" w:rsidR="00525D04">
        <w:t>during</w:t>
      </w:r>
      <w:r w:rsidRPr="005363F2">
        <w:t xml:space="preserve"> </w:t>
      </w:r>
      <w:r w:rsidRPr="005363F2" w:rsidR="00FF61B4">
        <w:t xml:space="preserve">the </w:t>
      </w:r>
      <w:r w:rsidRPr="005363F2">
        <w:t xml:space="preserve">February </w:t>
      </w:r>
      <w:r w:rsidRPr="005363F2" w:rsidR="00FF61B4">
        <w:t>2026 survey and inventory</w:t>
      </w:r>
      <w:r w:rsidRPr="005363F2" w:rsidR="00AE5812">
        <w:t>,</w:t>
      </w:r>
      <w:r w:rsidRPr="005363F2">
        <w:t xml:space="preserve"> </w:t>
      </w:r>
      <w:r w:rsidRPr="005363F2" w:rsidR="00B16B2D">
        <w:t xml:space="preserve">as information on some of them </w:t>
      </w:r>
      <w:r w:rsidRPr="005363F2" w:rsidR="00AE5812">
        <w:t>was</w:t>
      </w:r>
      <w:r w:rsidRPr="005363F2" w:rsidR="00B16B2D">
        <w:t xml:space="preserve"> not been available prior to the primary data collection</w:t>
      </w:r>
      <w:r w:rsidRPr="005363F2" w:rsidR="00C30D89">
        <w:t xml:space="preserve"> (Section </w:t>
      </w:r>
      <w:r w:rsidRPr="005363F2" w:rsidR="00C30D89">
        <w:fldChar w:fldCharType="begin"/>
      </w:r>
      <w:r w:rsidRPr="005363F2" w:rsidR="00C30D89">
        <w:instrText xml:space="preserve"> REF _Ref224746713 \r \h </w:instrText>
      </w:r>
      <w:r w:rsidR="005363F2">
        <w:instrText xml:space="preserve"> \* MERGEFORMAT </w:instrText>
      </w:r>
      <w:r w:rsidRPr="005363F2" w:rsidR="00C30D89">
        <w:fldChar w:fldCharType="separate"/>
      </w:r>
      <w:r w:rsidRPr="005363F2" w:rsidR="00C30D89">
        <w:t>5</w:t>
      </w:r>
      <w:r w:rsidRPr="005363F2" w:rsidR="00C30D89">
        <w:fldChar w:fldCharType="end"/>
      </w:r>
      <w:r w:rsidRPr="005363F2" w:rsidR="00C30D89">
        <w:t>)</w:t>
      </w:r>
      <w:r w:rsidRPr="005363F2" w:rsidR="00B16B2D">
        <w:t>.</w:t>
      </w:r>
      <w:r w:rsidRPr="005363F2" w:rsidR="005B12BF">
        <w:t xml:space="preserve"> </w:t>
      </w:r>
      <w:r w:rsidRPr="005363F2" w:rsidR="00C21C36">
        <w:t>The Company will continue the identification and engagement of these PA</w:t>
      </w:r>
      <w:r w:rsidRPr="005363F2" w:rsidR="005363F2">
        <w:t>H</w:t>
      </w:r>
      <w:r w:rsidRPr="005363F2" w:rsidR="00C21C36">
        <w:t>s/businesses.</w:t>
      </w:r>
      <w:r w:rsidRPr="005363F2" w:rsidR="00525D04">
        <w:t xml:space="preserve"> </w:t>
      </w:r>
      <w:r w:rsidRPr="005363F2" w:rsidR="005B12BF">
        <w:t xml:space="preserve">The cut-off dates for </w:t>
      </w:r>
      <w:r w:rsidRPr="005363F2" w:rsidR="00C21C36">
        <w:t>them</w:t>
      </w:r>
      <w:r w:rsidRPr="005363F2" w:rsidR="005B12BF">
        <w:t xml:space="preserve"> </w:t>
      </w:r>
      <w:r w:rsidRPr="005363F2" w:rsidR="00930623">
        <w:t>will be announced at the time the socio-economic survey and asset inventory</w:t>
      </w:r>
      <w:r w:rsidRPr="005363F2" w:rsidR="00CA369E">
        <w:t xml:space="preserve"> are conducted</w:t>
      </w:r>
      <w:r w:rsidRPr="005363F2" w:rsidR="00930623">
        <w:t xml:space="preserve"> </w:t>
      </w:r>
      <w:r w:rsidRPr="005363F2" w:rsidR="00C21C36">
        <w:t>with such PA</w:t>
      </w:r>
      <w:r w:rsidRPr="005363F2" w:rsidR="005363F2">
        <w:t>H</w:t>
      </w:r>
      <w:r w:rsidRPr="005363F2" w:rsidR="00C21C36">
        <w:t>s/businesses</w:t>
      </w:r>
      <w:r w:rsidRPr="005363F2" w:rsidR="00603E20">
        <w:t>.</w:t>
      </w:r>
    </w:p>
    <w:p w:rsidR="00D506E4" w:rsidP="00D506E4" w:rsidRDefault="00D506E4" w14:paraId="05A0BF7A" w14:textId="77777777">
      <w:pPr>
        <w:pStyle w:val="Body"/>
      </w:pPr>
    </w:p>
    <w:p w:rsidR="00D506E4" w:rsidP="00D506E4" w:rsidRDefault="00204D85" w14:paraId="1B6DC4E0" w14:textId="630B02A1">
      <w:pPr>
        <w:pStyle w:val="Heading2"/>
      </w:pPr>
      <w:bookmarkStart w:name="_Toc224919175" w:id="134"/>
      <w:r>
        <w:t>E</w:t>
      </w:r>
      <w:r w:rsidR="00D506E4">
        <w:t>ntitlement matrix</w:t>
      </w:r>
      <w:bookmarkEnd w:id="134"/>
    </w:p>
    <w:p w:rsidR="00D506E4" w:rsidP="00D506E4" w:rsidRDefault="00584D44" w14:paraId="271F7E92" w14:textId="52B1E304">
      <w:pPr>
        <w:pStyle w:val="Body"/>
      </w:pPr>
      <w:r>
        <w:fldChar w:fldCharType="begin"/>
      </w:r>
      <w:r>
        <w:instrText xml:space="preserve"> REF _Ref211519061 \h </w:instrText>
      </w:r>
      <w:r>
        <w:fldChar w:fldCharType="separate"/>
      </w:r>
      <w:r w:rsidR="004725C7">
        <w:t xml:space="preserve">Table </w:t>
      </w:r>
      <w:r w:rsidR="004725C7">
        <w:rPr>
          <w:noProof/>
        </w:rPr>
        <w:t>10</w:t>
      </w:r>
      <w:r w:rsidR="004725C7">
        <w:noBreakHyphen/>
      </w:r>
      <w:r w:rsidR="004725C7">
        <w:rPr>
          <w:noProof/>
        </w:rPr>
        <w:t>1</w:t>
      </w:r>
      <w:r>
        <w:fldChar w:fldCharType="end"/>
      </w:r>
      <w:r w:rsidR="006010BD">
        <w:t xml:space="preserve"> below presents the entitlement matrix describing all types of loss experienced by different categories of affected households and/or businesses</w:t>
      </w:r>
      <w:r w:rsidR="006A306D">
        <w:t>. In particular, it discusses:</w:t>
      </w:r>
    </w:p>
    <w:p w:rsidRPr="00BB3E25" w:rsidR="006A306D" w:rsidP="00044C0F" w:rsidRDefault="006759E5" w14:paraId="2C4AA12B" w14:textId="0A33EBB1">
      <w:pPr>
        <w:pStyle w:val="Body"/>
        <w:numPr>
          <w:ilvl w:val="0"/>
          <w:numId w:val="10"/>
        </w:numPr>
      </w:pPr>
      <w:r>
        <w:t>e</w:t>
      </w:r>
      <w:r w:rsidRPr="00BB3E25" w:rsidR="00E40607">
        <w:t xml:space="preserve">ntitlements </w:t>
      </w:r>
      <w:r w:rsidRPr="00BB3E25" w:rsidR="00ED75C5">
        <w:t xml:space="preserve">as required by IFC </w:t>
      </w:r>
      <w:r w:rsidR="00480C5C">
        <w:t>and EBRD requirements</w:t>
      </w:r>
    </w:p>
    <w:p w:rsidRPr="00BB3E25" w:rsidR="00ED75C5" w:rsidP="00044C0F" w:rsidRDefault="006759E5" w14:paraId="5375A0EA" w14:textId="7798B6A9">
      <w:pPr>
        <w:pStyle w:val="Body"/>
        <w:numPr>
          <w:ilvl w:val="0"/>
          <w:numId w:val="10"/>
        </w:numPr>
      </w:pPr>
      <w:r>
        <w:t>c</w:t>
      </w:r>
      <w:r w:rsidRPr="00BB3E25" w:rsidR="00ED75C5">
        <w:t xml:space="preserve">ompensation </w:t>
      </w:r>
      <w:r w:rsidRPr="00BB3E25" w:rsidR="002403A2">
        <w:t xml:space="preserve">already </w:t>
      </w:r>
      <w:r w:rsidRPr="00BB3E25" w:rsidR="00ED75C5">
        <w:t xml:space="preserve">provided to affected households and businesses </w:t>
      </w:r>
      <w:r w:rsidRPr="00BB3E25" w:rsidR="002403A2">
        <w:t>in line with national requirements</w:t>
      </w:r>
    </w:p>
    <w:p w:rsidR="002403A2" w:rsidP="00044C0F" w:rsidRDefault="006759E5" w14:paraId="1ED77D13" w14:textId="154287F4">
      <w:pPr>
        <w:pStyle w:val="Body"/>
        <w:numPr>
          <w:ilvl w:val="0"/>
          <w:numId w:val="10"/>
        </w:numPr>
      </w:pPr>
      <w:r>
        <w:t>s</w:t>
      </w:r>
      <w:r w:rsidRPr="00BB3E25" w:rsidR="00BB3E25">
        <w:t xml:space="preserve">upplemental compensation measures to achieve compliance with IFC </w:t>
      </w:r>
      <w:r w:rsidR="00480C5C">
        <w:t>and EBRD requirements</w:t>
      </w:r>
      <w:r w:rsidR="00BB3E25">
        <w:t>.</w:t>
      </w:r>
    </w:p>
    <w:p w:rsidR="00D74E22" w:rsidP="00BB3E25" w:rsidRDefault="00D74E22" w14:paraId="5B0F9FB7" w14:textId="325948A4">
      <w:pPr>
        <w:pStyle w:val="Body"/>
        <w:sectPr w:rsidR="00D74E22" w:rsidSect="00EC5439">
          <w:pgSz w:w="11906" w:h="16838" w:orient="portrait" w:code="9"/>
          <w:pgMar w:top="1728" w:right="1440" w:bottom="1440" w:left="1440" w:header="720" w:footer="619" w:gutter="0"/>
          <w:cols w:space="708"/>
          <w:docGrid w:linePitch="360"/>
        </w:sectPr>
      </w:pPr>
      <w:r>
        <w:t xml:space="preserve">Information on livelihood restoration (support) measures to be provided in addition to </w:t>
      </w:r>
      <w:r w:rsidR="00584D44">
        <w:t xml:space="preserve">measures discussed in </w:t>
      </w:r>
      <w:r w:rsidR="00443FDC">
        <w:fldChar w:fldCharType="begin"/>
      </w:r>
      <w:r w:rsidR="00443FDC">
        <w:instrText xml:space="preserve"> REF _Ref211611992 \h </w:instrText>
      </w:r>
      <w:r w:rsidR="00443FDC">
        <w:fldChar w:fldCharType="separate"/>
      </w:r>
      <w:r w:rsidR="006759E5">
        <w:t xml:space="preserve">Table </w:t>
      </w:r>
      <w:r w:rsidR="006759E5">
        <w:rPr>
          <w:noProof/>
        </w:rPr>
        <w:t>11</w:t>
      </w:r>
      <w:r w:rsidR="006759E5">
        <w:noBreakHyphen/>
      </w:r>
      <w:r w:rsidR="006759E5">
        <w:rPr>
          <w:noProof/>
        </w:rPr>
        <w:t>1</w:t>
      </w:r>
      <w:r w:rsidR="00443FDC">
        <w:fldChar w:fldCharType="end"/>
      </w:r>
      <w:r w:rsidR="00443FDC">
        <w:t xml:space="preserve"> </w:t>
      </w:r>
      <w:r w:rsidR="00B22942">
        <w:t xml:space="preserve">is </w:t>
      </w:r>
      <w:r w:rsidR="001E26D0">
        <w:t xml:space="preserve">in </w:t>
      </w:r>
      <w:r w:rsidR="00B22942">
        <w:t xml:space="preserve">provided </w:t>
      </w:r>
      <w:r w:rsidR="00584D44">
        <w:t xml:space="preserve">Section </w:t>
      </w:r>
      <w:r w:rsidR="00A43645">
        <w:fldChar w:fldCharType="begin"/>
      </w:r>
      <w:r w:rsidR="00A43645">
        <w:instrText xml:space="preserve"> REF _Ref211519118 \r \h </w:instrText>
      </w:r>
      <w:r w:rsidR="00A43645">
        <w:fldChar w:fldCharType="separate"/>
      </w:r>
      <w:r w:rsidR="006759E5">
        <w:t>11</w:t>
      </w:r>
      <w:r w:rsidR="00A43645">
        <w:fldChar w:fldCharType="end"/>
      </w:r>
      <w:r w:rsidR="00584D44">
        <w:t xml:space="preserve"> below.</w:t>
      </w:r>
    </w:p>
    <w:p w:rsidR="002B48C2" w:rsidP="002B48C2" w:rsidRDefault="002B48C2" w14:paraId="1277C5DD" w14:textId="6203690A">
      <w:pPr>
        <w:pStyle w:val="Caption"/>
        <w:spacing w:after="0"/>
      </w:pPr>
      <w:bookmarkStart w:name="_Ref211519061" w:id="135"/>
      <w:r>
        <w:t xml:space="preserve">Table </w:t>
      </w:r>
      <w:r w:rsidR="005A5888">
        <w:fldChar w:fldCharType="begin"/>
      </w:r>
      <w:r w:rsidR="005A5888">
        <w:instrText xml:space="preserve"> STYLEREF 1 \s </w:instrText>
      </w:r>
      <w:r w:rsidR="005A5888">
        <w:fldChar w:fldCharType="separate"/>
      </w:r>
      <w:r w:rsidR="005A5888">
        <w:rPr>
          <w:noProof/>
        </w:rPr>
        <w:t>10</w:t>
      </w:r>
      <w:r w:rsidR="005A5888">
        <w:rPr>
          <w:noProof/>
        </w:rPr>
        <w:fldChar w:fldCharType="end"/>
      </w:r>
      <w:r w:rsidR="005A5888">
        <w:noBreakHyphen/>
      </w:r>
      <w:r w:rsidR="005A5888">
        <w:fldChar w:fldCharType="begin"/>
      </w:r>
      <w:r w:rsidR="005A5888">
        <w:instrText xml:space="preserve"> SEQ Table \* ARABIC \s 1 </w:instrText>
      </w:r>
      <w:r w:rsidR="005A5888">
        <w:fldChar w:fldCharType="separate"/>
      </w:r>
      <w:r w:rsidR="005A5888">
        <w:rPr>
          <w:noProof/>
        </w:rPr>
        <w:t>1</w:t>
      </w:r>
      <w:r w:rsidR="005A5888">
        <w:rPr>
          <w:noProof/>
        </w:rPr>
        <w:fldChar w:fldCharType="end"/>
      </w:r>
      <w:bookmarkEnd w:id="135"/>
      <w:r>
        <w:t xml:space="preserve">: </w:t>
      </w:r>
      <w:r w:rsidR="008240FB">
        <w:t>E</w:t>
      </w:r>
      <w:r>
        <w:t>ntitlement matrix</w:t>
      </w:r>
    </w:p>
    <w:tbl>
      <w:tblPr>
        <w:tblStyle w:val="TableGrid"/>
        <w:tblpPr w:leftFromText="180" w:rightFromText="180" w:vertAnchor="text" w:horzAnchor="margin" w:tblpXSpec="center" w:tblpY="302"/>
        <w:tblW w:w="5299"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1375"/>
        <w:gridCol w:w="1934"/>
        <w:gridCol w:w="3666"/>
        <w:gridCol w:w="3385"/>
        <w:gridCol w:w="4117"/>
      </w:tblGrid>
      <w:tr w:rsidRPr="007C599C" w:rsidR="002E7861" w:rsidTr="001009F7" w14:paraId="74BD792C" w14:textId="0C61CB13">
        <w:trPr>
          <w:tblHeader/>
        </w:trPr>
        <w:tc>
          <w:tcPr>
            <w:tcW w:w="475" w:type="pct"/>
            <w:tcBorders>
              <w:right w:val="single" w:color="FFFFFF" w:themeColor="background1" w:sz="4" w:space="0"/>
            </w:tcBorders>
            <w:shd w:val="clear" w:color="auto" w:fill="95C11F"/>
            <w:vAlign w:val="center"/>
          </w:tcPr>
          <w:p w:rsidRPr="00157362" w:rsidR="00755099" w:rsidP="00806469" w:rsidRDefault="00755099" w14:paraId="2C0B6574" w14:textId="4FD6CED8">
            <w:pPr>
              <w:spacing w:before="120"/>
              <w:ind w:left="142" w:right="26"/>
              <w:rPr>
                <w:rFonts w:ascii="Arial" w:hAnsi="Arial" w:cs="Arial"/>
                <w:b/>
                <w:bCs/>
                <w:color w:val="FFFFFF" w:themeColor="background1"/>
                <w:sz w:val="20"/>
              </w:rPr>
            </w:pPr>
            <w:r w:rsidRPr="00157362">
              <w:rPr>
                <w:rFonts w:ascii="Arial" w:hAnsi="Arial" w:cs="Arial"/>
                <w:b/>
                <w:bCs/>
                <w:color w:val="FFFFFF" w:themeColor="background1"/>
                <w:sz w:val="20"/>
              </w:rPr>
              <w:t>Type of loss</w:t>
            </w:r>
          </w:p>
        </w:tc>
        <w:tc>
          <w:tcPr>
            <w:tcW w:w="668" w:type="pct"/>
            <w:tcBorders>
              <w:left w:val="single" w:color="FFFFFF" w:themeColor="background1" w:sz="4" w:space="0"/>
              <w:right w:val="single" w:color="FFFFFF" w:themeColor="background1" w:sz="4" w:space="0"/>
            </w:tcBorders>
            <w:shd w:val="clear" w:color="auto" w:fill="95C11F"/>
            <w:vAlign w:val="center"/>
          </w:tcPr>
          <w:p w:rsidRPr="00157362" w:rsidR="00755099" w:rsidP="00806469" w:rsidRDefault="00755099" w14:paraId="4C3FE51D" w14:textId="78582B3A">
            <w:pPr>
              <w:spacing w:before="120"/>
              <w:ind w:left="104" w:right="141"/>
              <w:rPr>
                <w:rFonts w:ascii="Arial" w:hAnsi="Arial" w:cs="Arial"/>
                <w:b/>
                <w:bCs/>
                <w:color w:val="FFFFFF" w:themeColor="background1"/>
                <w:sz w:val="20"/>
              </w:rPr>
            </w:pPr>
            <w:r w:rsidRPr="00157362">
              <w:rPr>
                <w:rFonts w:ascii="Arial" w:hAnsi="Arial" w:cs="Arial"/>
                <w:b/>
                <w:bCs/>
                <w:color w:val="FFFFFF" w:themeColor="background1"/>
                <w:sz w:val="20"/>
              </w:rPr>
              <w:t>Category of affected people / business</w:t>
            </w:r>
            <w:r w:rsidR="0092110E">
              <w:rPr>
                <w:rFonts w:ascii="Arial" w:hAnsi="Arial" w:cs="Arial"/>
                <w:b/>
                <w:bCs/>
                <w:color w:val="FFFFFF" w:themeColor="background1"/>
                <w:sz w:val="20"/>
              </w:rPr>
              <w:t>es</w:t>
            </w:r>
          </w:p>
        </w:tc>
        <w:tc>
          <w:tcPr>
            <w:tcW w:w="1266" w:type="pct"/>
            <w:tcBorders>
              <w:left w:val="single" w:color="FFFFFF" w:themeColor="background1" w:sz="4" w:space="0"/>
              <w:right w:val="single" w:color="FFFFFF" w:themeColor="background1" w:sz="4" w:space="0"/>
            </w:tcBorders>
            <w:shd w:val="clear" w:color="auto" w:fill="95C11F"/>
            <w:vAlign w:val="center"/>
          </w:tcPr>
          <w:p w:rsidRPr="00265845" w:rsidR="00755099" w:rsidP="00806469" w:rsidRDefault="00755099" w14:paraId="790E177E" w14:textId="750681D0">
            <w:pPr>
              <w:spacing w:before="120"/>
              <w:ind w:left="142" w:right="131"/>
              <w:rPr>
                <w:rFonts w:ascii="Arial" w:hAnsi="Arial" w:cs="Arial"/>
                <w:b/>
                <w:bCs/>
                <w:color w:val="FFFFFF" w:themeColor="background1"/>
                <w:sz w:val="20"/>
              </w:rPr>
            </w:pPr>
            <w:r w:rsidRPr="00265845">
              <w:rPr>
                <w:rFonts w:ascii="Arial" w:hAnsi="Arial" w:cs="Arial"/>
                <w:b/>
                <w:bCs/>
                <w:color w:val="FFFFFF" w:themeColor="background1"/>
                <w:sz w:val="20"/>
              </w:rPr>
              <w:t>Entitlements as per the IFC and EBRD Standards</w:t>
            </w:r>
          </w:p>
        </w:tc>
        <w:tc>
          <w:tcPr>
            <w:tcW w:w="1169" w:type="pct"/>
            <w:tcBorders>
              <w:left w:val="single" w:color="FFFFFF" w:themeColor="background1" w:sz="4" w:space="0"/>
              <w:right w:val="single" w:color="FFFFFF" w:themeColor="background1" w:sz="4" w:space="0"/>
            </w:tcBorders>
            <w:shd w:val="clear" w:color="auto" w:fill="95C11F"/>
            <w:vAlign w:val="center"/>
          </w:tcPr>
          <w:p w:rsidRPr="00157362" w:rsidR="00755099" w:rsidP="00806469" w:rsidRDefault="00755099" w14:paraId="3DC340D1" w14:textId="003FB55A">
            <w:pPr>
              <w:spacing w:before="120"/>
              <w:ind w:left="141" w:right="139"/>
              <w:rPr>
                <w:rFonts w:ascii="Arial" w:hAnsi="Arial" w:cs="Arial"/>
                <w:b/>
                <w:bCs/>
                <w:color w:val="FFFFFF" w:themeColor="background1"/>
                <w:sz w:val="20"/>
              </w:rPr>
            </w:pPr>
            <w:r w:rsidRPr="00157362">
              <w:rPr>
                <w:rFonts w:ascii="Arial" w:hAnsi="Arial" w:cs="Arial"/>
                <w:b/>
                <w:bCs/>
                <w:color w:val="FFFFFF" w:themeColor="background1"/>
                <w:sz w:val="20"/>
              </w:rPr>
              <w:t>Compensation provided as per national requirements</w:t>
            </w:r>
          </w:p>
        </w:tc>
        <w:tc>
          <w:tcPr>
            <w:tcW w:w="1422" w:type="pct"/>
            <w:tcBorders>
              <w:left w:val="single" w:color="FFFFFF" w:themeColor="background1" w:sz="4" w:space="0"/>
            </w:tcBorders>
            <w:shd w:val="clear" w:color="auto" w:fill="95C11F"/>
            <w:vAlign w:val="center"/>
          </w:tcPr>
          <w:p w:rsidRPr="00563ABB" w:rsidR="00755099" w:rsidP="00806469" w:rsidRDefault="00755099" w14:paraId="1EB84277" w14:textId="03D7038D">
            <w:pPr>
              <w:spacing w:before="120"/>
              <w:ind w:left="145" w:right="165"/>
              <w:rPr>
                <w:rFonts w:ascii="Arial" w:hAnsi="Arial" w:cs="Arial"/>
                <w:b/>
                <w:bCs/>
                <w:color w:val="FFFFFF" w:themeColor="background1"/>
                <w:sz w:val="20"/>
              </w:rPr>
            </w:pPr>
            <w:r w:rsidRPr="00563ABB">
              <w:rPr>
                <w:rFonts w:ascii="Arial" w:hAnsi="Arial" w:cs="Arial"/>
                <w:b/>
                <w:bCs/>
                <w:color w:val="FFFFFF" w:themeColor="background1"/>
                <w:sz w:val="20"/>
              </w:rPr>
              <w:t>Supplementary measure</w:t>
            </w:r>
            <w:r w:rsidRPr="00563ABB" w:rsidR="00EB3D01">
              <w:rPr>
                <w:rFonts w:ascii="Arial" w:hAnsi="Arial" w:cs="Arial"/>
                <w:b/>
                <w:bCs/>
                <w:color w:val="FFFFFF" w:themeColor="background1"/>
                <w:sz w:val="20"/>
              </w:rPr>
              <w:t>s</w:t>
            </w:r>
            <w:r w:rsidRPr="00563ABB">
              <w:rPr>
                <w:rFonts w:ascii="Arial" w:hAnsi="Arial" w:cs="Arial"/>
                <w:b/>
                <w:bCs/>
                <w:color w:val="FFFFFF" w:themeColor="background1"/>
                <w:sz w:val="20"/>
              </w:rPr>
              <w:t xml:space="preserve"> to ensure compliance with</w:t>
            </w:r>
            <w:r w:rsidRPr="00563ABB" w:rsidR="00654D38">
              <w:rPr>
                <w:rFonts w:ascii="Arial" w:hAnsi="Arial" w:cs="Arial"/>
                <w:b/>
                <w:bCs/>
                <w:color w:val="FFFFFF" w:themeColor="background1"/>
                <w:sz w:val="20"/>
              </w:rPr>
              <w:t xml:space="preserve"> national and</w:t>
            </w:r>
            <w:r w:rsidRPr="00563ABB">
              <w:rPr>
                <w:rFonts w:ascii="Arial" w:hAnsi="Arial" w:cs="Arial"/>
                <w:b/>
                <w:bCs/>
                <w:color w:val="FFFFFF" w:themeColor="background1"/>
                <w:sz w:val="20"/>
              </w:rPr>
              <w:t xml:space="preserve"> </w:t>
            </w:r>
            <w:r w:rsidRPr="00563ABB" w:rsidR="00157362">
              <w:rPr>
                <w:rFonts w:ascii="Arial" w:hAnsi="Arial" w:cs="Arial"/>
                <w:b/>
                <w:bCs/>
                <w:color w:val="FFFFFF" w:themeColor="background1"/>
                <w:sz w:val="20"/>
              </w:rPr>
              <w:t xml:space="preserve">the </w:t>
            </w:r>
            <w:r w:rsidRPr="00563ABB">
              <w:rPr>
                <w:rFonts w:ascii="Arial" w:hAnsi="Arial" w:cs="Arial"/>
                <w:b/>
                <w:bCs/>
                <w:color w:val="FFFFFF" w:themeColor="background1"/>
                <w:sz w:val="20"/>
              </w:rPr>
              <w:t>IFC and EBRD requirements</w:t>
            </w:r>
          </w:p>
        </w:tc>
      </w:tr>
      <w:tr w:rsidRPr="00C81AE3" w:rsidR="00472A0E" w:rsidTr="00472A0E" w14:paraId="5225C97F" w14:textId="77777777">
        <w:tc>
          <w:tcPr>
            <w:tcW w:w="5000" w:type="pct"/>
            <w:gridSpan w:val="5"/>
            <w:shd w:val="clear" w:color="auto" w:fill="D9D9D9" w:themeFill="background1" w:themeFillShade="D9"/>
            <w:vAlign w:val="center"/>
          </w:tcPr>
          <w:p w:rsidRPr="00265845" w:rsidR="00472A0E" w:rsidP="00806469" w:rsidRDefault="00472A0E" w14:paraId="79B28F06" w14:textId="4D9ACCD7">
            <w:pPr>
              <w:spacing w:before="120"/>
              <w:ind w:left="142"/>
              <w:rPr>
                <w:rFonts w:ascii="Arial" w:hAnsi="Arial" w:cs="Arial"/>
                <w:sz w:val="20"/>
              </w:rPr>
            </w:pPr>
            <w:r w:rsidRPr="00265845">
              <w:rPr>
                <w:rFonts w:ascii="Arial" w:hAnsi="Arial" w:cs="Arial"/>
                <w:b/>
                <w:bCs/>
                <w:sz w:val="20"/>
              </w:rPr>
              <w:t>Loss of land</w:t>
            </w:r>
          </w:p>
        </w:tc>
      </w:tr>
      <w:tr w:rsidRPr="00C81AE3" w:rsidR="00E57CA1" w:rsidTr="001009F7" w14:paraId="17726ADC" w14:textId="0F24345E">
        <w:tc>
          <w:tcPr>
            <w:tcW w:w="475" w:type="pct"/>
            <w:vMerge w:val="restart"/>
            <w:tcBorders>
              <w:right w:val="single" w:color="95C11F" w:sz="4" w:space="0"/>
            </w:tcBorders>
            <w:vAlign w:val="center"/>
          </w:tcPr>
          <w:p w:rsidRPr="00472263" w:rsidR="00CB5B87" w:rsidP="00C57679" w:rsidRDefault="00CB5B87" w14:paraId="23DE89BE" w14:textId="42B290F0">
            <w:pPr>
              <w:spacing w:before="120"/>
              <w:ind w:left="142" w:right="97"/>
              <w:rPr>
                <w:rFonts w:ascii="Arial" w:hAnsi="Arial" w:cs="Arial"/>
                <w:b/>
                <w:bCs/>
                <w:sz w:val="20"/>
              </w:rPr>
            </w:pPr>
            <w:r w:rsidRPr="00472263">
              <w:rPr>
                <w:rFonts w:ascii="Arial" w:hAnsi="Arial" w:cs="Arial"/>
                <w:b/>
                <w:bCs/>
                <w:sz w:val="20"/>
              </w:rPr>
              <w:t>Loss of land</w:t>
            </w:r>
          </w:p>
        </w:tc>
        <w:tc>
          <w:tcPr>
            <w:tcW w:w="668" w:type="pct"/>
            <w:tcBorders>
              <w:left w:val="single" w:color="95C11F" w:sz="4" w:space="0"/>
              <w:right w:val="single" w:color="FFFFFF" w:themeColor="background1" w:sz="4" w:space="0"/>
            </w:tcBorders>
            <w:vAlign w:val="center"/>
          </w:tcPr>
          <w:p w:rsidRPr="00472263" w:rsidR="00CB5B87" w:rsidP="005311EE" w:rsidRDefault="00CB5B87" w14:paraId="2B570223" w14:textId="6586C7BC">
            <w:pPr>
              <w:spacing w:before="120"/>
              <w:ind w:left="177" w:right="45"/>
              <w:rPr>
                <w:rFonts w:ascii="Arial" w:hAnsi="Arial" w:cs="Arial"/>
                <w:sz w:val="20"/>
              </w:rPr>
            </w:pPr>
            <w:r w:rsidRPr="00472263">
              <w:rPr>
                <w:rFonts w:ascii="Arial" w:hAnsi="Arial" w:cs="Arial"/>
                <w:sz w:val="20"/>
              </w:rPr>
              <w:t>Landowners/</w:t>
            </w:r>
            <w:r w:rsidRPr="00472263" w:rsidR="00E57CA1">
              <w:rPr>
                <w:rFonts w:ascii="Arial" w:hAnsi="Arial" w:cs="Arial"/>
                <w:sz w:val="20"/>
              </w:rPr>
              <w:t xml:space="preserve"> </w:t>
            </w:r>
            <w:r w:rsidRPr="00472263">
              <w:rPr>
                <w:rFonts w:ascii="Arial" w:hAnsi="Arial" w:cs="Arial"/>
                <w:sz w:val="20"/>
              </w:rPr>
              <w:t>shareholders</w:t>
            </w:r>
          </w:p>
        </w:tc>
        <w:tc>
          <w:tcPr>
            <w:tcW w:w="1266" w:type="pct"/>
          </w:tcPr>
          <w:p w:rsidRPr="00265845" w:rsidR="00E27E2A" w:rsidP="00F57216" w:rsidRDefault="00E27E2A" w14:paraId="63D86CF6" w14:textId="77777777">
            <w:pPr>
              <w:spacing w:before="120"/>
              <w:ind w:left="142"/>
              <w:rPr>
                <w:rFonts w:ascii="Arial" w:hAnsi="Arial" w:cs="Arial"/>
                <w:b/>
                <w:bCs/>
                <w:sz w:val="20"/>
              </w:rPr>
            </w:pPr>
            <w:r w:rsidRPr="00265845">
              <w:rPr>
                <w:rFonts w:ascii="Arial" w:hAnsi="Arial" w:cs="Arial"/>
                <w:b/>
                <w:bCs/>
                <w:sz w:val="20"/>
              </w:rPr>
              <w:t>Option 1</w:t>
            </w:r>
          </w:p>
          <w:p w:rsidRPr="00265845" w:rsidR="00E27E2A" w:rsidP="00044C0F" w:rsidRDefault="006759E5" w14:paraId="00D9172D" w14:textId="38D9DDD7">
            <w:pPr>
              <w:pStyle w:val="ListParagraph"/>
              <w:numPr>
                <w:ilvl w:val="0"/>
                <w:numId w:val="9"/>
              </w:numPr>
              <w:spacing w:before="120"/>
              <w:ind w:left="568" w:hanging="283"/>
              <w:rPr>
                <w:rFonts w:ascii="Arial" w:hAnsi="Arial" w:cs="Arial"/>
                <w:sz w:val="20"/>
              </w:rPr>
            </w:pPr>
            <w:r>
              <w:rPr>
                <w:rFonts w:ascii="Arial" w:hAnsi="Arial" w:cs="Arial"/>
                <w:sz w:val="20"/>
              </w:rPr>
              <w:t>i</w:t>
            </w:r>
            <w:r w:rsidRPr="00265845" w:rsidR="00E27E2A">
              <w:rPr>
                <w:rFonts w:ascii="Arial" w:hAnsi="Arial" w:cs="Arial"/>
                <w:sz w:val="20"/>
              </w:rPr>
              <w:t>n-kind replacement of land of similar size and quality</w:t>
            </w:r>
            <w:r w:rsidRPr="00265845" w:rsidR="00C62BFA">
              <w:rPr>
                <w:rFonts w:ascii="Arial" w:hAnsi="Arial" w:cs="Arial"/>
                <w:sz w:val="20"/>
              </w:rPr>
              <w:t>.</w:t>
            </w:r>
          </w:p>
          <w:p w:rsidRPr="00265845" w:rsidR="00E27E2A" w:rsidP="00F57216" w:rsidRDefault="00E27E2A" w14:paraId="235ACBDA" w14:textId="77777777">
            <w:pPr>
              <w:spacing w:before="120"/>
              <w:ind w:left="142"/>
              <w:rPr>
                <w:rFonts w:ascii="Arial" w:hAnsi="Arial" w:cs="Arial"/>
                <w:sz w:val="20"/>
              </w:rPr>
            </w:pPr>
            <w:r w:rsidRPr="00265845">
              <w:rPr>
                <w:rFonts w:ascii="Arial" w:hAnsi="Arial" w:cs="Arial"/>
                <w:sz w:val="20"/>
              </w:rPr>
              <w:t>or</w:t>
            </w:r>
          </w:p>
          <w:p w:rsidRPr="00265845" w:rsidR="00E27E2A" w:rsidP="00F57216" w:rsidRDefault="00E27E2A" w14:paraId="6D4B2E01" w14:textId="77777777">
            <w:pPr>
              <w:spacing w:before="120"/>
              <w:ind w:left="142"/>
              <w:rPr>
                <w:rFonts w:ascii="Arial" w:hAnsi="Arial" w:cs="Arial"/>
                <w:b/>
                <w:bCs/>
                <w:sz w:val="20"/>
              </w:rPr>
            </w:pPr>
            <w:r w:rsidRPr="00265845">
              <w:rPr>
                <w:rFonts w:ascii="Arial" w:hAnsi="Arial" w:cs="Arial"/>
                <w:b/>
                <w:bCs/>
                <w:sz w:val="20"/>
              </w:rPr>
              <w:t>Option 2</w:t>
            </w:r>
          </w:p>
          <w:p w:rsidRPr="00265845" w:rsidR="00E27E2A" w:rsidP="00044C0F" w:rsidRDefault="006759E5" w14:paraId="7830D076" w14:textId="06488A61">
            <w:pPr>
              <w:pStyle w:val="ListParagraph"/>
              <w:numPr>
                <w:ilvl w:val="0"/>
                <w:numId w:val="9"/>
              </w:numPr>
              <w:spacing w:before="120"/>
              <w:ind w:left="568" w:hanging="283"/>
              <w:rPr>
                <w:rFonts w:ascii="Arial" w:hAnsi="Arial" w:cs="Arial"/>
                <w:sz w:val="20"/>
              </w:rPr>
            </w:pPr>
            <w:r>
              <w:rPr>
                <w:rFonts w:ascii="Arial" w:hAnsi="Arial" w:cs="Arial"/>
                <w:sz w:val="20"/>
              </w:rPr>
              <w:t>c</w:t>
            </w:r>
            <w:r w:rsidRPr="00265845" w:rsidR="00E27E2A">
              <w:rPr>
                <w:rFonts w:ascii="Arial" w:hAnsi="Arial" w:cs="Arial"/>
                <w:sz w:val="20"/>
              </w:rPr>
              <w:t>ash compensation at full replacement cost</w:t>
            </w:r>
          </w:p>
          <w:p w:rsidRPr="00265845" w:rsidR="00CB5B87" w:rsidP="002246D4" w:rsidRDefault="002B7ADD" w14:paraId="79CF7DD1" w14:textId="7121CBC8">
            <w:pPr>
              <w:pStyle w:val="ListParagraph"/>
              <w:spacing w:before="120"/>
              <w:ind w:left="568"/>
              <w:rPr>
                <w:rFonts w:ascii="Arial" w:hAnsi="Arial" w:cs="Arial"/>
                <w:sz w:val="20"/>
              </w:rPr>
            </w:pPr>
            <w:r w:rsidRPr="00265845">
              <w:rPr>
                <w:rFonts w:ascii="Arial" w:hAnsi="Arial" w:cs="Arial"/>
                <w:sz w:val="20"/>
              </w:rPr>
              <w:t>(</w:t>
            </w:r>
            <w:r w:rsidR="006759E5">
              <w:rPr>
                <w:rFonts w:ascii="Arial" w:hAnsi="Arial" w:cs="Arial"/>
                <w:sz w:val="20"/>
              </w:rPr>
              <w:t>c</w:t>
            </w:r>
            <w:r w:rsidRPr="00265845">
              <w:rPr>
                <w:rFonts w:ascii="Arial" w:hAnsi="Arial" w:cs="Arial"/>
                <w:sz w:val="20"/>
              </w:rPr>
              <w:t>ompensation for loss of land-based livelihoods is discussed below)</w:t>
            </w:r>
            <w:r w:rsidRPr="00265845" w:rsidR="006C6BE0">
              <w:rPr>
                <w:rFonts w:ascii="Arial" w:hAnsi="Arial" w:cs="Arial"/>
                <w:sz w:val="20"/>
              </w:rPr>
              <w:t>.</w:t>
            </w:r>
          </w:p>
        </w:tc>
        <w:tc>
          <w:tcPr>
            <w:tcW w:w="1169" w:type="pct"/>
          </w:tcPr>
          <w:p w:rsidRPr="00472263" w:rsidR="00CB5B87" w:rsidP="008333DD" w:rsidRDefault="00E20FCF" w14:paraId="1F448E41" w14:textId="5C34207D">
            <w:pPr>
              <w:spacing w:before="120"/>
              <w:ind w:left="141" w:right="139"/>
              <w:rPr>
                <w:rFonts w:ascii="Arial" w:hAnsi="Arial" w:cs="Arial"/>
                <w:sz w:val="20"/>
              </w:rPr>
            </w:pPr>
            <w:r w:rsidRPr="00472263">
              <w:rPr>
                <w:rFonts w:ascii="Arial" w:hAnsi="Arial" w:cs="Arial"/>
                <w:sz w:val="20"/>
              </w:rPr>
              <w:t>Most land plots were acquired from PAPs / businesses between 2009 and 2025</w:t>
            </w:r>
            <w:r w:rsidRPr="00472263" w:rsidR="006C453A">
              <w:rPr>
                <w:rFonts w:ascii="Arial" w:hAnsi="Arial" w:cs="Arial"/>
                <w:sz w:val="20"/>
              </w:rPr>
              <w:t>.</w:t>
            </w:r>
          </w:p>
          <w:p w:rsidRPr="00472263" w:rsidR="000F548E" w:rsidP="008333DD" w:rsidRDefault="007425C6" w14:paraId="3E0E3F78" w14:textId="24C1B08D">
            <w:pPr>
              <w:spacing w:before="120"/>
              <w:ind w:left="141" w:right="139"/>
              <w:rPr>
                <w:rFonts w:ascii="Arial" w:hAnsi="Arial" w:cs="Arial"/>
                <w:sz w:val="20"/>
              </w:rPr>
            </w:pPr>
            <w:r w:rsidRPr="00472263">
              <w:rPr>
                <w:rFonts w:ascii="Arial" w:hAnsi="Arial" w:cs="Arial"/>
                <w:sz w:val="20"/>
              </w:rPr>
              <w:t>T</w:t>
            </w:r>
            <w:r w:rsidRPr="00472263" w:rsidR="004019F3">
              <w:rPr>
                <w:rFonts w:ascii="Arial" w:hAnsi="Arial" w:cs="Arial"/>
                <w:sz w:val="20"/>
              </w:rPr>
              <w:t xml:space="preserve">he compensation has been paid based on the cadastral data and the size of acquired land plots (based on the standard rates </w:t>
            </w:r>
            <w:r w:rsidRPr="00472263" w:rsidR="00A7593B">
              <w:rPr>
                <w:rFonts w:ascii="Arial" w:hAnsi="Arial" w:cs="Arial"/>
                <w:sz w:val="20"/>
              </w:rPr>
              <w:t xml:space="preserve">for </w:t>
            </w:r>
            <w:r w:rsidRPr="00472263" w:rsidR="004019F3">
              <w:rPr>
                <w:rFonts w:ascii="Arial" w:hAnsi="Arial" w:cs="Arial"/>
                <w:sz w:val="20"/>
              </w:rPr>
              <w:t xml:space="preserve">temporary and permanent land acquisition). The compensation amount has been determined based on face-to-face negotiations with PAPs on willing seller </w:t>
            </w:r>
            <w:r w:rsidRPr="00472263" w:rsidR="00582A60">
              <w:rPr>
                <w:rFonts w:ascii="Arial" w:hAnsi="Arial" w:cs="Arial"/>
                <w:sz w:val="20"/>
              </w:rPr>
              <w:t>/</w:t>
            </w:r>
            <w:r w:rsidRPr="00472263" w:rsidR="004019F3">
              <w:rPr>
                <w:rFonts w:ascii="Arial" w:hAnsi="Arial" w:cs="Arial"/>
                <w:sz w:val="20"/>
              </w:rPr>
              <w:t xml:space="preserve"> willing buyer basis.</w:t>
            </w:r>
          </w:p>
          <w:p w:rsidRPr="00472263" w:rsidR="001537D3" w:rsidP="000D6730" w:rsidRDefault="00DE37A6" w14:paraId="6D413408" w14:textId="26870FF8">
            <w:pPr>
              <w:spacing w:before="120"/>
              <w:ind w:left="141" w:right="139"/>
              <w:rPr>
                <w:rFonts w:ascii="Arial" w:hAnsi="Arial" w:cs="Arial"/>
                <w:sz w:val="20"/>
              </w:rPr>
            </w:pPr>
            <w:r w:rsidRPr="00472263">
              <w:rPr>
                <w:rFonts w:ascii="Arial" w:hAnsi="Arial" w:cs="Arial"/>
                <w:sz w:val="20"/>
              </w:rPr>
              <w:t xml:space="preserve">Payment of </w:t>
            </w:r>
            <w:r w:rsidRPr="00472263" w:rsidR="00F45008">
              <w:rPr>
                <w:rFonts w:ascii="Arial" w:hAnsi="Arial" w:cs="Arial"/>
                <w:sz w:val="20"/>
              </w:rPr>
              <w:t>cash compensation for land</w:t>
            </w:r>
            <w:r w:rsidRPr="00472263">
              <w:rPr>
                <w:rFonts w:ascii="Arial" w:hAnsi="Arial" w:cs="Arial"/>
                <w:sz w:val="20"/>
              </w:rPr>
              <w:t xml:space="preserve"> </w:t>
            </w:r>
            <w:r w:rsidRPr="00472263" w:rsidR="000D6730">
              <w:rPr>
                <w:rFonts w:ascii="Arial" w:hAnsi="Arial" w:cs="Arial"/>
                <w:sz w:val="20"/>
              </w:rPr>
              <w:t>to</w:t>
            </w:r>
            <w:r w:rsidRPr="00472263">
              <w:rPr>
                <w:rFonts w:ascii="Arial" w:hAnsi="Arial" w:cs="Arial"/>
                <w:sz w:val="20"/>
              </w:rPr>
              <w:t xml:space="preserve"> some landowners</w:t>
            </w:r>
            <w:r w:rsidRPr="00472263" w:rsidR="00F45008">
              <w:rPr>
                <w:rFonts w:ascii="Arial" w:hAnsi="Arial" w:cs="Arial"/>
                <w:sz w:val="20"/>
              </w:rPr>
              <w:t xml:space="preserve"> </w:t>
            </w:r>
            <w:r w:rsidRPr="00472263">
              <w:rPr>
                <w:rFonts w:ascii="Arial" w:hAnsi="Arial" w:cs="Arial"/>
                <w:sz w:val="20"/>
              </w:rPr>
              <w:t>has already started</w:t>
            </w:r>
            <w:r w:rsidRPr="00472263" w:rsidR="00F70B84">
              <w:rPr>
                <w:rFonts w:ascii="Arial" w:hAnsi="Arial" w:cs="Arial"/>
                <w:sz w:val="20"/>
              </w:rPr>
              <w:t>.</w:t>
            </w:r>
            <w:r w:rsidRPr="00472263" w:rsidR="007E2A1A">
              <w:rPr>
                <w:rFonts w:ascii="Arial" w:hAnsi="Arial" w:cs="Arial"/>
                <w:sz w:val="20"/>
              </w:rPr>
              <w:t xml:space="preserve"> </w:t>
            </w:r>
            <w:r w:rsidRPr="00472263" w:rsidR="001537D3">
              <w:rPr>
                <w:rFonts w:ascii="Arial" w:hAnsi="Arial" w:cs="Arial"/>
                <w:sz w:val="20"/>
              </w:rPr>
              <w:t>For one of the landowner</w:t>
            </w:r>
            <w:r w:rsidRPr="00472263" w:rsidR="00D7238A">
              <w:rPr>
                <w:rFonts w:ascii="Arial" w:hAnsi="Arial" w:cs="Arial"/>
                <w:sz w:val="20"/>
              </w:rPr>
              <w:t>s</w:t>
            </w:r>
            <w:r w:rsidRPr="00472263" w:rsidR="001537D3">
              <w:rPr>
                <w:rFonts w:ascii="Arial" w:hAnsi="Arial" w:cs="Arial"/>
                <w:sz w:val="20"/>
              </w:rPr>
              <w:t xml:space="preserve">, replacement </w:t>
            </w:r>
            <w:r w:rsidRPr="00472263" w:rsidR="00DF19AE">
              <w:rPr>
                <w:rFonts w:ascii="Arial" w:hAnsi="Arial" w:cs="Arial"/>
                <w:sz w:val="20"/>
              </w:rPr>
              <w:t>land has been provided</w:t>
            </w:r>
            <w:r w:rsidRPr="00472263" w:rsidR="00D7238A">
              <w:rPr>
                <w:rFonts w:ascii="Arial" w:hAnsi="Arial" w:cs="Arial"/>
                <w:sz w:val="20"/>
              </w:rPr>
              <w:t>.</w:t>
            </w:r>
          </w:p>
        </w:tc>
        <w:tc>
          <w:tcPr>
            <w:tcW w:w="1422" w:type="pct"/>
          </w:tcPr>
          <w:p w:rsidRPr="00563ABB" w:rsidR="001A5AEB" w:rsidP="008333DD" w:rsidRDefault="00C0791C" w14:paraId="62D4932F" w14:textId="20211174">
            <w:pPr>
              <w:spacing w:before="120"/>
              <w:ind w:left="141" w:right="139"/>
              <w:rPr>
                <w:rFonts w:ascii="Arial" w:hAnsi="Arial" w:cs="Arial"/>
                <w:sz w:val="20"/>
              </w:rPr>
            </w:pPr>
            <w:r w:rsidRPr="00563ABB">
              <w:rPr>
                <w:rFonts w:ascii="Arial" w:hAnsi="Arial" w:cs="Arial"/>
                <w:sz w:val="20"/>
              </w:rPr>
              <w:t xml:space="preserve">Compensation has been </w:t>
            </w:r>
            <w:r w:rsidRPr="00563ABB" w:rsidR="000D6730">
              <w:rPr>
                <w:rFonts w:ascii="Arial" w:hAnsi="Arial" w:cs="Arial"/>
                <w:sz w:val="20"/>
              </w:rPr>
              <w:t>determined</w:t>
            </w:r>
            <w:r w:rsidRPr="00563ABB">
              <w:rPr>
                <w:rFonts w:ascii="Arial" w:hAnsi="Arial" w:cs="Arial"/>
                <w:sz w:val="20"/>
              </w:rPr>
              <w:t xml:space="preserve"> at market value. Depreciation costs didn’t apply. </w:t>
            </w:r>
            <w:r w:rsidRPr="00563ABB" w:rsidR="00D0791B">
              <w:rPr>
                <w:rFonts w:ascii="Arial" w:hAnsi="Arial" w:cs="Arial"/>
                <w:sz w:val="20"/>
              </w:rPr>
              <w:t>T</w:t>
            </w:r>
            <w:r w:rsidRPr="00563ABB">
              <w:rPr>
                <w:rFonts w:ascii="Arial" w:hAnsi="Arial" w:cs="Arial"/>
                <w:sz w:val="20"/>
              </w:rPr>
              <w:t>ransaction costs have been compensated. Therefore</w:t>
            </w:r>
            <w:r w:rsidRPr="00563ABB" w:rsidR="0049454C">
              <w:rPr>
                <w:rFonts w:ascii="Arial" w:hAnsi="Arial" w:cs="Arial"/>
                <w:sz w:val="20"/>
              </w:rPr>
              <w:t xml:space="preserve">, </w:t>
            </w:r>
            <w:r w:rsidRPr="00563ABB">
              <w:rPr>
                <w:rFonts w:ascii="Arial" w:hAnsi="Arial" w:cs="Arial"/>
                <w:sz w:val="20"/>
              </w:rPr>
              <w:t>compensation for land has been determined at full replacement cost</w:t>
            </w:r>
            <w:r w:rsidRPr="00563ABB" w:rsidR="00CA4FB9">
              <w:rPr>
                <w:rFonts w:ascii="Arial" w:hAnsi="Arial" w:cs="Arial"/>
                <w:sz w:val="20"/>
              </w:rPr>
              <w:t>.</w:t>
            </w:r>
          </w:p>
          <w:p w:rsidRPr="00563ABB" w:rsidR="00805D51" w:rsidP="008333DD" w:rsidRDefault="00D0791B" w14:paraId="62C256C5" w14:textId="359EE1EC">
            <w:pPr>
              <w:spacing w:before="120"/>
              <w:ind w:left="141" w:right="139"/>
              <w:rPr>
                <w:rFonts w:ascii="Arial" w:hAnsi="Arial" w:cs="Arial"/>
                <w:sz w:val="20"/>
              </w:rPr>
            </w:pPr>
            <w:r w:rsidRPr="00563ABB">
              <w:rPr>
                <w:rFonts w:ascii="Arial" w:hAnsi="Arial" w:cs="Arial"/>
                <w:sz w:val="20"/>
              </w:rPr>
              <w:t>In addition,</w:t>
            </w:r>
            <w:r w:rsidRPr="00563ABB" w:rsidR="001A5AEB">
              <w:rPr>
                <w:rFonts w:ascii="Arial" w:hAnsi="Arial" w:cs="Arial"/>
                <w:sz w:val="20"/>
              </w:rPr>
              <w:t xml:space="preserve"> </w:t>
            </w:r>
            <w:r w:rsidRPr="00563ABB" w:rsidR="00C0791C">
              <w:rPr>
                <w:rFonts w:ascii="Arial" w:hAnsi="Arial" w:cs="Arial"/>
                <w:sz w:val="20"/>
              </w:rPr>
              <w:t xml:space="preserve">land was acquired on </w:t>
            </w:r>
            <w:r w:rsidRPr="00563ABB" w:rsidR="00D017CC">
              <w:rPr>
                <w:rFonts w:ascii="Arial" w:hAnsi="Arial" w:cs="Arial"/>
                <w:sz w:val="20"/>
              </w:rPr>
              <w:t xml:space="preserve">a </w:t>
            </w:r>
            <w:r w:rsidRPr="00563ABB" w:rsidR="00C0791C">
              <w:rPr>
                <w:rFonts w:ascii="Arial" w:hAnsi="Arial" w:cs="Arial"/>
                <w:sz w:val="20"/>
              </w:rPr>
              <w:t>willing seller / willing buyer basis.</w:t>
            </w:r>
            <w:r w:rsidRPr="00563ABB" w:rsidR="0037043B">
              <w:rPr>
                <w:rFonts w:ascii="Arial" w:hAnsi="Arial" w:cs="Arial"/>
                <w:sz w:val="20"/>
              </w:rPr>
              <w:t xml:space="preserve"> Landowners had an opportunity to reject the offer </w:t>
            </w:r>
            <w:r w:rsidRPr="00563ABB" w:rsidR="00471B3F">
              <w:rPr>
                <w:rFonts w:ascii="Arial" w:hAnsi="Arial" w:cs="Arial"/>
                <w:sz w:val="20"/>
              </w:rPr>
              <w:t>to</w:t>
            </w:r>
            <w:r w:rsidRPr="00563ABB" w:rsidR="0037043B">
              <w:rPr>
                <w:rFonts w:ascii="Arial" w:hAnsi="Arial" w:cs="Arial"/>
                <w:sz w:val="20"/>
              </w:rPr>
              <w:t xml:space="preserve"> </w:t>
            </w:r>
            <w:r w:rsidRPr="00563ABB" w:rsidR="00B86C99">
              <w:rPr>
                <w:rFonts w:ascii="Arial" w:hAnsi="Arial" w:cs="Arial"/>
                <w:sz w:val="20"/>
              </w:rPr>
              <w:t>provid</w:t>
            </w:r>
            <w:r w:rsidRPr="00563ABB" w:rsidR="00471B3F">
              <w:rPr>
                <w:rFonts w:ascii="Arial" w:hAnsi="Arial" w:cs="Arial"/>
                <w:sz w:val="20"/>
              </w:rPr>
              <w:t>e</w:t>
            </w:r>
            <w:r w:rsidRPr="00563ABB" w:rsidR="0037043B">
              <w:rPr>
                <w:rFonts w:ascii="Arial" w:hAnsi="Arial" w:cs="Arial"/>
                <w:sz w:val="20"/>
              </w:rPr>
              <w:t xml:space="preserve"> their land</w:t>
            </w:r>
            <w:r w:rsidRPr="00563ABB" w:rsidR="00864D84">
              <w:rPr>
                <w:rFonts w:ascii="Arial" w:hAnsi="Arial" w:cs="Arial"/>
                <w:sz w:val="20"/>
              </w:rPr>
              <w:t xml:space="preserve">. </w:t>
            </w:r>
            <w:r w:rsidRPr="00563ABB" w:rsidR="00EC4103">
              <w:rPr>
                <w:rFonts w:ascii="Arial" w:hAnsi="Arial" w:cs="Arial"/>
                <w:sz w:val="20"/>
              </w:rPr>
              <w:t xml:space="preserve">All the PAPs </w:t>
            </w:r>
            <w:r w:rsidRPr="00563ABB" w:rsidR="00A657B4">
              <w:rPr>
                <w:rFonts w:ascii="Arial" w:hAnsi="Arial" w:cs="Arial"/>
                <w:sz w:val="20"/>
              </w:rPr>
              <w:t xml:space="preserve">who started receiving </w:t>
            </w:r>
            <w:r w:rsidRPr="00563ABB" w:rsidR="00521811">
              <w:rPr>
                <w:rFonts w:ascii="Arial" w:hAnsi="Arial" w:cs="Arial"/>
                <w:sz w:val="20"/>
              </w:rPr>
              <w:t xml:space="preserve">compensation payments that were </w:t>
            </w:r>
            <w:r w:rsidRPr="00563ABB" w:rsidR="00A657B4">
              <w:rPr>
                <w:rFonts w:ascii="Arial" w:hAnsi="Arial" w:cs="Arial"/>
                <w:sz w:val="20"/>
              </w:rPr>
              <w:t xml:space="preserve">interviewed during the </w:t>
            </w:r>
            <w:r w:rsidRPr="00563ABB" w:rsidR="00584EBB">
              <w:rPr>
                <w:rFonts w:ascii="Arial" w:hAnsi="Arial" w:cs="Arial"/>
                <w:sz w:val="20"/>
              </w:rPr>
              <w:t xml:space="preserve">field survey, </w:t>
            </w:r>
            <w:r w:rsidRPr="00563ABB" w:rsidR="00521811">
              <w:rPr>
                <w:rFonts w:ascii="Arial" w:hAnsi="Arial" w:cs="Arial"/>
                <w:sz w:val="20"/>
              </w:rPr>
              <w:t>confirmed that the amount of compensation was sufficient/adequate</w:t>
            </w:r>
            <w:r w:rsidRPr="00563ABB" w:rsidR="004962BE">
              <w:rPr>
                <w:rStyle w:val="FootnoteReference"/>
                <w:rFonts w:cs="Arial"/>
              </w:rPr>
              <w:footnoteReference w:id="31"/>
            </w:r>
            <w:r w:rsidRPr="00563ABB" w:rsidR="00521811">
              <w:rPr>
                <w:rFonts w:ascii="Arial" w:hAnsi="Arial" w:cs="Arial"/>
                <w:sz w:val="20"/>
              </w:rPr>
              <w:t xml:space="preserve">. </w:t>
            </w:r>
            <w:r w:rsidRPr="00563ABB" w:rsidR="007C4A2A">
              <w:rPr>
                <w:rFonts w:ascii="Arial" w:hAnsi="Arial" w:cs="Arial"/>
                <w:sz w:val="20"/>
              </w:rPr>
              <w:t xml:space="preserve">No additional </w:t>
            </w:r>
            <w:r w:rsidRPr="00563ABB" w:rsidR="00CA3866">
              <w:rPr>
                <w:rFonts w:ascii="Arial" w:hAnsi="Arial" w:cs="Arial"/>
                <w:sz w:val="20"/>
              </w:rPr>
              <w:t xml:space="preserve">corrective measures </w:t>
            </w:r>
            <w:r w:rsidRPr="00563ABB" w:rsidR="00BA2442">
              <w:rPr>
                <w:rFonts w:ascii="Arial" w:hAnsi="Arial" w:cs="Arial"/>
                <w:sz w:val="20"/>
              </w:rPr>
              <w:t xml:space="preserve">are required </w:t>
            </w:r>
            <w:r w:rsidRPr="00563ABB" w:rsidR="00CA3866">
              <w:rPr>
                <w:rFonts w:ascii="Arial" w:hAnsi="Arial" w:cs="Arial"/>
                <w:sz w:val="20"/>
              </w:rPr>
              <w:t xml:space="preserve">to ensure compliance with </w:t>
            </w:r>
            <w:r w:rsidRPr="00563ABB" w:rsidR="00C31796">
              <w:rPr>
                <w:rFonts w:ascii="Arial" w:hAnsi="Arial" w:cs="Arial"/>
                <w:sz w:val="20"/>
              </w:rPr>
              <w:t>international standards.</w:t>
            </w:r>
            <w:r w:rsidRPr="00563ABB" w:rsidR="00CA4FB9">
              <w:rPr>
                <w:rFonts w:ascii="Arial" w:hAnsi="Arial" w:cs="Arial"/>
                <w:sz w:val="20"/>
              </w:rPr>
              <w:t xml:space="preserve"> </w:t>
            </w:r>
          </w:p>
          <w:p w:rsidRPr="00563ABB" w:rsidR="00805D51" w:rsidP="008333DD" w:rsidRDefault="00BF3956" w14:paraId="71AE7073" w14:textId="211F1E0D">
            <w:pPr>
              <w:spacing w:before="120"/>
              <w:ind w:left="141" w:right="139"/>
              <w:rPr>
                <w:rFonts w:ascii="Arial" w:hAnsi="Arial" w:cs="Arial"/>
                <w:sz w:val="20"/>
              </w:rPr>
            </w:pPr>
            <w:r w:rsidRPr="00563ABB">
              <w:rPr>
                <w:rFonts w:ascii="Arial" w:hAnsi="Arial" w:cs="Arial"/>
                <w:sz w:val="20"/>
              </w:rPr>
              <w:t>For the land plots to be further acquired:</w:t>
            </w:r>
          </w:p>
          <w:p w:rsidRPr="00563ABB" w:rsidR="00BF3956" w:rsidP="00044C0F" w:rsidRDefault="006759E5" w14:paraId="6834964B" w14:textId="2D2E1DB0">
            <w:pPr>
              <w:pStyle w:val="ListParagraph"/>
              <w:numPr>
                <w:ilvl w:val="0"/>
                <w:numId w:val="9"/>
              </w:numPr>
              <w:spacing w:before="120"/>
              <w:ind w:left="315" w:right="139" w:hanging="283"/>
              <w:rPr>
                <w:rFonts w:ascii="Arial" w:hAnsi="Arial" w:cs="Arial"/>
                <w:sz w:val="20"/>
              </w:rPr>
            </w:pPr>
            <w:r>
              <w:rPr>
                <w:rFonts w:ascii="Arial" w:hAnsi="Arial" w:cs="Arial"/>
                <w:sz w:val="20"/>
              </w:rPr>
              <w:t>p</w:t>
            </w:r>
            <w:r w:rsidRPr="00563ABB" w:rsidR="00BF3956">
              <w:rPr>
                <w:rFonts w:ascii="Arial" w:hAnsi="Arial" w:cs="Arial"/>
                <w:sz w:val="20"/>
              </w:rPr>
              <w:t>rovide cash compensation at full replacement cost</w:t>
            </w:r>
          </w:p>
          <w:p w:rsidRPr="00563ABB" w:rsidR="006C6BE0" w:rsidP="008333DD" w:rsidRDefault="006C6BE0" w14:paraId="510C1F72" w14:textId="4192EE22">
            <w:pPr>
              <w:pStyle w:val="ListParagraph"/>
              <w:spacing w:before="120"/>
              <w:ind w:left="315" w:right="139"/>
              <w:rPr>
                <w:rFonts w:ascii="Arial" w:hAnsi="Arial" w:cs="Arial"/>
                <w:sz w:val="20"/>
              </w:rPr>
            </w:pPr>
            <w:r w:rsidRPr="00563ABB">
              <w:rPr>
                <w:rFonts w:ascii="Arial" w:hAnsi="Arial" w:cs="Arial"/>
                <w:sz w:val="20"/>
              </w:rPr>
              <w:t>or</w:t>
            </w:r>
          </w:p>
          <w:p w:rsidRPr="00563ABB" w:rsidR="00993C4F" w:rsidP="00044C0F" w:rsidRDefault="006759E5" w14:paraId="7AF9C2FA" w14:textId="6EBE0928">
            <w:pPr>
              <w:pStyle w:val="ListParagraph"/>
              <w:numPr>
                <w:ilvl w:val="0"/>
                <w:numId w:val="9"/>
              </w:numPr>
              <w:spacing w:before="120"/>
              <w:ind w:left="315" w:right="139" w:hanging="283"/>
              <w:rPr>
                <w:rFonts w:ascii="Arial" w:hAnsi="Arial" w:cs="Arial"/>
                <w:sz w:val="20"/>
              </w:rPr>
            </w:pPr>
            <w:r>
              <w:rPr>
                <w:rFonts w:ascii="Arial" w:hAnsi="Arial" w:cs="Arial"/>
                <w:sz w:val="20"/>
              </w:rPr>
              <w:t>p</w:t>
            </w:r>
            <w:r w:rsidRPr="00563ABB" w:rsidR="006C6BE0">
              <w:rPr>
                <w:rFonts w:ascii="Arial" w:hAnsi="Arial" w:cs="Arial"/>
                <w:sz w:val="20"/>
              </w:rPr>
              <w:t>rovide in-kind replacement of land of similar size and quality should an affected landowner</w:t>
            </w:r>
            <w:r w:rsidRPr="00563ABB" w:rsidR="006A71F6">
              <w:rPr>
                <w:rFonts w:ascii="Arial" w:hAnsi="Arial" w:cs="Arial"/>
                <w:sz w:val="20"/>
              </w:rPr>
              <w:t xml:space="preserve"> prefer this option.</w:t>
            </w:r>
          </w:p>
        </w:tc>
      </w:tr>
      <w:tr w:rsidRPr="00C81AE3" w:rsidR="00E57CA1" w:rsidTr="001009F7" w14:paraId="73459617" w14:textId="138AC963">
        <w:tc>
          <w:tcPr>
            <w:tcW w:w="475" w:type="pct"/>
            <w:vMerge/>
            <w:tcBorders>
              <w:right w:val="single" w:color="95C11F" w:sz="4" w:space="0"/>
            </w:tcBorders>
            <w:vAlign w:val="center"/>
          </w:tcPr>
          <w:p w:rsidRPr="008F4369" w:rsidR="00CB5B87" w:rsidP="00E46FE8" w:rsidRDefault="00CB5B87" w14:paraId="1B7A3724" w14:textId="66A12FC6">
            <w:pPr>
              <w:spacing w:before="120"/>
              <w:rPr>
                <w:rFonts w:ascii="Arial" w:hAnsi="Arial" w:cs="Arial"/>
                <w:b/>
                <w:bCs/>
                <w:sz w:val="20"/>
              </w:rPr>
            </w:pPr>
          </w:p>
        </w:tc>
        <w:tc>
          <w:tcPr>
            <w:tcW w:w="668" w:type="pct"/>
            <w:tcBorders>
              <w:left w:val="single" w:color="95C11F" w:sz="4" w:space="0"/>
            </w:tcBorders>
            <w:vAlign w:val="center"/>
          </w:tcPr>
          <w:p w:rsidRPr="00D5296C" w:rsidR="00CB5B87" w:rsidP="005311EE" w:rsidRDefault="00CB5B87" w14:paraId="3AA222EA" w14:textId="0600AC89">
            <w:pPr>
              <w:spacing w:before="120"/>
              <w:ind w:left="177" w:right="45"/>
              <w:rPr>
                <w:rFonts w:ascii="Arial" w:hAnsi="Arial" w:cs="Arial"/>
                <w:sz w:val="20"/>
              </w:rPr>
            </w:pPr>
            <w:r w:rsidRPr="00D5296C">
              <w:rPr>
                <w:rFonts w:ascii="Arial" w:hAnsi="Arial" w:cs="Arial"/>
                <w:sz w:val="20"/>
              </w:rPr>
              <w:t>Formal land users</w:t>
            </w:r>
            <w:r w:rsidRPr="00D5296C">
              <w:rPr>
                <w:rStyle w:val="FootnoteReference"/>
                <w:rFonts w:cs="Arial"/>
              </w:rPr>
              <w:footnoteReference w:id="32"/>
            </w:r>
          </w:p>
        </w:tc>
        <w:tc>
          <w:tcPr>
            <w:tcW w:w="1266" w:type="pct"/>
          </w:tcPr>
          <w:p w:rsidRPr="00265845" w:rsidR="00CB5B87" w:rsidP="008333DD" w:rsidRDefault="006E1967" w14:paraId="4C63FB72" w14:textId="1928BC15">
            <w:pPr>
              <w:spacing w:before="120"/>
              <w:ind w:left="104" w:right="131"/>
              <w:rPr>
                <w:rFonts w:ascii="Arial" w:hAnsi="Arial" w:cs="Arial"/>
                <w:sz w:val="20"/>
              </w:rPr>
            </w:pPr>
            <w:r w:rsidRPr="00265845">
              <w:rPr>
                <w:rFonts w:ascii="Arial" w:hAnsi="Arial" w:cs="Arial"/>
                <w:sz w:val="20"/>
              </w:rPr>
              <w:t>No compensation for land. Cash compensation to be provided for loss of structures</w:t>
            </w:r>
            <w:r w:rsidRPr="00265845" w:rsidR="00197615">
              <w:rPr>
                <w:rFonts w:ascii="Arial" w:hAnsi="Arial" w:cs="Arial"/>
                <w:sz w:val="20"/>
              </w:rPr>
              <w:t>,</w:t>
            </w:r>
            <w:r w:rsidRPr="00265845">
              <w:rPr>
                <w:rFonts w:ascii="Arial" w:hAnsi="Arial" w:cs="Arial"/>
                <w:sz w:val="20"/>
              </w:rPr>
              <w:t xml:space="preserve"> annual / perennial crops and trees (see below).</w:t>
            </w:r>
          </w:p>
        </w:tc>
        <w:tc>
          <w:tcPr>
            <w:tcW w:w="1169" w:type="pct"/>
          </w:tcPr>
          <w:p w:rsidRPr="00D5296C" w:rsidR="00CB5B87" w:rsidP="008333DD" w:rsidRDefault="00C90EE0" w14:paraId="5CA43693" w14:textId="73383CB9">
            <w:pPr>
              <w:spacing w:before="120"/>
              <w:ind w:left="141" w:right="139"/>
              <w:rPr>
                <w:rFonts w:ascii="Arial" w:hAnsi="Arial" w:cs="Arial"/>
                <w:sz w:val="20"/>
              </w:rPr>
            </w:pPr>
            <w:r w:rsidRPr="00D5296C">
              <w:rPr>
                <w:rFonts w:ascii="Arial" w:hAnsi="Arial" w:cs="Arial"/>
                <w:sz w:val="20"/>
              </w:rPr>
              <w:t>No compensation</w:t>
            </w:r>
            <w:r w:rsidRPr="00D5296C" w:rsidR="006007CC">
              <w:rPr>
                <w:rFonts w:ascii="Arial" w:hAnsi="Arial" w:cs="Arial"/>
                <w:sz w:val="20"/>
              </w:rPr>
              <w:t xml:space="preserve"> for land</w:t>
            </w:r>
            <w:r w:rsidRPr="00D5296C">
              <w:rPr>
                <w:rFonts w:ascii="Arial" w:hAnsi="Arial" w:cs="Arial"/>
                <w:sz w:val="20"/>
              </w:rPr>
              <w:t xml:space="preserve"> </w:t>
            </w:r>
            <w:r w:rsidRPr="00D5296C" w:rsidR="00157A78">
              <w:rPr>
                <w:rFonts w:ascii="Arial" w:hAnsi="Arial" w:cs="Arial"/>
                <w:sz w:val="20"/>
              </w:rPr>
              <w:t xml:space="preserve">has been provided </w:t>
            </w:r>
            <w:r w:rsidRPr="00D5296C" w:rsidR="00A42D64">
              <w:rPr>
                <w:rFonts w:ascii="Arial" w:hAnsi="Arial" w:cs="Arial"/>
                <w:sz w:val="20"/>
              </w:rPr>
              <w:t xml:space="preserve">to formal land users </w:t>
            </w:r>
            <w:r w:rsidRPr="00D5296C" w:rsidR="00157A78">
              <w:rPr>
                <w:rFonts w:ascii="Arial" w:hAnsi="Arial" w:cs="Arial"/>
                <w:sz w:val="20"/>
              </w:rPr>
              <w:t>(unless a formal land user is also a landowner – see above) as this i</w:t>
            </w:r>
            <w:r w:rsidRPr="00D5296C" w:rsidR="00A42D64">
              <w:rPr>
                <w:rFonts w:ascii="Arial" w:hAnsi="Arial" w:cs="Arial"/>
                <w:sz w:val="20"/>
              </w:rPr>
              <w:t>s not required under national law.</w:t>
            </w:r>
          </w:p>
        </w:tc>
        <w:tc>
          <w:tcPr>
            <w:tcW w:w="1422" w:type="pct"/>
          </w:tcPr>
          <w:p w:rsidRPr="00563ABB" w:rsidR="00CB5B87" w:rsidP="008333DD" w:rsidRDefault="003035F8" w14:paraId="4E5C9C60" w14:textId="54B4939B">
            <w:pPr>
              <w:spacing w:before="120"/>
              <w:ind w:left="141" w:right="139"/>
              <w:rPr>
                <w:rFonts w:ascii="Arial" w:hAnsi="Arial" w:cs="Arial"/>
                <w:sz w:val="20"/>
              </w:rPr>
            </w:pPr>
            <w:r w:rsidRPr="00563ABB">
              <w:rPr>
                <w:rFonts w:ascii="Arial" w:hAnsi="Arial" w:cs="Arial"/>
                <w:sz w:val="20"/>
              </w:rPr>
              <w:t>N/a</w:t>
            </w:r>
            <w:r w:rsidRPr="00563ABB" w:rsidR="00D06CD5">
              <w:rPr>
                <w:rFonts w:ascii="Arial" w:hAnsi="Arial" w:cs="Arial"/>
                <w:sz w:val="20"/>
              </w:rPr>
              <w:t xml:space="preserve"> (no compensation for land is required</w:t>
            </w:r>
            <w:r w:rsidRPr="00563ABB" w:rsidR="00E43076">
              <w:rPr>
                <w:rFonts w:ascii="Arial" w:hAnsi="Arial" w:cs="Arial"/>
                <w:sz w:val="20"/>
              </w:rPr>
              <w:t xml:space="preserve"> for land users</w:t>
            </w:r>
            <w:r w:rsidRPr="00563ABB" w:rsidR="00D06CD5">
              <w:rPr>
                <w:rFonts w:ascii="Arial" w:hAnsi="Arial" w:cs="Arial"/>
                <w:sz w:val="20"/>
              </w:rPr>
              <w:t>)</w:t>
            </w:r>
          </w:p>
        </w:tc>
      </w:tr>
      <w:tr w:rsidRPr="00C81AE3" w:rsidR="00490284" w:rsidTr="001009F7" w14:paraId="77474E0F" w14:textId="45D99186">
        <w:tc>
          <w:tcPr>
            <w:tcW w:w="475" w:type="pct"/>
            <w:vMerge/>
            <w:tcBorders>
              <w:right w:val="single" w:color="95C11F" w:sz="4" w:space="0"/>
            </w:tcBorders>
            <w:vAlign w:val="center"/>
          </w:tcPr>
          <w:p w:rsidRPr="008F4369" w:rsidR="00490284" w:rsidP="00490284" w:rsidRDefault="00490284" w14:paraId="4F9BDCA0" w14:textId="71FCC84F">
            <w:pPr>
              <w:spacing w:before="120"/>
              <w:rPr>
                <w:rFonts w:ascii="Arial" w:hAnsi="Arial" w:cs="Arial"/>
                <w:b/>
                <w:bCs/>
                <w:sz w:val="20"/>
              </w:rPr>
            </w:pPr>
          </w:p>
        </w:tc>
        <w:tc>
          <w:tcPr>
            <w:tcW w:w="668" w:type="pct"/>
            <w:tcBorders>
              <w:left w:val="single" w:color="95C11F" w:sz="4" w:space="0"/>
            </w:tcBorders>
            <w:vAlign w:val="center"/>
          </w:tcPr>
          <w:p w:rsidRPr="00D5296C" w:rsidR="00490284" w:rsidP="005311EE" w:rsidRDefault="00490284" w14:paraId="296BD219" w14:textId="56FA85F0">
            <w:pPr>
              <w:spacing w:before="120"/>
              <w:ind w:left="177" w:right="45"/>
              <w:rPr>
                <w:rFonts w:ascii="Arial" w:hAnsi="Arial" w:cs="Arial"/>
                <w:sz w:val="20"/>
              </w:rPr>
            </w:pPr>
            <w:r w:rsidRPr="00D5296C">
              <w:rPr>
                <w:rFonts w:ascii="Arial" w:hAnsi="Arial" w:cs="Arial"/>
                <w:sz w:val="20"/>
              </w:rPr>
              <w:t>Informal land users</w:t>
            </w:r>
            <w:r w:rsidRPr="00D5296C">
              <w:rPr>
                <w:rStyle w:val="FootnoteReference"/>
                <w:rFonts w:cs="Arial"/>
              </w:rPr>
              <w:footnoteReference w:id="33"/>
            </w:r>
          </w:p>
        </w:tc>
        <w:tc>
          <w:tcPr>
            <w:tcW w:w="1266" w:type="pct"/>
          </w:tcPr>
          <w:p w:rsidRPr="00265845" w:rsidR="00490284" w:rsidP="008333DD" w:rsidRDefault="00490284" w14:paraId="08706331" w14:textId="798F728D">
            <w:pPr>
              <w:spacing w:before="120"/>
              <w:ind w:left="104" w:right="131"/>
              <w:rPr>
                <w:rFonts w:ascii="Arial" w:hAnsi="Arial" w:cs="Arial"/>
                <w:sz w:val="20"/>
              </w:rPr>
            </w:pPr>
            <w:r w:rsidRPr="00265845">
              <w:rPr>
                <w:rFonts w:ascii="Arial" w:hAnsi="Arial" w:cs="Arial"/>
                <w:sz w:val="20"/>
              </w:rPr>
              <w:t xml:space="preserve">No compensation for land. Cash compensation to be provided for </w:t>
            </w:r>
            <w:r w:rsidRPr="00265845" w:rsidR="00B64EC5">
              <w:rPr>
                <w:rFonts w:ascii="Arial" w:hAnsi="Arial" w:cs="Arial"/>
                <w:sz w:val="20"/>
              </w:rPr>
              <w:t xml:space="preserve">improvements to the land, </w:t>
            </w:r>
            <w:r w:rsidRPr="00265845" w:rsidR="00353AEC">
              <w:rPr>
                <w:rFonts w:ascii="Arial" w:hAnsi="Arial" w:cs="Arial"/>
                <w:sz w:val="20"/>
              </w:rPr>
              <w:t>as well as for</w:t>
            </w:r>
            <w:r w:rsidRPr="00265845">
              <w:rPr>
                <w:rFonts w:ascii="Arial" w:hAnsi="Arial" w:cs="Arial"/>
                <w:sz w:val="20"/>
              </w:rPr>
              <w:t xml:space="preserve"> loss of structures, annual / perennial crops and trees (see below).</w:t>
            </w:r>
          </w:p>
        </w:tc>
        <w:tc>
          <w:tcPr>
            <w:tcW w:w="1169" w:type="pct"/>
          </w:tcPr>
          <w:p w:rsidRPr="00D5296C" w:rsidR="00490284" w:rsidP="008333DD" w:rsidRDefault="004F7C7A" w14:paraId="06202C82" w14:textId="0C13719F">
            <w:pPr>
              <w:spacing w:before="120"/>
              <w:ind w:left="141" w:right="139"/>
              <w:rPr>
                <w:rFonts w:ascii="Arial" w:hAnsi="Arial" w:cs="Arial"/>
                <w:sz w:val="20"/>
              </w:rPr>
            </w:pPr>
            <w:r w:rsidRPr="00D5296C">
              <w:rPr>
                <w:rFonts w:ascii="Arial" w:hAnsi="Arial" w:cs="Arial"/>
                <w:sz w:val="20"/>
              </w:rPr>
              <w:t>No informal land users are affected by the project.</w:t>
            </w:r>
          </w:p>
          <w:p w:rsidRPr="00D5296C" w:rsidR="00E511A2" w:rsidP="008333DD" w:rsidRDefault="00F63DAC" w14:paraId="7521DBD4" w14:textId="2D04EC31">
            <w:pPr>
              <w:spacing w:before="120"/>
              <w:ind w:left="141" w:right="139"/>
              <w:rPr>
                <w:rFonts w:ascii="Arial" w:hAnsi="Arial" w:cs="Arial"/>
                <w:sz w:val="20"/>
              </w:rPr>
            </w:pPr>
            <w:r w:rsidRPr="00D5296C">
              <w:rPr>
                <w:rFonts w:ascii="Arial" w:hAnsi="Arial" w:cs="Arial"/>
                <w:sz w:val="20"/>
              </w:rPr>
              <w:t xml:space="preserve">No compensation </w:t>
            </w:r>
            <w:r w:rsidRPr="00D5296C" w:rsidR="004962C9">
              <w:rPr>
                <w:rFonts w:ascii="Arial" w:hAnsi="Arial" w:cs="Arial"/>
                <w:sz w:val="20"/>
              </w:rPr>
              <w:t xml:space="preserve">to informal land users is required </w:t>
            </w:r>
            <w:r w:rsidRPr="00D5296C" w:rsidR="005E5E44">
              <w:rPr>
                <w:rFonts w:ascii="Arial" w:hAnsi="Arial" w:cs="Arial"/>
                <w:sz w:val="20"/>
              </w:rPr>
              <w:t>under</w:t>
            </w:r>
            <w:r w:rsidRPr="00D5296C" w:rsidR="004962C9">
              <w:rPr>
                <w:rFonts w:ascii="Arial" w:hAnsi="Arial" w:cs="Arial"/>
                <w:sz w:val="20"/>
              </w:rPr>
              <w:t xml:space="preserve"> national law.</w:t>
            </w:r>
          </w:p>
        </w:tc>
        <w:tc>
          <w:tcPr>
            <w:tcW w:w="1422" w:type="pct"/>
          </w:tcPr>
          <w:p w:rsidRPr="00563ABB" w:rsidR="00490284" w:rsidP="008333DD" w:rsidRDefault="004F7C7A" w14:paraId="46B08A96" w14:textId="65817B35">
            <w:pPr>
              <w:spacing w:before="120"/>
              <w:ind w:left="141" w:right="139"/>
              <w:rPr>
                <w:rFonts w:ascii="Arial" w:hAnsi="Arial" w:cs="Arial"/>
                <w:sz w:val="20"/>
              </w:rPr>
            </w:pPr>
            <w:r w:rsidRPr="00563ABB">
              <w:rPr>
                <w:rFonts w:ascii="Arial" w:hAnsi="Arial" w:cs="Arial"/>
                <w:sz w:val="20"/>
              </w:rPr>
              <w:t>N/a</w:t>
            </w:r>
            <w:r w:rsidRPr="00563ABB" w:rsidR="005E5E44">
              <w:rPr>
                <w:rFonts w:ascii="Arial" w:hAnsi="Arial" w:cs="Arial"/>
                <w:sz w:val="20"/>
              </w:rPr>
              <w:t xml:space="preserve"> (no informal land users</w:t>
            </w:r>
            <w:r w:rsidRPr="00563ABB" w:rsidR="006453CE">
              <w:rPr>
                <w:rFonts w:ascii="Arial" w:hAnsi="Arial" w:cs="Arial"/>
                <w:sz w:val="20"/>
              </w:rPr>
              <w:t xml:space="preserve"> affected by the project)</w:t>
            </w:r>
          </w:p>
        </w:tc>
      </w:tr>
      <w:tr w:rsidRPr="00C81AE3" w:rsidR="00472A0E" w:rsidTr="00472A0E" w14:paraId="7DEF07CE" w14:textId="77777777">
        <w:tc>
          <w:tcPr>
            <w:tcW w:w="5000" w:type="pct"/>
            <w:gridSpan w:val="5"/>
            <w:shd w:val="clear" w:color="auto" w:fill="D9D9D9" w:themeFill="background1" w:themeFillShade="D9"/>
            <w:vAlign w:val="center"/>
          </w:tcPr>
          <w:p w:rsidRPr="00265845" w:rsidR="00472A0E" w:rsidP="00806469" w:rsidRDefault="00472A0E" w14:paraId="3FAD7F07" w14:textId="300B748B">
            <w:pPr>
              <w:keepNext/>
              <w:keepLines/>
              <w:spacing w:before="120"/>
              <w:ind w:left="142"/>
              <w:rPr>
                <w:rFonts w:ascii="Arial" w:hAnsi="Arial" w:cs="Arial"/>
                <w:sz w:val="20"/>
              </w:rPr>
            </w:pPr>
            <w:r w:rsidRPr="00265845">
              <w:rPr>
                <w:rFonts w:ascii="Arial" w:hAnsi="Arial" w:cs="Arial"/>
                <w:b/>
                <w:bCs/>
                <w:sz w:val="20"/>
              </w:rPr>
              <w:t>Loss of structures</w:t>
            </w:r>
          </w:p>
        </w:tc>
      </w:tr>
      <w:tr w:rsidRPr="00C81AE3" w:rsidR="00490284" w:rsidTr="001009F7" w14:paraId="656425BD" w14:textId="32605F73">
        <w:tc>
          <w:tcPr>
            <w:tcW w:w="475" w:type="pct"/>
            <w:vAlign w:val="center"/>
          </w:tcPr>
          <w:p w:rsidRPr="00D5296C" w:rsidR="00490284" w:rsidP="00806469" w:rsidRDefault="00490284" w14:paraId="058A82B3" w14:textId="38D809CF">
            <w:pPr>
              <w:spacing w:before="120"/>
              <w:ind w:left="142"/>
              <w:rPr>
                <w:rFonts w:ascii="Arial" w:hAnsi="Arial" w:cs="Arial"/>
                <w:b/>
                <w:bCs/>
                <w:sz w:val="20"/>
              </w:rPr>
            </w:pPr>
            <w:r w:rsidRPr="00D5296C">
              <w:rPr>
                <w:rFonts w:ascii="Arial" w:hAnsi="Arial" w:cs="Arial"/>
                <w:b/>
                <w:bCs/>
                <w:sz w:val="20"/>
              </w:rPr>
              <w:t>Loss of primary dwellings</w:t>
            </w:r>
          </w:p>
        </w:tc>
        <w:tc>
          <w:tcPr>
            <w:tcW w:w="668" w:type="pct"/>
            <w:vAlign w:val="center"/>
          </w:tcPr>
          <w:p w:rsidRPr="00D5296C" w:rsidR="00490284" w:rsidP="005311EE" w:rsidRDefault="00431441" w14:paraId="2DC4BA36" w14:textId="578F839D">
            <w:pPr>
              <w:spacing w:before="120"/>
              <w:ind w:left="177" w:right="45"/>
              <w:rPr>
                <w:rFonts w:ascii="Arial" w:hAnsi="Arial" w:cs="Arial"/>
                <w:sz w:val="20"/>
              </w:rPr>
            </w:pPr>
            <w:r w:rsidRPr="00D5296C">
              <w:rPr>
                <w:rFonts w:ascii="Arial" w:hAnsi="Arial" w:cs="Arial"/>
                <w:sz w:val="20"/>
              </w:rPr>
              <w:t>Owner</w:t>
            </w:r>
            <w:r w:rsidRPr="00D5296C" w:rsidR="00997D52">
              <w:rPr>
                <w:rFonts w:ascii="Arial" w:hAnsi="Arial" w:cs="Arial"/>
                <w:sz w:val="20"/>
              </w:rPr>
              <w:t xml:space="preserve"> </w:t>
            </w:r>
            <w:r w:rsidRPr="00D5296C">
              <w:rPr>
                <w:rFonts w:ascii="Arial" w:hAnsi="Arial" w:cs="Arial"/>
                <w:sz w:val="20"/>
              </w:rPr>
              <w:t xml:space="preserve">residing full-time in </w:t>
            </w:r>
            <w:r w:rsidRPr="00D5296C" w:rsidR="00997D52">
              <w:rPr>
                <w:rFonts w:ascii="Arial" w:hAnsi="Arial" w:cs="Arial"/>
                <w:sz w:val="20"/>
              </w:rPr>
              <w:t xml:space="preserve">a </w:t>
            </w:r>
            <w:r w:rsidRPr="00D5296C">
              <w:rPr>
                <w:rFonts w:ascii="Arial" w:hAnsi="Arial" w:cs="Arial"/>
                <w:sz w:val="20"/>
              </w:rPr>
              <w:t>house</w:t>
            </w:r>
            <w:r w:rsidRPr="00D5296C" w:rsidR="00997D52">
              <w:rPr>
                <w:rFonts w:ascii="Arial" w:hAnsi="Arial" w:cs="Arial"/>
                <w:sz w:val="20"/>
              </w:rPr>
              <w:t xml:space="preserve">/dwelling, </w:t>
            </w:r>
            <w:r w:rsidRPr="00D5296C" w:rsidR="00513122">
              <w:rPr>
                <w:rFonts w:ascii="Arial" w:hAnsi="Arial" w:cs="Arial"/>
                <w:sz w:val="20"/>
              </w:rPr>
              <w:t>part-time in a house/dwelling, not residing in a house/dwelling (but it is i</w:t>
            </w:r>
            <w:r w:rsidRPr="00D5296C" w:rsidR="00472A0E">
              <w:rPr>
                <w:rFonts w:ascii="Arial" w:hAnsi="Arial" w:cs="Arial"/>
                <w:sz w:val="20"/>
              </w:rPr>
              <w:t>n habitable condition)</w:t>
            </w:r>
          </w:p>
        </w:tc>
        <w:tc>
          <w:tcPr>
            <w:tcW w:w="1266" w:type="pct"/>
          </w:tcPr>
          <w:p w:rsidRPr="00265845" w:rsidR="008F32B6" w:rsidP="00F57216" w:rsidRDefault="008F32B6" w14:paraId="14213749" w14:textId="6E2A1281">
            <w:pPr>
              <w:keepNext/>
              <w:keepLines/>
              <w:spacing w:before="120"/>
              <w:ind w:left="142"/>
              <w:rPr>
                <w:rFonts w:ascii="Arial" w:hAnsi="Arial" w:cs="Arial"/>
                <w:sz w:val="20"/>
              </w:rPr>
            </w:pPr>
            <w:r w:rsidRPr="00265845">
              <w:rPr>
                <w:rFonts w:ascii="Arial" w:hAnsi="Arial" w:cs="Arial"/>
                <w:b/>
                <w:bCs/>
                <w:sz w:val="20"/>
              </w:rPr>
              <w:t>Option 1</w:t>
            </w:r>
          </w:p>
          <w:p w:rsidRPr="00265845" w:rsidR="008F32B6" w:rsidP="00044C0F" w:rsidRDefault="002246D4" w14:paraId="59529986" w14:textId="4C59512A">
            <w:pPr>
              <w:pStyle w:val="ListParagraph"/>
              <w:numPr>
                <w:ilvl w:val="0"/>
                <w:numId w:val="9"/>
              </w:numPr>
              <w:spacing w:before="120"/>
              <w:ind w:left="568" w:hanging="283"/>
              <w:rPr>
                <w:rFonts w:ascii="Arial" w:hAnsi="Arial" w:cs="Arial"/>
                <w:sz w:val="20"/>
              </w:rPr>
            </w:pPr>
            <w:r>
              <w:rPr>
                <w:rFonts w:ascii="Arial" w:hAnsi="Arial" w:cs="Arial"/>
                <w:sz w:val="20"/>
              </w:rPr>
              <w:t>c</w:t>
            </w:r>
            <w:r w:rsidRPr="00265845" w:rsidR="008F32B6">
              <w:rPr>
                <w:rFonts w:ascii="Arial" w:hAnsi="Arial" w:cs="Arial"/>
                <w:sz w:val="20"/>
              </w:rPr>
              <w:t xml:space="preserve">ash compensation at full replacement </w:t>
            </w:r>
            <w:r w:rsidRPr="00265845" w:rsidR="00A06DF8">
              <w:rPr>
                <w:rFonts w:ascii="Arial" w:hAnsi="Arial" w:cs="Arial"/>
                <w:sz w:val="20"/>
              </w:rPr>
              <w:t>cost</w:t>
            </w:r>
            <w:r w:rsidRPr="00265845" w:rsidR="008F32B6">
              <w:rPr>
                <w:rFonts w:ascii="Arial" w:hAnsi="Arial" w:cs="Arial"/>
                <w:sz w:val="20"/>
              </w:rPr>
              <w:t xml:space="preserve"> </w:t>
            </w:r>
          </w:p>
          <w:p w:rsidRPr="00265845" w:rsidR="008F32B6" w:rsidP="00044C0F" w:rsidRDefault="002246D4" w14:paraId="306BAFC8" w14:textId="18B02EEE">
            <w:pPr>
              <w:pStyle w:val="ListParagraph"/>
              <w:numPr>
                <w:ilvl w:val="0"/>
                <w:numId w:val="9"/>
              </w:numPr>
              <w:spacing w:before="120"/>
              <w:ind w:left="568" w:hanging="283"/>
              <w:rPr>
                <w:rFonts w:ascii="Arial" w:hAnsi="Arial" w:cs="Arial"/>
                <w:sz w:val="20"/>
              </w:rPr>
            </w:pPr>
            <w:r>
              <w:rPr>
                <w:rFonts w:ascii="Arial" w:hAnsi="Arial" w:cs="Arial"/>
                <w:sz w:val="20"/>
              </w:rPr>
              <w:t>s</w:t>
            </w:r>
            <w:r w:rsidRPr="00265845" w:rsidR="008F32B6">
              <w:rPr>
                <w:rFonts w:ascii="Arial" w:hAnsi="Arial" w:cs="Arial"/>
                <w:sz w:val="20"/>
              </w:rPr>
              <w:t xml:space="preserve">upport to purchase alternative </w:t>
            </w:r>
            <w:r w:rsidRPr="00265845" w:rsidR="00A06DF8">
              <w:rPr>
                <w:rFonts w:ascii="Arial" w:hAnsi="Arial" w:cs="Arial"/>
                <w:sz w:val="20"/>
              </w:rPr>
              <w:t>dwelling (for permanent residents)</w:t>
            </w:r>
          </w:p>
          <w:p w:rsidRPr="00265845" w:rsidR="00D83109" w:rsidP="00044C0F" w:rsidRDefault="002246D4" w14:paraId="3B11C73A" w14:textId="7424BE74">
            <w:pPr>
              <w:pStyle w:val="ListParagraph"/>
              <w:numPr>
                <w:ilvl w:val="0"/>
                <w:numId w:val="9"/>
              </w:numPr>
              <w:spacing w:before="120"/>
              <w:ind w:left="568" w:hanging="283"/>
              <w:rPr>
                <w:rFonts w:ascii="Arial" w:hAnsi="Arial" w:cs="Arial"/>
                <w:sz w:val="20"/>
              </w:rPr>
            </w:pPr>
            <w:r>
              <w:rPr>
                <w:rFonts w:ascii="Arial" w:hAnsi="Arial" w:cs="Arial"/>
                <w:sz w:val="20"/>
              </w:rPr>
              <w:t>r</w:t>
            </w:r>
            <w:r w:rsidRPr="00265845" w:rsidR="00D83109">
              <w:rPr>
                <w:rFonts w:ascii="Arial" w:hAnsi="Arial" w:cs="Arial"/>
                <w:sz w:val="20"/>
              </w:rPr>
              <w:t>elocation assistance (for permanent residents)</w:t>
            </w:r>
          </w:p>
          <w:p w:rsidRPr="00265845" w:rsidR="008F32B6" w:rsidP="00F57216" w:rsidRDefault="008F32B6" w14:paraId="2E434BF2" w14:textId="77777777">
            <w:pPr>
              <w:keepNext/>
              <w:keepLines/>
              <w:spacing w:before="120"/>
              <w:ind w:left="142"/>
              <w:rPr>
                <w:rFonts w:ascii="Arial" w:hAnsi="Arial" w:cs="Arial"/>
                <w:sz w:val="20"/>
              </w:rPr>
            </w:pPr>
            <w:r w:rsidRPr="00265845">
              <w:rPr>
                <w:rFonts w:ascii="Arial" w:hAnsi="Arial" w:cs="Arial"/>
                <w:sz w:val="20"/>
              </w:rPr>
              <w:t>or</w:t>
            </w:r>
          </w:p>
          <w:p w:rsidRPr="00265845" w:rsidR="00F4276E" w:rsidP="00F57216" w:rsidRDefault="00F4276E" w14:paraId="505FB902" w14:textId="03AF3553">
            <w:pPr>
              <w:keepNext/>
              <w:keepLines/>
              <w:spacing w:before="120"/>
              <w:ind w:left="142"/>
              <w:rPr>
                <w:rFonts w:ascii="Arial" w:hAnsi="Arial" w:cs="Arial"/>
                <w:sz w:val="20"/>
              </w:rPr>
            </w:pPr>
            <w:r w:rsidRPr="00265845">
              <w:rPr>
                <w:rFonts w:ascii="Arial" w:hAnsi="Arial" w:cs="Arial"/>
                <w:b/>
                <w:bCs/>
                <w:sz w:val="20"/>
              </w:rPr>
              <w:t xml:space="preserve">Option </w:t>
            </w:r>
            <w:r w:rsidRPr="00265845" w:rsidR="00F57216">
              <w:rPr>
                <w:rFonts w:ascii="Arial" w:hAnsi="Arial" w:cs="Arial"/>
                <w:b/>
                <w:bCs/>
                <w:sz w:val="20"/>
              </w:rPr>
              <w:t>2</w:t>
            </w:r>
          </w:p>
          <w:p w:rsidRPr="00265845" w:rsidR="008F32B6" w:rsidP="00044C0F" w:rsidRDefault="002246D4" w14:paraId="1BCF99F1" w14:textId="0A89CCD3">
            <w:pPr>
              <w:pStyle w:val="ListParagraph"/>
              <w:numPr>
                <w:ilvl w:val="0"/>
                <w:numId w:val="9"/>
              </w:numPr>
              <w:spacing w:before="120"/>
              <w:ind w:left="568" w:hanging="283"/>
              <w:rPr>
                <w:rFonts w:ascii="Arial" w:hAnsi="Arial" w:cs="Arial"/>
                <w:sz w:val="20"/>
              </w:rPr>
            </w:pPr>
            <w:r>
              <w:rPr>
                <w:rFonts w:ascii="Arial" w:hAnsi="Arial" w:cs="Arial"/>
                <w:sz w:val="20"/>
              </w:rPr>
              <w:t>c</w:t>
            </w:r>
            <w:r w:rsidRPr="00265845" w:rsidR="008F32B6">
              <w:rPr>
                <w:rFonts w:ascii="Arial" w:hAnsi="Arial" w:cs="Arial"/>
                <w:sz w:val="20"/>
              </w:rPr>
              <w:t>onstruction of a replacement house</w:t>
            </w:r>
            <w:r w:rsidRPr="00265845" w:rsidR="00A37EDB">
              <w:rPr>
                <w:rFonts w:ascii="Arial" w:hAnsi="Arial" w:cs="Arial"/>
                <w:sz w:val="20"/>
              </w:rPr>
              <w:t xml:space="preserve">/dwelling </w:t>
            </w:r>
            <w:r w:rsidRPr="00265845" w:rsidR="008F32B6">
              <w:rPr>
                <w:rFonts w:ascii="Arial" w:hAnsi="Arial" w:cs="Arial"/>
                <w:sz w:val="20"/>
              </w:rPr>
              <w:t xml:space="preserve">valley </w:t>
            </w:r>
            <w:r w:rsidRPr="00265845" w:rsidR="003350E0">
              <w:rPr>
                <w:rFonts w:ascii="Arial" w:hAnsi="Arial" w:cs="Arial"/>
                <w:sz w:val="20"/>
              </w:rPr>
              <w:t>plus</w:t>
            </w:r>
            <w:r w:rsidRPr="00265845" w:rsidR="008F32B6">
              <w:rPr>
                <w:rFonts w:ascii="Arial" w:hAnsi="Arial" w:cs="Arial"/>
                <w:sz w:val="20"/>
              </w:rPr>
              <w:t xml:space="preserve"> cash compensation at replacement </w:t>
            </w:r>
            <w:r w:rsidRPr="00265845" w:rsidR="008F32B6">
              <w:rPr>
                <w:rFonts w:ascii="Arial" w:hAnsi="Arial" w:cs="Arial"/>
                <w:sz w:val="20"/>
              </w:rPr>
              <w:t>value</w:t>
            </w:r>
            <w:r w:rsidRPr="00265845" w:rsidR="006F38CC">
              <w:rPr>
                <w:rFonts w:ascii="Arial" w:hAnsi="Arial" w:cs="Arial"/>
                <w:sz w:val="20"/>
              </w:rPr>
              <w:t xml:space="preserve"> </w:t>
            </w:r>
            <w:r w:rsidRPr="00265845" w:rsidR="008F32B6">
              <w:rPr>
                <w:rFonts w:ascii="Arial" w:hAnsi="Arial" w:cs="Arial"/>
                <w:sz w:val="20"/>
              </w:rPr>
              <w:t>for any sq</w:t>
            </w:r>
            <w:r w:rsidRPr="00265845" w:rsidR="00521863">
              <w:rPr>
                <w:rFonts w:ascii="Arial" w:hAnsi="Arial" w:cs="Arial"/>
                <w:sz w:val="20"/>
              </w:rPr>
              <w:t>uare</w:t>
            </w:r>
            <w:r w:rsidRPr="00265845" w:rsidR="008F32B6">
              <w:rPr>
                <w:rFonts w:ascii="Arial" w:hAnsi="Arial" w:cs="Arial"/>
                <w:sz w:val="20"/>
              </w:rPr>
              <w:t xml:space="preserve"> m reduction in overall house</w:t>
            </w:r>
            <w:r w:rsidRPr="00265845" w:rsidR="006F38CC">
              <w:rPr>
                <w:rFonts w:ascii="Arial" w:hAnsi="Arial" w:cs="Arial"/>
                <w:sz w:val="20"/>
              </w:rPr>
              <w:t>/dwelling</w:t>
            </w:r>
            <w:r w:rsidRPr="00265845" w:rsidR="008F32B6">
              <w:rPr>
                <w:rFonts w:ascii="Arial" w:hAnsi="Arial" w:cs="Arial"/>
                <w:sz w:val="20"/>
              </w:rPr>
              <w:t xml:space="preserve"> size. </w:t>
            </w:r>
          </w:p>
          <w:p w:rsidRPr="00265845" w:rsidR="00490284" w:rsidP="00044C0F" w:rsidRDefault="002246D4" w14:paraId="44975FE9" w14:textId="42B1EA58">
            <w:pPr>
              <w:pStyle w:val="ListParagraph"/>
              <w:numPr>
                <w:ilvl w:val="0"/>
                <w:numId w:val="9"/>
              </w:numPr>
              <w:spacing w:before="120"/>
              <w:ind w:left="568" w:hanging="283"/>
              <w:rPr>
                <w:rFonts w:ascii="Arial" w:hAnsi="Arial" w:cs="Arial"/>
                <w:sz w:val="20"/>
              </w:rPr>
            </w:pPr>
            <w:r>
              <w:rPr>
                <w:rFonts w:ascii="Arial" w:hAnsi="Arial" w:cs="Arial"/>
                <w:sz w:val="20"/>
              </w:rPr>
              <w:t>a</w:t>
            </w:r>
            <w:r w:rsidRPr="00265845" w:rsidR="006F38CC">
              <w:rPr>
                <w:rFonts w:ascii="Arial" w:hAnsi="Arial" w:cs="Arial"/>
                <w:sz w:val="20"/>
              </w:rPr>
              <w:t>ssistance with provision of</w:t>
            </w:r>
            <w:r w:rsidRPr="00265845" w:rsidR="00C13604">
              <w:rPr>
                <w:rFonts w:ascii="Arial" w:hAnsi="Arial" w:cs="Arial"/>
                <w:sz w:val="20"/>
              </w:rPr>
              <w:t xml:space="preserve"> access to</w:t>
            </w:r>
            <w:r w:rsidRPr="00265845" w:rsidR="006F38CC">
              <w:rPr>
                <w:rFonts w:ascii="Arial" w:hAnsi="Arial" w:cs="Arial"/>
                <w:sz w:val="20"/>
              </w:rPr>
              <w:t xml:space="preserve"> </w:t>
            </w:r>
            <w:r w:rsidRPr="00265845" w:rsidR="008F32B6">
              <w:rPr>
                <w:rFonts w:ascii="Arial" w:hAnsi="Arial" w:cs="Arial"/>
                <w:sz w:val="20"/>
              </w:rPr>
              <w:t>basic infrastructure</w:t>
            </w:r>
            <w:r w:rsidRPr="00265845" w:rsidR="006F38CC">
              <w:rPr>
                <w:rFonts w:ascii="Arial" w:hAnsi="Arial" w:cs="Arial"/>
                <w:sz w:val="20"/>
              </w:rPr>
              <w:t>:</w:t>
            </w:r>
            <w:r w:rsidRPr="00265845" w:rsidR="008F32B6">
              <w:rPr>
                <w:rFonts w:ascii="Arial" w:hAnsi="Arial" w:cs="Arial"/>
                <w:sz w:val="20"/>
              </w:rPr>
              <w:t xml:space="preserve"> road, waste</w:t>
            </w:r>
            <w:r w:rsidRPr="00265845" w:rsidR="006F38CC">
              <w:rPr>
                <w:rFonts w:ascii="Arial" w:hAnsi="Arial" w:cs="Arial"/>
                <w:sz w:val="20"/>
              </w:rPr>
              <w:t xml:space="preserve"> </w:t>
            </w:r>
            <w:r w:rsidRPr="00265845" w:rsidR="008F32B6">
              <w:rPr>
                <w:rFonts w:ascii="Arial" w:hAnsi="Arial" w:cs="Arial"/>
                <w:sz w:val="20"/>
              </w:rPr>
              <w:t>treatment, water and electricity services</w:t>
            </w:r>
            <w:r w:rsidRPr="00265845" w:rsidR="00C13604">
              <w:rPr>
                <w:rFonts w:ascii="Arial" w:hAnsi="Arial" w:cs="Arial"/>
                <w:sz w:val="20"/>
              </w:rPr>
              <w:t>.</w:t>
            </w:r>
          </w:p>
          <w:p w:rsidRPr="00265845" w:rsidR="00F81EC4" w:rsidP="00F57216" w:rsidRDefault="00F81EC4" w14:paraId="489A822D" w14:textId="0C32AB0A">
            <w:pPr>
              <w:keepNext/>
              <w:keepLines/>
              <w:spacing w:before="120"/>
              <w:ind w:left="142"/>
              <w:rPr>
                <w:rFonts w:ascii="Arial" w:hAnsi="Arial" w:cs="Arial"/>
                <w:sz w:val="20"/>
              </w:rPr>
            </w:pPr>
            <w:r w:rsidRPr="00265845">
              <w:rPr>
                <w:rFonts w:ascii="Arial" w:hAnsi="Arial" w:cs="Arial"/>
                <w:sz w:val="20"/>
              </w:rPr>
              <w:t>All owners of residential houses/dwellings will be entitled to support to salvage materials from their houses and transport to move their belongings to their new residence.</w:t>
            </w:r>
          </w:p>
        </w:tc>
        <w:tc>
          <w:tcPr>
            <w:tcW w:w="1169" w:type="pct"/>
          </w:tcPr>
          <w:p w:rsidRPr="00D5296C" w:rsidR="00490284" w:rsidP="009942C6" w:rsidRDefault="005C3516" w14:paraId="41AC10F5" w14:textId="65C726CA">
            <w:pPr>
              <w:spacing w:before="120"/>
              <w:ind w:left="141"/>
              <w:rPr>
                <w:rFonts w:ascii="Arial" w:hAnsi="Arial" w:cs="Arial"/>
                <w:sz w:val="20"/>
              </w:rPr>
            </w:pPr>
            <w:r w:rsidRPr="00D5296C">
              <w:rPr>
                <w:rFonts w:ascii="Arial" w:hAnsi="Arial" w:cs="Arial"/>
                <w:sz w:val="20"/>
              </w:rPr>
              <w:t>N/a</w:t>
            </w:r>
            <w:r w:rsidRPr="00D5296C" w:rsidR="00D612CA">
              <w:rPr>
                <w:rFonts w:ascii="Arial" w:hAnsi="Arial" w:cs="Arial"/>
                <w:sz w:val="20"/>
              </w:rPr>
              <w:t xml:space="preserve"> (no loss of primary dwellings)</w:t>
            </w:r>
          </w:p>
        </w:tc>
        <w:tc>
          <w:tcPr>
            <w:tcW w:w="1422" w:type="pct"/>
          </w:tcPr>
          <w:p w:rsidRPr="00563ABB" w:rsidR="000D5D84" w:rsidP="007F217A" w:rsidRDefault="000D5D84" w14:paraId="363A87C3" w14:textId="30D0F969">
            <w:pPr>
              <w:spacing w:before="120"/>
              <w:ind w:left="141"/>
              <w:rPr>
                <w:rFonts w:ascii="Arial" w:hAnsi="Arial" w:cs="Arial"/>
                <w:sz w:val="20"/>
              </w:rPr>
            </w:pPr>
            <w:r w:rsidRPr="00563ABB">
              <w:rPr>
                <w:rFonts w:ascii="Arial" w:hAnsi="Arial" w:cs="Arial"/>
                <w:sz w:val="20"/>
              </w:rPr>
              <w:t>N/a</w:t>
            </w:r>
            <w:r w:rsidRPr="00563ABB" w:rsidR="0077786B">
              <w:rPr>
                <w:rFonts w:ascii="Arial" w:hAnsi="Arial" w:cs="Arial"/>
                <w:sz w:val="20"/>
              </w:rPr>
              <w:t xml:space="preserve"> (no loss of primary dwellings)</w:t>
            </w:r>
          </w:p>
        </w:tc>
      </w:tr>
      <w:tr w:rsidRPr="00C81AE3" w:rsidR="008119D2" w:rsidTr="001009F7" w14:paraId="6CA4D1FE" w14:textId="77777777">
        <w:tc>
          <w:tcPr>
            <w:tcW w:w="475" w:type="pct"/>
            <w:vAlign w:val="center"/>
          </w:tcPr>
          <w:p w:rsidRPr="00D5296C" w:rsidR="008119D2" w:rsidP="00806469" w:rsidRDefault="008119D2" w14:paraId="1E0D339C" w14:textId="6EE5EF00">
            <w:pPr>
              <w:spacing w:before="120"/>
              <w:ind w:left="142"/>
              <w:rPr>
                <w:rFonts w:ascii="Arial" w:hAnsi="Arial" w:cs="Arial"/>
                <w:b/>
                <w:bCs/>
                <w:sz w:val="20"/>
              </w:rPr>
            </w:pPr>
            <w:r w:rsidRPr="00D5296C">
              <w:rPr>
                <w:rFonts w:ascii="Arial" w:hAnsi="Arial" w:cs="Arial"/>
                <w:b/>
                <w:bCs/>
                <w:sz w:val="20"/>
              </w:rPr>
              <w:t>Tenants</w:t>
            </w:r>
          </w:p>
        </w:tc>
        <w:tc>
          <w:tcPr>
            <w:tcW w:w="668" w:type="pct"/>
            <w:vAlign w:val="center"/>
          </w:tcPr>
          <w:p w:rsidRPr="00D5296C" w:rsidR="008119D2" w:rsidP="005311EE" w:rsidRDefault="00472A0E" w14:paraId="7B81AAA8" w14:textId="34A43DFC">
            <w:pPr>
              <w:spacing w:before="120"/>
              <w:ind w:left="177" w:right="45"/>
              <w:rPr>
                <w:rFonts w:ascii="Arial" w:hAnsi="Arial" w:cs="Arial"/>
                <w:sz w:val="20"/>
              </w:rPr>
            </w:pPr>
            <w:r w:rsidRPr="00D5296C">
              <w:rPr>
                <w:rFonts w:ascii="Arial" w:hAnsi="Arial" w:cs="Arial"/>
                <w:sz w:val="20"/>
              </w:rPr>
              <w:t>Tenant of a house/ dwelling</w:t>
            </w:r>
          </w:p>
        </w:tc>
        <w:tc>
          <w:tcPr>
            <w:tcW w:w="1266" w:type="pct"/>
          </w:tcPr>
          <w:p w:rsidRPr="00265845" w:rsidR="008119D2" w:rsidP="00F57216" w:rsidRDefault="00381F7F" w14:paraId="387CD7B5" w14:textId="6B4BE648">
            <w:pPr>
              <w:keepNext/>
              <w:keepLines/>
              <w:spacing w:before="120"/>
              <w:ind w:left="142"/>
              <w:rPr>
                <w:rFonts w:ascii="Arial" w:hAnsi="Arial" w:cs="Arial"/>
                <w:sz w:val="20"/>
              </w:rPr>
            </w:pPr>
            <w:r w:rsidRPr="00265845">
              <w:rPr>
                <w:rFonts w:ascii="Arial" w:hAnsi="Arial" w:cs="Arial"/>
                <w:sz w:val="20"/>
              </w:rPr>
              <w:t>Cash compensation for 6 months’ rent to enable tenant to find an alternative residence.</w:t>
            </w:r>
          </w:p>
        </w:tc>
        <w:tc>
          <w:tcPr>
            <w:tcW w:w="1169" w:type="pct"/>
          </w:tcPr>
          <w:p w:rsidRPr="00D5296C" w:rsidR="008119D2" w:rsidP="009942C6" w:rsidRDefault="005C3516" w14:paraId="286C0B27" w14:textId="46DBDEFA">
            <w:pPr>
              <w:spacing w:before="120"/>
              <w:ind w:left="141"/>
              <w:rPr>
                <w:rFonts w:ascii="Arial" w:hAnsi="Arial" w:cs="Arial"/>
                <w:sz w:val="20"/>
              </w:rPr>
            </w:pPr>
            <w:r w:rsidRPr="00D5296C">
              <w:rPr>
                <w:rFonts w:ascii="Arial" w:hAnsi="Arial" w:cs="Arial"/>
                <w:sz w:val="20"/>
              </w:rPr>
              <w:t>N/a</w:t>
            </w:r>
            <w:r w:rsidRPr="00D5296C" w:rsidR="00D612CA">
              <w:rPr>
                <w:rFonts w:ascii="Arial" w:hAnsi="Arial" w:cs="Arial"/>
                <w:sz w:val="20"/>
              </w:rPr>
              <w:t xml:space="preserve"> (no loss of tenancy)</w:t>
            </w:r>
          </w:p>
        </w:tc>
        <w:tc>
          <w:tcPr>
            <w:tcW w:w="1422" w:type="pct"/>
          </w:tcPr>
          <w:p w:rsidRPr="00563ABB" w:rsidR="00E32DF7" w:rsidP="007F217A" w:rsidRDefault="005C3516" w14:paraId="53F4AD2F" w14:textId="71A0C21E">
            <w:pPr>
              <w:spacing w:before="120"/>
              <w:ind w:left="141"/>
              <w:rPr>
                <w:rFonts w:ascii="Arial" w:hAnsi="Arial" w:cs="Arial"/>
                <w:sz w:val="20"/>
              </w:rPr>
            </w:pPr>
            <w:r w:rsidRPr="00563ABB">
              <w:rPr>
                <w:rFonts w:ascii="Arial" w:hAnsi="Arial" w:cs="Arial"/>
                <w:sz w:val="20"/>
              </w:rPr>
              <w:t>N/a</w:t>
            </w:r>
            <w:r w:rsidRPr="00563ABB" w:rsidR="00C36C5C">
              <w:rPr>
                <w:rFonts w:ascii="Arial" w:hAnsi="Arial" w:cs="Arial"/>
                <w:sz w:val="20"/>
              </w:rPr>
              <w:t xml:space="preserve"> (no loss of tenancy)</w:t>
            </w:r>
          </w:p>
        </w:tc>
      </w:tr>
      <w:tr w:rsidRPr="00C81AE3" w:rsidR="00490284" w:rsidTr="001009F7" w14:paraId="12A8E289" w14:textId="77777777">
        <w:tc>
          <w:tcPr>
            <w:tcW w:w="475" w:type="pct"/>
            <w:vAlign w:val="center"/>
          </w:tcPr>
          <w:p w:rsidRPr="00D5296C" w:rsidR="00490284" w:rsidP="00806469" w:rsidRDefault="00490284" w14:paraId="6AA88D80" w14:textId="5B37CF8C">
            <w:pPr>
              <w:spacing w:before="120"/>
              <w:ind w:left="142"/>
              <w:rPr>
                <w:rFonts w:ascii="Arial" w:hAnsi="Arial" w:cs="Arial"/>
                <w:b/>
                <w:bCs/>
                <w:sz w:val="20"/>
              </w:rPr>
            </w:pPr>
            <w:r w:rsidRPr="00D5296C">
              <w:rPr>
                <w:rFonts w:ascii="Arial" w:hAnsi="Arial" w:cs="Arial"/>
                <w:b/>
                <w:bCs/>
                <w:sz w:val="20"/>
              </w:rPr>
              <w:t>Loss of homestead structures (kitchens, storerooms, outside bathrooms, etc.)</w:t>
            </w:r>
          </w:p>
        </w:tc>
        <w:tc>
          <w:tcPr>
            <w:tcW w:w="668" w:type="pct"/>
            <w:vAlign w:val="center"/>
          </w:tcPr>
          <w:p w:rsidRPr="00D5296C" w:rsidR="00490284" w:rsidP="005311EE" w:rsidRDefault="008119D2" w14:paraId="5F49660D" w14:textId="371CDFB9">
            <w:pPr>
              <w:spacing w:before="120"/>
              <w:ind w:left="177" w:right="45"/>
              <w:rPr>
                <w:rFonts w:ascii="Arial" w:hAnsi="Arial" w:cs="Arial"/>
                <w:sz w:val="20"/>
              </w:rPr>
            </w:pPr>
            <w:r w:rsidRPr="00D5296C">
              <w:rPr>
                <w:rFonts w:ascii="Arial" w:hAnsi="Arial" w:cs="Arial"/>
                <w:sz w:val="20"/>
              </w:rPr>
              <w:t>Person or organisation owning / using</w:t>
            </w:r>
            <w:r w:rsidRPr="00D5296C" w:rsidR="001E1FF7">
              <w:rPr>
                <w:rFonts w:ascii="Arial" w:hAnsi="Arial" w:cs="Arial"/>
                <w:sz w:val="20"/>
                <w:vertAlign w:val="superscript"/>
              </w:rPr>
              <w:footnoteReference w:id="34"/>
            </w:r>
            <w:r w:rsidRPr="00D5296C">
              <w:rPr>
                <w:rFonts w:ascii="Arial" w:hAnsi="Arial" w:cs="Arial"/>
                <w:sz w:val="20"/>
              </w:rPr>
              <w:t xml:space="preserve"> a non-residential structure</w:t>
            </w:r>
          </w:p>
        </w:tc>
        <w:tc>
          <w:tcPr>
            <w:tcW w:w="1266" w:type="pct"/>
          </w:tcPr>
          <w:p w:rsidRPr="00265845" w:rsidR="00EC55C9" w:rsidP="00F57216" w:rsidRDefault="00EC55C9" w14:paraId="0F58E7E2" w14:textId="77777777">
            <w:pPr>
              <w:spacing w:before="120"/>
              <w:ind w:left="142"/>
              <w:rPr>
                <w:rFonts w:ascii="Arial" w:hAnsi="Arial" w:cs="Arial"/>
                <w:b/>
                <w:bCs/>
                <w:sz w:val="20"/>
              </w:rPr>
            </w:pPr>
            <w:r w:rsidRPr="00265845">
              <w:rPr>
                <w:rFonts w:ascii="Arial" w:hAnsi="Arial" w:cs="Arial"/>
                <w:b/>
                <w:bCs/>
                <w:sz w:val="20"/>
              </w:rPr>
              <w:t>Option 1</w:t>
            </w:r>
          </w:p>
          <w:p w:rsidRPr="00265845" w:rsidR="00EC55C9" w:rsidP="00044C0F" w:rsidRDefault="002246D4" w14:paraId="60C476E2" w14:textId="1D86C017">
            <w:pPr>
              <w:pStyle w:val="ListParagraph"/>
              <w:numPr>
                <w:ilvl w:val="0"/>
                <w:numId w:val="9"/>
              </w:numPr>
              <w:spacing w:before="120"/>
              <w:ind w:left="568" w:hanging="283"/>
              <w:rPr>
                <w:rFonts w:ascii="Arial" w:hAnsi="Arial" w:cs="Arial"/>
                <w:sz w:val="20"/>
              </w:rPr>
            </w:pPr>
            <w:r>
              <w:rPr>
                <w:rFonts w:ascii="Arial" w:hAnsi="Arial" w:cs="Arial"/>
                <w:sz w:val="20"/>
              </w:rPr>
              <w:t>i</w:t>
            </w:r>
            <w:r w:rsidRPr="00265845" w:rsidR="00EC55C9">
              <w:rPr>
                <w:rFonts w:ascii="Arial" w:hAnsi="Arial" w:cs="Arial"/>
                <w:sz w:val="20"/>
              </w:rPr>
              <w:t xml:space="preserve">n-kind replacement of </w:t>
            </w:r>
            <w:r w:rsidRPr="00265845" w:rsidR="00EC7E21">
              <w:rPr>
                <w:rFonts w:ascii="Arial" w:hAnsi="Arial" w:cs="Arial"/>
                <w:sz w:val="20"/>
              </w:rPr>
              <w:t>structures</w:t>
            </w:r>
            <w:r w:rsidRPr="00265845" w:rsidR="00EC55C9">
              <w:rPr>
                <w:rFonts w:ascii="Arial" w:hAnsi="Arial" w:cs="Arial"/>
                <w:sz w:val="20"/>
              </w:rPr>
              <w:t xml:space="preserve"> of similar size and quality.</w:t>
            </w:r>
          </w:p>
          <w:p w:rsidRPr="00265845" w:rsidR="00EC55C9" w:rsidP="00F57216" w:rsidRDefault="00EC55C9" w14:paraId="6C119544" w14:textId="578CF05D">
            <w:pPr>
              <w:spacing w:before="120"/>
              <w:ind w:left="142"/>
              <w:rPr>
                <w:rFonts w:ascii="Arial" w:hAnsi="Arial" w:cs="Arial"/>
                <w:sz w:val="20"/>
              </w:rPr>
            </w:pPr>
            <w:r w:rsidRPr="00265845">
              <w:rPr>
                <w:rFonts w:ascii="Arial" w:hAnsi="Arial" w:cs="Arial"/>
                <w:sz w:val="20"/>
              </w:rPr>
              <w:t>or</w:t>
            </w:r>
          </w:p>
          <w:p w:rsidRPr="00265845" w:rsidR="00EC55C9" w:rsidP="00F57216" w:rsidRDefault="00EC55C9" w14:paraId="79983162" w14:textId="77777777">
            <w:pPr>
              <w:spacing w:before="120"/>
              <w:ind w:left="142"/>
              <w:rPr>
                <w:rFonts w:ascii="Arial" w:hAnsi="Arial" w:cs="Arial"/>
                <w:b/>
                <w:bCs/>
                <w:sz w:val="20"/>
              </w:rPr>
            </w:pPr>
            <w:r w:rsidRPr="00265845">
              <w:rPr>
                <w:rFonts w:ascii="Arial" w:hAnsi="Arial" w:cs="Arial"/>
                <w:b/>
                <w:bCs/>
                <w:sz w:val="20"/>
              </w:rPr>
              <w:t>Option 2</w:t>
            </w:r>
          </w:p>
          <w:p w:rsidRPr="00265845" w:rsidR="00490284" w:rsidP="00044C0F" w:rsidRDefault="002246D4" w14:paraId="1DDCF8E9" w14:textId="42CF6EA0">
            <w:pPr>
              <w:pStyle w:val="ListParagraph"/>
              <w:numPr>
                <w:ilvl w:val="0"/>
                <w:numId w:val="9"/>
              </w:numPr>
              <w:spacing w:before="120"/>
              <w:ind w:left="568" w:hanging="283"/>
              <w:rPr>
                <w:rFonts w:ascii="Arial" w:hAnsi="Arial" w:cs="Arial"/>
                <w:sz w:val="20"/>
              </w:rPr>
            </w:pPr>
            <w:r>
              <w:rPr>
                <w:rFonts w:ascii="Arial" w:hAnsi="Arial" w:cs="Arial"/>
                <w:sz w:val="20"/>
              </w:rPr>
              <w:t>c</w:t>
            </w:r>
            <w:r w:rsidRPr="00265845" w:rsidR="00EC55C9">
              <w:rPr>
                <w:rFonts w:ascii="Arial" w:hAnsi="Arial" w:cs="Arial"/>
                <w:sz w:val="20"/>
              </w:rPr>
              <w:t>ash compensation at full replacement cost.</w:t>
            </w:r>
          </w:p>
        </w:tc>
        <w:tc>
          <w:tcPr>
            <w:tcW w:w="1169" w:type="pct"/>
          </w:tcPr>
          <w:p w:rsidRPr="00D5296C" w:rsidR="00490284" w:rsidP="009942C6" w:rsidRDefault="005C3516" w14:paraId="4145C39C" w14:textId="40FB1D33">
            <w:pPr>
              <w:spacing w:before="120"/>
              <w:ind w:left="141"/>
              <w:rPr>
                <w:rFonts w:ascii="Arial" w:hAnsi="Arial" w:cs="Arial"/>
                <w:sz w:val="20"/>
              </w:rPr>
            </w:pPr>
            <w:r w:rsidRPr="00D5296C">
              <w:rPr>
                <w:rFonts w:ascii="Arial" w:hAnsi="Arial" w:cs="Arial"/>
                <w:sz w:val="20"/>
              </w:rPr>
              <w:t>N/a</w:t>
            </w:r>
            <w:r w:rsidRPr="00D5296C" w:rsidR="00D612CA">
              <w:rPr>
                <w:rFonts w:ascii="Arial" w:hAnsi="Arial" w:cs="Arial"/>
                <w:sz w:val="20"/>
              </w:rPr>
              <w:t xml:space="preserve"> (no loss of homestead structures)</w:t>
            </w:r>
          </w:p>
        </w:tc>
        <w:tc>
          <w:tcPr>
            <w:tcW w:w="1422" w:type="pct"/>
          </w:tcPr>
          <w:p w:rsidRPr="00563ABB" w:rsidR="004F078A" w:rsidP="007F217A" w:rsidRDefault="005C3516" w14:paraId="2C6DFDA8" w14:textId="351AD496">
            <w:pPr>
              <w:spacing w:before="120"/>
              <w:ind w:left="141"/>
              <w:rPr>
                <w:rFonts w:ascii="Arial" w:hAnsi="Arial" w:cs="Arial"/>
                <w:sz w:val="20"/>
              </w:rPr>
            </w:pPr>
            <w:r w:rsidRPr="00563ABB">
              <w:rPr>
                <w:rFonts w:ascii="Arial" w:hAnsi="Arial" w:cs="Arial"/>
                <w:sz w:val="20"/>
              </w:rPr>
              <w:t>N/a</w:t>
            </w:r>
            <w:r w:rsidRPr="00563ABB" w:rsidR="00DC4239">
              <w:rPr>
                <w:rFonts w:ascii="Arial" w:hAnsi="Arial" w:cs="Arial"/>
                <w:sz w:val="20"/>
              </w:rPr>
              <w:t xml:space="preserve"> (no loss of homestead structures)</w:t>
            </w:r>
          </w:p>
        </w:tc>
      </w:tr>
      <w:tr w:rsidRPr="00C81AE3" w:rsidR="00C71116" w:rsidTr="001009F7" w14:paraId="0F16A0E8" w14:textId="77777777">
        <w:tc>
          <w:tcPr>
            <w:tcW w:w="475" w:type="pct"/>
            <w:vAlign w:val="center"/>
          </w:tcPr>
          <w:p w:rsidRPr="0069282F" w:rsidR="00C71116" w:rsidP="00806469" w:rsidRDefault="00C71116" w14:paraId="092768DD" w14:textId="2E5E8B13">
            <w:pPr>
              <w:spacing w:before="120"/>
              <w:ind w:left="142"/>
              <w:rPr>
                <w:rFonts w:ascii="Arial" w:hAnsi="Arial" w:cs="Arial"/>
                <w:b/>
                <w:bCs/>
                <w:sz w:val="20"/>
              </w:rPr>
            </w:pPr>
            <w:r w:rsidRPr="0069282F">
              <w:rPr>
                <w:rFonts w:ascii="Arial" w:hAnsi="Arial" w:cs="Arial"/>
                <w:b/>
                <w:bCs/>
                <w:sz w:val="20"/>
              </w:rPr>
              <w:t xml:space="preserve">Loss of ancillary farming structures (storerooms, </w:t>
            </w:r>
            <w:r w:rsidRPr="0069282F">
              <w:rPr>
                <w:rFonts w:ascii="Arial" w:hAnsi="Arial" w:cs="Arial"/>
                <w:b/>
                <w:bCs/>
                <w:sz w:val="20"/>
              </w:rPr>
              <w:t>granaries, animal pens, chicken coups, etc.)</w:t>
            </w:r>
          </w:p>
        </w:tc>
        <w:tc>
          <w:tcPr>
            <w:tcW w:w="668" w:type="pct"/>
            <w:vAlign w:val="center"/>
          </w:tcPr>
          <w:p w:rsidRPr="0069282F" w:rsidR="00C71116" w:rsidP="005311EE" w:rsidRDefault="00C71116" w14:paraId="47EE9377" w14:textId="60C952CF">
            <w:pPr>
              <w:spacing w:before="120"/>
              <w:ind w:left="177" w:right="45"/>
              <w:rPr>
                <w:rFonts w:ascii="Arial" w:hAnsi="Arial" w:cs="Arial"/>
                <w:sz w:val="20"/>
              </w:rPr>
            </w:pPr>
            <w:r w:rsidRPr="0069282F">
              <w:rPr>
                <w:rFonts w:ascii="Arial" w:hAnsi="Arial" w:cs="Arial"/>
                <w:sz w:val="20"/>
              </w:rPr>
              <w:t>Person or organisation owning / using a non-residential structure</w:t>
            </w:r>
          </w:p>
        </w:tc>
        <w:tc>
          <w:tcPr>
            <w:tcW w:w="1266" w:type="pct"/>
          </w:tcPr>
          <w:p w:rsidRPr="00265845" w:rsidR="00C71116" w:rsidP="00F57216" w:rsidRDefault="00C71116" w14:paraId="2847CE82" w14:textId="77777777">
            <w:pPr>
              <w:spacing w:before="120"/>
              <w:ind w:left="142"/>
              <w:rPr>
                <w:rFonts w:ascii="Arial" w:hAnsi="Arial" w:cs="Arial"/>
                <w:b/>
                <w:bCs/>
                <w:sz w:val="20"/>
              </w:rPr>
            </w:pPr>
            <w:r w:rsidRPr="00265845">
              <w:rPr>
                <w:rFonts w:ascii="Arial" w:hAnsi="Arial" w:cs="Arial"/>
                <w:b/>
                <w:bCs/>
                <w:sz w:val="20"/>
              </w:rPr>
              <w:t>Option 1</w:t>
            </w:r>
          </w:p>
          <w:p w:rsidRPr="00265845" w:rsidR="00C71116" w:rsidP="00044C0F" w:rsidRDefault="002246D4" w14:paraId="65CA0E37" w14:textId="194E4209">
            <w:pPr>
              <w:pStyle w:val="ListParagraph"/>
              <w:numPr>
                <w:ilvl w:val="0"/>
                <w:numId w:val="9"/>
              </w:numPr>
              <w:spacing w:before="120"/>
              <w:ind w:left="568" w:hanging="283"/>
              <w:rPr>
                <w:rFonts w:ascii="Arial" w:hAnsi="Arial" w:cs="Arial"/>
                <w:sz w:val="20"/>
              </w:rPr>
            </w:pPr>
            <w:r>
              <w:rPr>
                <w:rFonts w:ascii="Arial" w:hAnsi="Arial" w:cs="Arial"/>
                <w:sz w:val="20"/>
              </w:rPr>
              <w:t>i</w:t>
            </w:r>
            <w:r w:rsidRPr="00265845" w:rsidR="00C71116">
              <w:rPr>
                <w:rFonts w:ascii="Arial" w:hAnsi="Arial" w:cs="Arial"/>
                <w:sz w:val="20"/>
              </w:rPr>
              <w:t>n-kind replacement of structures of similar size and quality.</w:t>
            </w:r>
          </w:p>
          <w:p w:rsidRPr="00265845" w:rsidR="00C71116" w:rsidP="00F57216" w:rsidRDefault="00C71116" w14:paraId="13904EA4" w14:textId="77777777">
            <w:pPr>
              <w:spacing w:before="120"/>
              <w:ind w:left="142"/>
              <w:rPr>
                <w:rFonts w:ascii="Arial" w:hAnsi="Arial" w:cs="Arial"/>
                <w:sz w:val="20"/>
              </w:rPr>
            </w:pPr>
            <w:r w:rsidRPr="00265845">
              <w:rPr>
                <w:rFonts w:ascii="Arial" w:hAnsi="Arial" w:cs="Arial"/>
                <w:sz w:val="20"/>
              </w:rPr>
              <w:t>or</w:t>
            </w:r>
          </w:p>
          <w:p w:rsidRPr="00265845" w:rsidR="00C71116" w:rsidP="00F57216" w:rsidRDefault="00C71116" w14:paraId="2225AA51" w14:textId="77777777">
            <w:pPr>
              <w:spacing w:before="120"/>
              <w:ind w:left="142"/>
              <w:rPr>
                <w:rFonts w:ascii="Arial" w:hAnsi="Arial" w:cs="Arial"/>
                <w:b/>
                <w:bCs/>
                <w:sz w:val="20"/>
              </w:rPr>
            </w:pPr>
            <w:r w:rsidRPr="00265845">
              <w:rPr>
                <w:rFonts w:ascii="Arial" w:hAnsi="Arial" w:cs="Arial"/>
                <w:b/>
                <w:bCs/>
                <w:sz w:val="20"/>
              </w:rPr>
              <w:t>Option 2</w:t>
            </w:r>
          </w:p>
          <w:p w:rsidRPr="00265845" w:rsidR="00C71116" w:rsidP="00044C0F" w:rsidRDefault="002246D4" w14:paraId="269C2A60" w14:textId="6A17A975">
            <w:pPr>
              <w:pStyle w:val="ListParagraph"/>
              <w:numPr>
                <w:ilvl w:val="0"/>
                <w:numId w:val="9"/>
              </w:numPr>
              <w:spacing w:before="120"/>
              <w:ind w:left="568" w:hanging="283"/>
              <w:rPr>
                <w:rFonts w:ascii="Arial" w:hAnsi="Arial" w:cs="Arial"/>
                <w:sz w:val="20"/>
              </w:rPr>
            </w:pPr>
            <w:r>
              <w:rPr>
                <w:rFonts w:ascii="Arial" w:hAnsi="Arial" w:cs="Arial"/>
                <w:sz w:val="20"/>
              </w:rPr>
              <w:t>c</w:t>
            </w:r>
            <w:r w:rsidRPr="00265845" w:rsidR="00C71116">
              <w:rPr>
                <w:rFonts w:ascii="Arial" w:hAnsi="Arial" w:cs="Arial"/>
                <w:sz w:val="20"/>
              </w:rPr>
              <w:t>ash compensation at full replacement cost.</w:t>
            </w:r>
          </w:p>
        </w:tc>
        <w:tc>
          <w:tcPr>
            <w:tcW w:w="1169" w:type="pct"/>
          </w:tcPr>
          <w:p w:rsidRPr="0069282F" w:rsidR="0093729A" w:rsidP="00E20FCF" w:rsidRDefault="00E20FCF" w14:paraId="3E6681CD" w14:textId="5FCC8235">
            <w:pPr>
              <w:spacing w:before="120"/>
              <w:ind w:left="141" w:right="139"/>
              <w:rPr>
                <w:rFonts w:ascii="Arial" w:hAnsi="Arial" w:cs="Arial"/>
                <w:sz w:val="20"/>
              </w:rPr>
            </w:pPr>
            <w:r w:rsidRPr="0069282F">
              <w:rPr>
                <w:rFonts w:ascii="Arial" w:hAnsi="Arial" w:cs="Arial"/>
                <w:sz w:val="20"/>
              </w:rPr>
              <w:t>Most land plots were acquired from PAPs / businesses between 2009 and 2025</w:t>
            </w:r>
            <w:r w:rsidRPr="0069282F" w:rsidR="0093729A">
              <w:rPr>
                <w:rFonts w:ascii="Arial" w:hAnsi="Arial" w:cs="Arial"/>
                <w:sz w:val="20"/>
              </w:rPr>
              <w:t>.</w:t>
            </w:r>
          </w:p>
          <w:p w:rsidRPr="0069282F" w:rsidR="00CC41AC" w:rsidP="00714D93" w:rsidRDefault="00B720EB" w14:paraId="50127F2A" w14:textId="721DABED">
            <w:pPr>
              <w:spacing w:before="120"/>
              <w:ind w:left="141" w:right="139"/>
              <w:rPr>
                <w:rFonts w:ascii="Arial" w:hAnsi="Arial" w:cs="Arial"/>
                <w:sz w:val="20"/>
              </w:rPr>
            </w:pPr>
            <w:r w:rsidRPr="0069282F">
              <w:rPr>
                <w:rFonts w:ascii="Arial" w:hAnsi="Arial" w:cs="Arial"/>
                <w:sz w:val="20"/>
              </w:rPr>
              <w:t>No inventory of assets such as structures, annual and perennial crops, trees has been conducted.</w:t>
            </w:r>
            <w:r w:rsidRPr="0069282F" w:rsidR="00B721F9">
              <w:rPr>
                <w:rFonts w:ascii="Arial" w:hAnsi="Arial" w:cs="Arial"/>
                <w:sz w:val="20"/>
              </w:rPr>
              <w:t xml:space="preserve"> No </w:t>
            </w:r>
            <w:r w:rsidRPr="0069282F" w:rsidR="00E9731F">
              <w:rPr>
                <w:rFonts w:ascii="Arial" w:hAnsi="Arial" w:cs="Arial"/>
                <w:sz w:val="20"/>
              </w:rPr>
              <w:t>compensation for such assets has been provided.</w:t>
            </w:r>
          </w:p>
        </w:tc>
        <w:tc>
          <w:tcPr>
            <w:tcW w:w="1422" w:type="pct"/>
          </w:tcPr>
          <w:p w:rsidRPr="00563ABB" w:rsidR="00F961C6" w:rsidP="00F961C6" w:rsidRDefault="00F961C6" w14:paraId="2F7A5AE9" w14:textId="23FB5170">
            <w:pPr>
              <w:spacing w:before="120"/>
              <w:ind w:left="141"/>
              <w:rPr>
                <w:rFonts w:ascii="Arial" w:hAnsi="Arial" w:cs="Arial"/>
                <w:sz w:val="20"/>
              </w:rPr>
            </w:pPr>
            <w:r w:rsidRPr="00563ABB">
              <w:rPr>
                <w:rFonts w:ascii="Arial" w:hAnsi="Arial" w:cs="Arial"/>
                <w:sz w:val="20"/>
              </w:rPr>
              <w:t>N/a (no loss of homestead structures)</w:t>
            </w:r>
          </w:p>
          <w:p w:rsidRPr="00563ABB" w:rsidR="00AE1783" w:rsidP="00154445" w:rsidRDefault="00F961C6" w14:paraId="02D38973" w14:textId="37C0402E">
            <w:pPr>
              <w:spacing w:before="120"/>
              <w:ind w:left="141"/>
              <w:rPr>
                <w:rFonts w:ascii="Arial" w:hAnsi="Arial" w:cs="Arial"/>
                <w:sz w:val="20"/>
              </w:rPr>
            </w:pPr>
            <w:r w:rsidRPr="00563ABB">
              <w:rPr>
                <w:rFonts w:ascii="Arial" w:hAnsi="Arial" w:cs="Arial"/>
                <w:sz w:val="20"/>
              </w:rPr>
              <w:t xml:space="preserve">If </w:t>
            </w:r>
            <w:r w:rsidRPr="00563ABB" w:rsidR="00154445">
              <w:rPr>
                <w:rFonts w:ascii="Arial" w:hAnsi="Arial" w:cs="Arial"/>
                <w:sz w:val="20"/>
              </w:rPr>
              <w:t xml:space="preserve">the asset inventory/verification conducted for any PAPs not yet engaged identifies any </w:t>
            </w:r>
            <w:r w:rsidRPr="00563ABB" w:rsidR="00AE1783">
              <w:rPr>
                <w:rFonts w:ascii="Arial" w:hAnsi="Arial" w:cs="Arial"/>
                <w:sz w:val="20"/>
              </w:rPr>
              <w:t>ancillary farming structures</w:t>
            </w:r>
            <w:r w:rsidRPr="00563ABB" w:rsidR="00154445">
              <w:rPr>
                <w:rFonts w:ascii="Arial" w:hAnsi="Arial" w:cs="Arial"/>
                <w:sz w:val="20"/>
              </w:rPr>
              <w:t xml:space="preserve">, </w:t>
            </w:r>
            <w:r w:rsidRPr="00563ABB" w:rsidR="00AE1783">
              <w:rPr>
                <w:rFonts w:ascii="Arial" w:hAnsi="Arial" w:cs="Arial"/>
                <w:sz w:val="20"/>
              </w:rPr>
              <w:t xml:space="preserve">the following </w:t>
            </w:r>
            <w:r w:rsidRPr="00563ABB" w:rsidR="003D39C9">
              <w:rPr>
                <w:rFonts w:ascii="Arial" w:hAnsi="Arial" w:cs="Arial"/>
                <w:sz w:val="20"/>
              </w:rPr>
              <w:t>measures</w:t>
            </w:r>
            <w:r w:rsidRPr="00563ABB" w:rsidR="00AE1783">
              <w:rPr>
                <w:rFonts w:ascii="Arial" w:hAnsi="Arial" w:cs="Arial"/>
                <w:sz w:val="20"/>
              </w:rPr>
              <w:t xml:space="preserve"> will be </w:t>
            </w:r>
            <w:r w:rsidRPr="00563ABB" w:rsidR="003D39C9">
              <w:rPr>
                <w:rFonts w:ascii="Arial" w:hAnsi="Arial" w:cs="Arial"/>
                <w:sz w:val="20"/>
              </w:rPr>
              <w:t>implemented</w:t>
            </w:r>
            <w:r w:rsidRPr="00563ABB" w:rsidR="00AE1783">
              <w:rPr>
                <w:rFonts w:ascii="Arial" w:hAnsi="Arial" w:cs="Arial"/>
                <w:sz w:val="20"/>
              </w:rPr>
              <w:t>:</w:t>
            </w:r>
          </w:p>
          <w:p w:rsidRPr="00563ABB" w:rsidR="00872588" w:rsidP="00806469" w:rsidRDefault="002246D4" w14:paraId="43B15FE2" w14:textId="76861D34">
            <w:pPr>
              <w:pStyle w:val="ListParagraph"/>
              <w:numPr>
                <w:ilvl w:val="0"/>
                <w:numId w:val="9"/>
              </w:numPr>
              <w:spacing w:before="120"/>
              <w:ind w:left="315" w:right="139" w:hanging="283"/>
              <w:rPr>
                <w:rFonts w:ascii="Arial" w:hAnsi="Arial" w:cs="Arial"/>
                <w:sz w:val="20"/>
              </w:rPr>
            </w:pPr>
            <w:r>
              <w:rPr>
                <w:rFonts w:ascii="Arial" w:hAnsi="Arial" w:cs="Arial"/>
                <w:sz w:val="20"/>
              </w:rPr>
              <w:t>p</w:t>
            </w:r>
            <w:r w:rsidRPr="00563ABB" w:rsidR="00872588">
              <w:rPr>
                <w:rFonts w:ascii="Arial" w:hAnsi="Arial" w:cs="Arial"/>
                <w:sz w:val="20"/>
              </w:rPr>
              <w:t>rovide compensation</w:t>
            </w:r>
            <w:r w:rsidRPr="00563ABB" w:rsidR="001759D8">
              <w:rPr>
                <w:rFonts w:ascii="Arial" w:hAnsi="Arial" w:cs="Arial"/>
                <w:sz w:val="20"/>
              </w:rPr>
              <w:t xml:space="preserve"> for structures</w:t>
            </w:r>
            <w:r w:rsidRPr="00563ABB" w:rsidR="00872588">
              <w:rPr>
                <w:rFonts w:ascii="Arial" w:hAnsi="Arial" w:cs="Arial"/>
                <w:sz w:val="20"/>
              </w:rPr>
              <w:t xml:space="preserve"> at full replacement cost</w:t>
            </w:r>
          </w:p>
          <w:p w:rsidRPr="00563ABB" w:rsidR="00C71116" w:rsidP="00806469" w:rsidRDefault="002246D4" w14:paraId="70A54360" w14:textId="39A77A3C">
            <w:pPr>
              <w:pStyle w:val="ListParagraph"/>
              <w:numPr>
                <w:ilvl w:val="0"/>
                <w:numId w:val="9"/>
              </w:numPr>
              <w:spacing w:before="120"/>
              <w:ind w:left="315" w:right="139" w:hanging="283"/>
              <w:rPr>
                <w:rFonts w:ascii="Arial" w:hAnsi="Arial" w:cs="Arial"/>
                <w:sz w:val="20"/>
              </w:rPr>
            </w:pPr>
            <w:r>
              <w:rPr>
                <w:rFonts w:ascii="Arial" w:hAnsi="Arial" w:cs="Arial"/>
                <w:sz w:val="20"/>
              </w:rPr>
              <w:t>p</w:t>
            </w:r>
            <w:r w:rsidRPr="00563ABB" w:rsidR="00872588">
              <w:rPr>
                <w:rFonts w:ascii="Arial" w:hAnsi="Arial" w:cs="Arial"/>
                <w:sz w:val="20"/>
              </w:rPr>
              <w:t>rovide support to salvage materials from the structures and transport to move their belongings to the new location.</w:t>
            </w:r>
          </w:p>
        </w:tc>
      </w:tr>
      <w:tr w:rsidRPr="00C81AE3" w:rsidR="00472A0E" w:rsidTr="00472A0E" w14:paraId="3BFC2ECB" w14:textId="77777777">
        <w:tc>
          <w:tcPr>
            <w:tcW w:w="5000" w:type="pct"/>
            <w:gridSpan w:val="5"/>
            <w:shd w:val="clear" w:color="auto" w:fill="D9D9D9" w:themeFill="background1" w:themeFillShade="D9"/>
            <w:vAlign w:val="center"/>
          </w:tcPr>
          <w:p w:rsidRPr="00265845" w:rsidR="00472A0E" w:rsidP="00806469" w:rsidRDefault="00472A0E" w14:paraId="2A027982" w14:textId="29C49F4C">
            <w:pPr>
              <w:spacing w:before="120"/>
              <w:ind w:left="142"/>
              <w:rPr>
                <w:rFonts w:ascii="Arial" w:hAnsi="Arial" w:cs="Arial"/>
                <w:sz w:val="20"/>
              </w:rPr>
            </w:pPr>
            <w:r w:rsidRPr="00265845">
              <w:rPr>
                <w:rFonts w:ascii="Arial" w:hAnsi="Arial" w:cs="Arial"/>
                <w:b/>
                <w:bCs/>
                <w:sz w:val="20"/>
              </w:rPr>
              <w:t>Loss of trees and crops</w:t>
            </w:r>
          </w:p>
        </w:tc>
      </w:tr>
      <w:tr w:rsidRPr="00C81AE3" w:rsidR="001009F7" w:rsidTr="001009F7" w14:paraId="582E1A70" w14:textId="2D849413">
        <w:tc>
          <w:tcPr>
            <w:tcW w:w="475" w:type="pct"/>
            <w:vAlign w:val="center"/>
          </w:tcPr>
          <w:p w:rsidRPr="00B26A54" w:rsidR="001009F7" w:rsidP="001009F7" w:rsidRDefault="001009F7" w14:paraId="4E08AFEE" w14:textId="13AF1B96">
            <w:pPr>
              <w:keepNext/>
              <w:keepLines/>
              <w:spacing w:before="120"/>
              <w:ind w:left="142"/>
              <w:rPr>
                <w:rFonts w:ascii="Arial" w:hAnsi="Arial" w:cs="Arial"/>
                <w:b/>
                <w:bCs/>
                <w:sz w:val="20"/>
              </w:rPr>
            </w:pPr>
            <w:r w:rsidRPr="00B26A54">
              <w:rPr>
                <w:rFonts w:ascii="Arial" w:hAnsi="Arial" w:cs="Arial"/>
                <w:b/>
                <w:bCs/>
                <w:sz w:val="20"/>
              </w:rPr>
              <w:t>Loss of trees and perennial crops</w:t>
            </w:r>
          </w:p>
        </w:tc>
        <w:tc>
          <w:tcPr>
            <w:tcW w:w="668" w:type="pct"/>
            <w:vAlign w:val="center"/>
          </w:tcPr>
          <w:p w:rsidRPr="00B26A54" w:rsidR="001009F7" w:rsidP="001009F7" w:rsidRDefault="001009F7" w14:paraId="3E52295C" w14:textId="6B52619E">
            <w:pPr>
              <w:spacing w:before="120"/>
              <w:ind w:left="177" w:right="45"/>
              <w:rPr>
                <w:rFonts w:ascii="Arial" w:hAnsi="Arial" w:cs="Arial"/>
                <w:sz w:val="20"/>
              </w:rPr>
            </w:pPr>
            <w:r w:rsidRPr="00B26A54">
              <w:rPr>
                <w:rFonts w:ascii="Arial" w:hAnsi="Arial" w:cs="Arial"/>
                <w:sz w:val="20"/>
              </w:rPr>
              <w:t>Person or organisation owning / using</w:t>
            </w:r>
            <w:r w:rsidRPr="00B26A54">
              <w:rPr>
                <w:rStyle w:val="FootnoteReference"/>
                <w:rFonts w:cs="Arial"/>
              </w:rPr>
              <w:footnoteReference w:id="35"/>
            </w:r>
            <w:r w:rsidRPr="00B26A54">
              <w:rPr>
                <w:rFonts w:ascii="Arial" w:hAnsi="Arial" w:cs="Arial"/>
                <w:sz w:val="20"/>
              </w:rPr>
              <w:t xml:space="preserve"> trees and perennial crops</w:t>
            </w:r>
          </w:p>
        </w:tc>
        <w:tc>
          <w:tcPr>
            <w:tcW w:w="1266" w:type="pct"/>
          </w:tcPr>
          <w:p w:rsidRPr="00265845" w:rsidR="001009F7" w:rsidP="001009F7" w:rsidRDefault="002246D4" w14:paraId="053DFE3A" w14:textId="590FE731">
            <w:pPr>
              <w:pStyle w:val="ListParagraph"/>
              <w:numPr>
                <w:ilvl w:val="0"/>
                <w:numId w:val="9"/>
              </w:numPr>
              <w:spacing w:before="120"/>
              <w:ind w:left="568" w:hanging="283"/>
              <w:rPr>
                <w:rFonts w:ascii="Arial" w:hAnsi="Arial" w:cs="Arial"/>
                <w:sz w:val="20"/>
              </w:rPr>
            </w:pPr>
            <w:r>
              <w:rPr>
                <w:rFonts w:ascii="Arial" w:hAnsi="Arial" w:cs="Arial"/>
                <w:sz w:val="20"/>
              </w:rPr>
              <w:t>c</w:t>
            </w:r>
            <w:r w:rsidRPr="00265845" w:rsidR="001009F7">
              <w:rPr>
                <w:rFonts w:ascii="Arial" w:hAnsi="Arial" w:cs="Arial"/>
                <w:sz w:val="20"/>
              </w:rPr>
              <w:t>ash compensation at full replacement cost</w:t>
            </w:r>
          </w:p>
        </w:tc>
        <w:tc>
          <w:tcPr>
            <w:tcW w:w="1169" w:type="pct"/>
          </w:tcPr>
          <w:p w:rsidRPr="00B26A54" w:rsidR="00E20FCF" w:rsidP="00E20FCF" w:rsidRDefault="00E20FCF" w14:paraId="55E46B15" w14:textId="77777777">
            <w:pPr>
              <w:spacing w:before="120"/>
              <w:ind w:left="141" w:right="139"/>
              <w:rPr>
                <w:rFonts w:ascii="Arial" w:hAnsi="Arial" w:cs="Arial"/>
                <w:sz w:val="20"/>
              </w:rPr>
            </w:pPr>
            <w:r w:rsidRPr="00B26A54">
              <w:rPr>
                <w:rFonts w:ascii="Arial" w:hAnsi="Arial" w:cs="Arial"/>
                <w:sz w:val="20"/>
              </w:rPr>
              <w:t>Most land plots were acquired from PAPs / businesses between 2009 and 2025.</w:t>
            </w:r>
          </w:p>
          <w:p w:rsidRPr="00B26A54" w:rsidR="001009F7" w:rsidP="001009F7" w:rsidRDefault="001009F7" w14:paraId="6D52632B" w14:textId="68C72D90">
            <w:pPr>
              <w:spacing w:before="120"/>
              <w:ind w:left="141" w:right="139"/>
              <w:rPr>
                <w:rFonts w:ascii="Arial" w:hAnsi="Arial" w:cs="Arial"/>
                <w:sz w:val="20"/>
              </w:rPr>
            </w:pPr>
            <w:r w:rsidRPr="00B26A54">
              <w:rPr>
                <w:rFonts w:ascii="Arial" w:hAnsi="Arial" w:cs="Arial"/>
                <w:sz w:val="20"/>
              </w:rPr>
              <w:t>No inventory of assets such as structures, annual and perennial crops, trees has been conducted. No compensation for such assets has been provided.</w:t>
            </w:r>
          </w:p>
        </w:tc>
        <w:tc>
          <w:tcPr>
            <w:tcW w:w="1422" w:type="pct"/>
          </w:tcPr>
          <w:p w:rsidRPr="00563ABB" w:rsidR="001009F7" w:rsidP="001009F7" w:rsidRDefault="001009F7" w14:paraId="1CEB39B5" w14:textId="0823D2AB">
            <w:pPr>
              <w:spacing w:before="120"/>
              <w:ind w:left="141"/>
              <w:rPr>
                <w:rFonts w:ascii="Arial" w:hAnsi="Arial" w:cs="Arial"/>
                <w:sz w:val="20"/>
              </w:rPr>
            </w:pPr>
            <w:r w:rsidRPr="00563ABB">
              <w:rPr>
                <w:rFonts w:ascii="Arial" w:hAnsi="Arial" w:cs="Arial"/>
                <w:sz w:val="20"/>
              </w:rPr>
              <w:t xml:space="preserve">N/a (no loss of </w:t>
            </w:r>
            <w:r w:rsidRPr="00563ABB" w:rsidR="000C2C26">
              <w:rPr>
                <w:rFonts w:ascii="Arial" w:hAnsi="Arial" w:cs="Arial"/>
                <w:sz w:val="20"/>
              </w:rPr>
              <w:t>trees and perennial crops</w:t>
            </w:r>
            <w:r w:rsidRPr="00563ABB">
              <w:rPr>
                <w:rFonts w:ascii="Arial" w:hAnsi="Arial" w:cs="Arial"/>
                <w:sz w:val="20"/>
              </w:rPr>
              <w:t>)</w:t>
            </w:r>
          </w:p>
          <w:p w:rsidRPr="00563ABB" w:rsidR="0083020E" w:rsidP="00AE16FE" w:rsidRDefault="0083020E" w14:paraId="3C33956E" w14:textId="724030D1">
            <w:pPr>
              <w:spacing w:before="120"/>
              <w:ind w:left="141"/>
              <w:rPr>
                <w:rFonts w:ascii="Arial" w:hAnsi="Arial" w:cs="Arial"/>
                <w:sz w:val="20"/>
              </w:rPr>
            </w:pPr>
            <w:r w:rsidRPr="00563ABB">
              <w:rPr>
                <w:rFonts w:ascii="Arial" w:hAnsi="Arial" w:cs="Arial"/>
                <w:sz w:val="20"/>
              </w:rPr>
              <w:t xml:space="preserve">If the asset inventory/verification conducted for any PAPs not yet engaged identifies any </w:t>
            </w:r>
            <w:r w:rsidRPr="00563ABB" w:rsidR="00AE16FE">
              <w:rPr>
                <w:rFonts w:ascii="Arial" w:hAnsi="Arial" w:cs="Arial"/>
                <w:sz w:val="20"/>
              </w:rPr>
              <w:t>trees or perennial crops</w:t>
            </w:r>
            <w:r w:rsidRPr="00563ABB">
              <w:rPr>
                <w:rFonts w:ascii="Arial" w:hAnsi="Arial" w:cs="Arial"/>
                <w:sz w:val="20"/>
              </w:rPr>
              <w:t>, the following measures will be implemented:</w:t>
            </w:r>
          </w:p>
          <w:p w:rsidRPr="00563ABB" w:rsidR="001009F7" w:rsidP="001009F7" w:rsidRDefault="002246D4" w14:paraId="33469425" w14:textId="4604A71C">
            <w:pPr>
              <w:pStyle w:val="ListParagraph"/>
              <w:numPr>
                <w:ilvl w:val="0"/>
                <w:numId w:val="9"/>
              </w:numPr>
              <w:spacing w:before="120"/>
              <w:ind w:left="315" w:right="139" w:hanging="283"/>
              <w:rPr>
                <w:rFonts w:ascii="Arial" w:hAnsi="Arial" w:cs="Arial"/>
                <w:sz w:val="20"/>
              </w:rPr>
            </w:pPr>
            <w:r>
              <w:rPr>
                <w:rFonts w:ascii="Arial" w:hAnsi="Arial" w:cs="Arial"/>
                <w:sz w:val="20"/>
              </w:rPr>
              <w:t>a</w:t>
            </w:r>
            <w:r w:rsidRPr="00563ABB" w:rsidR="00210617">
              <w:rPr>
                <w:rFonts w:ascii="Arial" w:hAnsi="Arial" w:cs="Arial"/>
                <w:sz w:val="20"/>
              </w:rPr>
              <w:t xml:space="preserve">llow </w:t>
            </w:r>
            <w:r w:rsidRPr="00563ABB" w:rsidR="001009F7">
              <w:rPr>
                <w:rFonts w:ascii="Arial" w:hAnsi="Arial" w:cs="Arial"/>
                <w:sz w:val="20"/>
              </w:rPr>
              <w:t xml:space="preserve">PAPs/organisations to harvest trees and perennial crops prior to construction </w:t>
            </w:r>
          </w:p>
          <w:p w:rsidRPr="00563ABB" w:rsidR="001009F7" w:rsidP="001009F7" w:rsidRDefault="001009F7" w14:paraId="36246C84" w14:textId="24BA4AD0">
            <w:pPr>
              <w:spacing w:before="120"/>
              <w:ind w:left="360"/>
              <w:rPr>
                <w:rFonts w:ascii="Arial" w:hAnsi="Arial" w:cs="Arial"/>
                <w:b/>
                <w:bCs/>
                <w:sz w:val="20"/>
                <w:u w:val="single"/>
              </w:rPr>
            </w:pPr>
            <w:r w:rsidRPr="00563ABB">
              <w:rPr>
                <w:rFonts w:ascii="Arial" w:hAnsi="Arial" w:cs="Arial"/>
                <w:b/>
                <w:bCs/>
                <w:sz w:val="20"/>
                <w:u w:val="single"/>
              </w:rPr>
              <w:t>and</w:t>
            </w:r>
          </w:p>
          <w:p w:rsidRPr="00563ABB" w:rsidR="001009F7" w:rsidP="006D09DF" w:rsidRDefault="002246D4" w14:paraId="52315699" w14:textId="4FCFF218">
            <w:pPr>
              <w:pStyle w:val="ListParagraph"/>
              <w:numPr>
                <w:ilvl w:val="0"/>
                <w:numId w:val="9"/>
              </w:numPr>
              <w:spacing w:before="120"/>
              <w:ind w:left="315" w:right="139" w:hanging="283"/>
              <w:rPr>
                <w:rFonts w:ascii="Arial" w:hAnsi="Arial" w:cs="Arial"/>
                <w:sz w:val="20"/>
              </w:rPr>
            </w:pPr>
            <w:r>
              <w:rPr>
                <w:rFonts w:ascii="Arial" w:hAnsi="Arial" w:cs="Arial"/>
                <w:sz w:val="20"/>
              </w:rPr>
              <w:t>p</w:t>
            </w:r>
            <w:r w:rsidRPr="00563ABB" w:rsidR="001009F7">
              <w:rPr>
                <w:rFonts w:ascii="Arial" w:hAnsi="Arial" w:cs="Arial"/>
                <w:sz w:val="20"/>
              </w:rPr>
              <w:t>rovide compensation at full replacement cost based on results of the asset inventory. The amount of compensation to be provided is to cover relevant taxes (income tax, etc.) and transaction costs.</w:t>
            </w:r>
          </w:p>
        </w:tc>
      </w:tr>
      <w:tr w:rsidRPr="00C81AE3" w:rsidR="00B72128" w:rsidTr="001009F7" w14:paraId="2C20AECE" w14:textId="55A09653">
        <w:tc>
          <w:tcPr>
            <w:tcW w:w="475" w:type="pct"/>
            <w:vAlign w:val="center"/>
          </w:tcPr>
          <w:p w:rsidRPr="00F30C93" w:rsidR="00B72128" w:rsidP="00806469" w:rsidRDefault="00B72128" w14:paraId="7BB90E14" w14:textId="167CCEDB">
            <w:pPr>
              <w:spacing w:before="120"/>
              <w:ind w:left="142"/>
              <w:rPr>
                <w:rFonts w:ascii="Arial" w:hAnsi="Arial" w:cs="Arial"/>
                <w:b/>
                <w:bCs/>
                <w:sz w:val="20"/>
              </w:rPr>
            </w:pPr>
            <w:r w:rsidRPr="00F30C93">
              <w:rPr>
                <w:rFonts w:ascii="Arial" w:hAnsi="Arial" w:cs="Arial"/>
                <w:b/>
                <w:bCs/>
                <w:sz w:val="20"/>
              </w:rPr>
              <w:t>Loss of annual crops</w:t>
            </w:r>
          </w:p>
        </w:tc>
        <w:tc>
          <w:tcPr>
            <w:tcW w:w="668" w:type="pct"/>
            <w:vAlign w:val="center"/>
          </w:tcPr>
          <w:p w:rsidRPr="00F30C93" w:rsidR="00B72128" w:rsidP="005311EE" w:rsidRDefault="00B72128" w14:paraId="055E1BD7" w14:textId="317DDA26">
            <w:pPr>
              <w:spacing w:before="120"/>
              <w:ind w:left="177" w:right="45"/>
              <w:rPr>
                <w:rFonts w:ascii="Arial" w:hAnsi="Arial" w:cs="Arial"/>
                <w:sz w:val="20"/>
              </w:rPr>
            </w:pPr>
            <w:r w:rsidRPr="00F30C93">
              <w:rPr>
                <w:rFonts w:ascii="Arial" w:hAnsi="Arial" w:cs="Arial"/>
                <w:sz w:val="20"/>
              </w:rPr>
              <w:t xml:space="preserve">Person or organisation </w:t>
            </w:r>
            <w:r w:rsidRPr="00F30C93">
              <w:rPr>
                <w:rFonts w:ascii="Arial" w:hAnsi="Arial" w:cs="Arial"/>
                <w:sz w:val="20"/>
              </w:rPr>
              <w:t>owning / using annual crops</w:t>
            </w:r>
          </w:p>
        </w:tc>
        <w:tc>
          <w:tcPr>
            <w:tcW w:w="1266" w:type="pct"/>
          </w:tcPr>
          <w:p w:rsidRPr="00265845" w:rsidR="00B72128" w:rsidP="00044C0F" w:rsidRDefault="002246D4" w14:paraId="19DB8980" w14:textId="2046FC7E">
            <w:pPr>
              <w:pStyle w:val="ListParagraph"/>
              <w:numPr>
                <w:ilvl w:val="0"/>
                <w:numId w:val="9"/>
              </w:numPr>
              <w:spacing w:before="120"/>
              <w:ind w:left="568" w:hanging="283"/>
              <w:rPr>
                <w:rFonts w:ascii="Arial" w:hAnsi="Arial" w:cs="Arial"/>
                <w:sz w:val="20"/>
              </w:rPr>
            </w:pPr>
            <w:r>
              <w:rPr>
                <w:rFonts w:ascii="Arial" w:hAnsi="Arial" w:cs="Arial"/>
                <w:sz w:val="20"/>
              </w:rPr>
              <w:t>c</w:t>
            </w:r>
            <w:r w:rsidRPr="00265845" w:rsidR="00B72128">
              <w:rPr>
                <w:rFonts w:ascii="Arial" w:hAnsi="Arial" w:cs="Arial"/>
                <w:sz w:val="20"/>
              </w:rPr>
              <w:t>ash compensation at full replacement cost</w:t>
            </w:r>
          </w:p>
        </w:tc>
        <w:tc>
          <w:tcPr>
            <w:tcW w:w="1169" w:type="pct"/>
          </w:tcPr>
          <w:p w:rsidRPr="00442291" w:rsidR="00E20FCF" w:rsidP="00E20FCF" w:rsidRDefault="00E20FCF" w14:paraId="11D25DAE" w14:textId="77777777">
            <w:pPr>
              <w:spacing w:before="120"/>
              <w:ind w:left="141" w:right="139"/>
              <w:rPr>
                <w:rFonts w:ascii="Arial" w:hAnsi="Arial" w:cs="Arial"/>
                <w:sz w:val="20"/>
              </w:rPr>
            </w:pPr>
            <w:r w:rsidRPr="00442291">
              <w:rPr>
                <w:rFonts w:ascii="Arial" w:hAnsi="Arial" w:cs="Arial"/>
                <w:sz w:val="20"/>
              </w:rPr>
              <w:t>Most land plots were acquired from PAPs / businesses between 2009 and 2025.</w:t>
            </w:r>
          </w:p>
          <w:p w:rsidRPr="00442291" w:rsidR="009E51CB" w:rsidP="009E51CB" w:rsidRDefault="009E51CB" w14:paraId="42872AA2" w14:textId="668775C6">
            <w:pPr>
              <w:spacing w:before="120"/>
              <w:ind w:left="141" w:right="139"/>
              <w:rPr>
                <w:rFonts w:ascii="Arial" w:hAnsi="Arial" w:cs="Arial"/>
                <w:sz w:val="20"/>
              </w:rPr>
            </w:pPr>
            <w:r w:rsidRPr="00442291">
              <w:rPr>
                <w:rFonts w:ascii="Arial" w:hAnsi="Arial" w:cs="Arial"/>
                <w:sz w:val="20"/>
              </w:rPr>
              <w:t xml:space="preserve">The compensation has been paid based on the cadastral data and the size of acquired land plots (based on the standard rates for temporary and permanent land acquisition). The compensation amount has been determined based on face-to-face negotiations with PAPs on willing seller </w:t>
            </w:r>
            <w:r w:rsidRPr="00442291" w:rsidR="00582A60">
              <w:rPr>
                <w:rFonts w:ascii="Arial" w:hAnsi="Arial" w:cs="Arial"/>
                <w:sz w:val="20"/>
              </w:rPr>
              <w:t>/</w:t>
            </w:r>
            <w:r w:rsidRPr="00442291">
              <w:rPr>
                <w:rFonts w:ascii="Arial" w:hAnsi="Arial" w:cs="Arial"/>
                <w:sz w:val="20"/>
              </w:rPr>
              <w:t xml:space="preserve"> willing buyer basis.</w:t>
            </w:r>
          </w:p>
          <w:p w:rsidRPr="00442291" w:rsidR="00B72128" w:rsidP="009E51CB" w:rsidRDefault="009E51CB" w14:paraId="2B1779A9" w14:textId="0EA61964">
            <w:pPr>
              <w:spacing w:before="120"/>
              <w:ind w:left="141" w:right="139"/>
              <w:rPr>
                <w:rFonts w:ascii="Arial" w:hAnsi="Arial" w:cs="Arial"/>
                <w:sz w:val="20"/>
              </w:rPr>
            </w:pPr>
            <w:r w:rsidRPr="00442291">
              <w:rPr>
                <w:rFonts w:ascii="Arial" w:hAnsi="Arial" w:cs="Arial"/>
                <w:sz w:val="20"/>
              </w:rPr>
              <w:t>No inventory of assets such as structures, annual and perennial crops, trees has been conducted. No compensation for such assets has been provided.</w:t>
            </w:r>
          </w:p>
        </w:tc>
        <w:tc>
          <w:tcPr>
            <w:tcW w:w="1422" w:type="pct"/>
          </w:tcPr>
          <w:p w:rsidRPr="00563ABB" w:rsidR="00B72128" w:rsidP="00806469" w:rsidRDefault="00B72128" w14:paraId="302E4940" w14:textId="5EB86141">
            <w:pPr>
              <w:pStyle w:val="ListParagraph"/>
              <w:numPr>
                <w:ilvl w:val="0"/>
                <w:numId w:val="9"/>
              </w:numPr>
              <w:spacing w:before="120"/>
              <w:ind w:left="315" w:right="139" w:hanging="283"/>
              <w:rPr>
                <w:rFonts w:ascii="Arial" w:hAnsi="Arial" w:cs="Arial"/>
                <w:sz w:val="20"/>
              </w:rPr>
            </w:pPr>
            <w:r w:rsidRPr="00563ABB">
              <w:rPr>
                <w:rFonts w:ascii="Arial" w:hAnsi="Arial" w:cs="Arial"/>
                <w:sz w:val="20"/>
              </w:rPr>
              <w:t xml:space="preserve">PAPs/organisations will be allowed to harvest annual crops prior to construction </w:t>
            </w:r>
          </w:p>
          <w:p w:rsidRPr="00563ABB" w:rsidR="00B72128" w:rsidP="00B72128" w:rsidRDefault="008F328B" w14:paraId="2E0C4A8D" w14:textId="194A6D47">
            <w:pPr>
              <w:spacing w:before="120"/>
              <w:ind w:left="360"/>
              <w:rPr>
                <w:rFonts w:ascii="Arial" w:hAnsi="Arial" w:cs="Arial"/>
                <w:b/>
                <w:bCs/>
                <w:sz w:val="20"/>
                <w:u w:val="single"/>
              </w:rPr>
            </w:pPr>
            <w:r w:rsidRPr="00563ABB">
              <w:rPr>
                <w:rFonts w:ascii="Arial" w:hAnsi="Arial" w:cs="Arial"/>
                <w:b/>
                <w:bCs/>
                <w:sz w:val="20"/>
                <w:u w:val="single"/>
              </w:rPr>
              <w:t>or</w:t>
            </w:r>
          </w:p>
          <w:p w:rsidRPr="00563ABB" w:rsidR="006A7617" w:rsidP="00E8057B" w:rsidRDefault="00B72128" w14:paraId="73295FE8" w14:textId="55241A8D">
            <w:pPr>
              <w:pStyle w:val="ListParagraph"/>
              <w:numPr>
                <w:ilvl w:val="0"/>
                <w:numId w:val="9"/>
              </w:numPr>
              <w:spacing w:before="120"/>
              <w:ind w:left="315" w:right="139" w:hanging="283"/>
              <w:rPr>
                <w:rFonts w:ascii="Arial" w:hAnsi="Arial" w:cs="Arial"/>
                <w:sz w:val="20"/>
              </w:rPr>
            </w:pPr>
            <w:r w:rsidRPr="00563ABB">
              <w:rPr>
                <w:rFonts w:ascii="Arial" w:hAnsi="Arial" w:cs="Arial"/>
                <w:sz w:val="20"/>
              </w:rPr>
              <w:t>Provide compensation at full replacement cost based on results of the asset inventory</w:t>
            </w:r>
            <w:r w:rsidRPr="00563ABB" w:rsidR="00ED324C">
              <w:rPr>
                <w:rFonts w:ascii="Arial" w:hAnsi="Arial" w:cs="Arial"/>
                <w:sz w:val="20"/>
              </w:rPr>
              <w:t>/verification</w:t>
            </w:r>
            <w:r w:rsidRPr="00563ABB">
              <w:rPr>
                <w:rFonts w:ascii="Arial" w:hAnsi="Arial" w:cs="Arial"/>
                <w:sz w:val="20"/>
              </w:rPr>
              <w:t xml:space="preserve"> conducted in </w:t>
            </w:r>
            <w:r w:rsidRPr="00563ABB" w:rsidR="009E51CB">
              <w:rPr>
                <w:rFonts w:ascii="Arial" w:hAnsi="Arial" w:cs="Arial"/>
                <w:sz w:val="20"/>
              </w:rPr>
              <w:t>February</w:t>
            </w:r>
            <w:r w:rsidRPr="00563ABB" w:rsidR="006A7617">
              <w:rPr>
                <w:rFonts w:ascii="Arial" w:hAnsi="Arial" w:cs="Arial"/>
                <w:sz w:val="20"/>
              </w:rPr>
              <w:t xml:space="preserve"> 2026</w:t>
            </w:r>
            <w:r w:rsidRPr="00563ABB" w:rsidR="008F328B">
              <w:rPr>
                <w:rFonts w:ascii="Arial" w:hAnsi="Arial" w:cs="Arial"/>
                <w:sz w:val="20"/>
              </w:rPr>
              <w:t>.</w:t>
            </w:r>
            <w:r w:rsidRPr="00563ABB" w:rsidR="008868D1">
              <w:rPr>
                <w:rFonts w:ascii="Arial" w:hAnsi="Arial" w:cs="Arial"/>
                <w:sz w:val="20"/>
              </w:rPr>
              <w:t xml:space="preserve"> </w:t>
            </w:r>
            <w:r w:rsidRPr="00563ABB" w:rsidR="00570905">
              <w:rPr>
                <w:rFonts w:ascii="Arial" w:hAnsi="Arial" w:cs="Arial"/>
                <w:sz w:val="20"/>
              </w:rPr>
              <w:t xml:space="preserve">The types of </w:t>
            </w:r>
            <w:r w:rsidRPr="00563ABB" w:rsidR="006A7617">
              <w:rPr>
                <w:rFonts w:ascii="Arial" w:hAnsi="Arial" w:cs="Arial"/>
                <w:sz w:val="20"/>
              </w:rPr>
              <w:t xml:space="preserve">crops </w:t>
            </w:r>
            <w:r w:rsidRPr="00563ABB" w:rsidR="00CD6DC4">
              <w:rPr>
                <w:rFonts w:ascii="Arial" w:hAnsi="Arial" w:cs="Arial"/>
                <w:sz w:val="20"/>
              </w:rPr>
              <w:t>cultivated by PAPs/businesses</w:t>
            </w:r>
            <w:r w:rsidRPr="00563ABB" w:rsidR="00774501">
              <w:rPr>
                <w:rFonts w:ascii="Arial" w:hAnsi="Arial" w:cs="Arial"/>
                <w:sz w:val="20"/>
              </w:rPr>
              <w:t xml:space="preserve"> include </w:t>
            </w:r>
            <w:r w:rsidRPr="00563ABB" w:rsidR="005C6862">
              <w:t xml:space="preserve"> </w:t>
            </w:r>
            <w:r w:rsidRPr="00563ABB" w:rsidR="009F2137">
              <w:t xml:space="preserve"> </w:t>
            </w:r>
            <w:r w:rsidRPr="00563ABB" w:rsidR="009F2137">
              <w:rPr>
                <w:rFonts w:ascii="Arial" w:hAnsi="Arial" w:cs="Arial"/>
                <w:sz w:val="20"/>
              </w:rPr>
              <w:t xml:space="preserve">wheat, corn, barley, sunflower, rapeseed, peas, mustard, alfalfa, and </w:t>
            </w:r>
            <w:r w:rsidRPr="00563ABB" w:rsidR="00EA2BAA">
              <w:rPr>
                <w:rFonts w:ascii="Arial" w:hAnsi="Arial" w:cs="Arial"/>
                <w:sz w:val="20"/>
              </w:rPr>
              <w:t xml:space="preserve">forage crops such as </w:t>
            </w:r>
            <w:r w:rsidRPr="00563ABB" w:rsidR="009F2137">
              <w:rPr>
                <w:rFonts w:ascii="Arial" w:hAnsi="Arial" w:cs="Arial"/>
                <w:sz w:val="20"/>
              </w:rPr>
              <w:t>hay for livestock</w:t>
            </w:r>
            <w:r w:rsidRPr="00563ABB" w:rsidR="00CD6DC4">
              <w:rPr>
                <w:rFonts w:ascii="Arial" w:hAnsi="Arial" w:cs="Arial"/>
                <w:sz w:val="20"/>
              </w:rPr>
              <w:t xml:space="preserve">. </w:t>
            </w:r>
            <w:r w:rsidRPr="00563ABB" w:rsidR="00A3280C">
              <w:rPr>
                <w:rFonts w:ascii="Arial" w:hAnsi="Arial" w:cs="Arial"/>
                <w:sz w:val="20"/>
              </w:rPr>
              <w:t>The Company made a commitment to compensate for the most expensive type of crop as determined by the valuation expert</w:t>
            </w:r>
            <w:r w:rsidRPr="00563ABB" w:rsidR="00EA32BD">
              <w:rPr>
                <w:rFonts w:ascii="Arial" w:hAnsi="Arial" w:cs="Arial"/>
                <w:sz w:val="20"/>
              </w:rPr>
              <w:t xml:space="preserve"> (Section </w:t>
            </w:r>
            <w:r w:rsidRPr="00563ABB" w:rsidR="000C2C1F">
              <w:rPr>
                <w:rFonts w:ascii="Arial" w:hAnsi="Arial" w:cs="Arial"/>
                <w:sz w:val="20"/>
              </w:rPr>
              <w:fldChar w:fldCharType="begin"/>
            </w:r>
            <w:r w:rsidRPr="00563ABB" w:rsidR="000C2C1F">
              <w:rPr>
                <w:rFonts w:ascii="Arial" w:hAnsi="Arial" w:cs="Arial"/>
                <w:sz w:val="20"/>
              </w:rPr>
              <w:instrText xml:space="preserve"> REF _Ref223435347 \r \h </w:instrText>
            </w:r>
            <w:r w:rsidRPr="00563ABB" w:rsidR="00C939B0">
              <w:rPr>
                <w:rFonts w:ascii="Arial" w:hAnsi="Arial" w:cs="Arial"/>
                <w:sz w:val="20"/>
              </w:rPr>
              <w:instrText xml:space="preserve"> \* MERGEFORMAT </w:instrText>
            </w:r>
            <w:r w:rsidRPr="00563ABB" w:rsidR="000C2C1F">
              <w:rPr>
                <w:rFonts w:ascii="Arial" w:hAnsi="Arial" w:cs="Arial"/>
                <w:sz w:val="20"/>
              </w:rPr>
            </w:r>
            <w:r w:rsidRPr="00563ABB" w:rsidR="000C2C1F">
              <w:rPr>
                <w:rFonts w:ascii="Arial" w:hAnsi="Arial" w:cs="Arial"/>
                <w:sz w:val="20"/>
              </w:rPr>
              <w:fldChar w:fldCharType="separate"/>
            </w:r>
            <w:r w:rsidRPr="00563ABB" w:rsidR="000C2C1F">
              <w:rPr>
                <w:rFonts w:ascii="Arial" w:hAnsi="Arial" w:cs="Arial"/>
                <w:sz w:val="20"/>
              </w:rPr>
              <w:t>9</w:t>
            </w:r>
            <w:r w:rsidRPr="00563ABB" w:rsidR="000C2C1F">
              <w:rPr>
                <w:rFonts w:ascii="Arial" w:hAnsi="Arial" w:cs="Arial"/>
                <w:sz w:val="20"/>
              </w:rPr>
              <w:fldChar w:fldCharType="end"/>
            </w:r>
            <w:r w:rsidRPr="00563ABB" w:rsidR="000C2C1F">
              <w:rPr>
                <w:rFonts w:ascii="Arial" w:hAnsi="Arial" w:cs="Arial"/>
                <w:sz w:val="20"/>
              </w:rPr>
              <w:t>)</w:t>
            </w:r>
            <w:r w:rsidRPr="00563ABB" w:rsidR="00A3280C">
              <w:rPr>
                <w:rFonts w:ascii="Arial" w:hAnsi="Arial" w:cs="Arial"/>
                <w:sz w:val="20"/>
              </w:rPr>
              <w:t>.</w:t>
            </w:r>
            <w:r w:rsidR="00316FA3">
              <w:rPr>
                <w:rFonts w:ascii="Arial" w:hAnsi="Arial" w:cs="Arial"/>
                <w:sz w:val="20"/>
              </w:rPr>
              <w:t xml:space="preserve"> Compensation will be provided only for crops planted before the cut-off date.</w:t>
            </w:r>
          </w:p>
          <w:p w:rsidRPr="00563ABB" w:rsidR="00A3280C" w:rsidP="00806469" w:rsidRDefault="00A3280C" w14:paraId="75B54729" w14:textId="77777777">
            <w:pPr>
              <w:pStyle w:val="ListParagraph"/>
              <w:spacing w:before="120"/>
              <w:ind w:left="315" w:right="139"/>
              <w:rPr>
                <w:rFonts w:ascii="Arial" w:hAnsi="Arial" w:cs="Arial"/>
                <w:sz w:val="20"/>
              </w:rPr>
            </w:pPr>
          </w:p>
          <w:p w:rsidRPr="00563ABB" w:rsidR="00B72128" w:rsidP="00806469" w:rsidRDefault="00B72128" w14:paraId="0CB3C885" w14:textId="6E66E1C9">
            <w:pPr>
              <w:pStyle w:val="ListParagraph"/>
              <w:spacing w:before="120"/>
              <w:ind w:left="315" w:right="139"/>
              <w:rPr>
                <w:rFonts w:ascii="Arial" w:hAnsi="Arial" w:cs="Arial"/>
                <w:sz w:val="20"/>
              </w:rPr>
            </w:pPr>
            <w:r w:rsidRPr="00563ABB">
              <w:rPr>
                <w:rFonts w:ascii="Arial" w:hAnsi="Arial" w:cs="Arial"/>
                <w:sz w:val="20"/>
              </w:rPr>
              <w:t>The amount of compensation to be provided is to cover relevant taxes (income tax</w:t>
            </w:r>
            <w:r w:rsidRPr="00563ABB" w:rsidR="00442291">
              <w:rPr>
                <w:rFonts w:ascii="Arial" w:hAnsi="Arial" w:cs="Arial"/>
                <w:sz w:val="20"/>
              </w:rPr>
              <w:t>, etc.)</w:t>
            </w:r>
            <w:r w:rsidRPr="00563ABB">
              <w:rPr>
                <w:rFonts w:ascii="Arial" w:hAnsi="Arial" w:cs="Arial"/>
                <w:sz w:val="20"/>
              </w:rPr>
              <w:t xml:space="preserve"> and transaction costs.</w:t>
            </w:r>
          </w:p>
        </w:tc>
      </w:tr>
      <w:tr w:rsidRPr="00C81AE3" w:rsidR="0014422B" w:rsidTr="00472A0E" w14:paraId="346D3DE2" w14:textId="77777777">
        <w:tc>
          <w:tcPr>
            <w:tcW w:w="5000" w:type="pct"/>
            <w:gridSpan w:val="5"/>
            <w:shd w:val="clear" w:color="auto" w:fill="D9D9D9" w:themeFill="background1" w:themeFillShade="D9"/>
            <w:vAlign w:val="center"/>
          </w:tcPr>
          <w:p w:rsidRPr="00265845" w:rsidR="0014422B" w:rsidP="00806469" w:rsidRDefault="0014422B" w14:paraId="163CC564" w14:textId="13A5B15E">
            <w:pPr>
              <w:spacing w:before="120"/>
              <w:ind w:left="142"/>
              <w:rPr>
                <w:rFonts w:ascii="Arial" w:hAnsi="Arial" w:cs="Arial"/>
                <w:sz w:val="20"/>
              </w:rPr>
            </w:pPr>
            <w:r w:rsidRPr="00265845">
              <w:rPr>
                <w:rFonts w:ascii="Arial" w:hAnsi="Arial" w:cs="Arial"/>
                <w:b/>
                <w:bCs/>
                <w:sz w:val="20"/>
              </w:rPr>
              <w:t>Loss of source of livelihood</w:t>
            </w:r>
          </w:p>
        </w:tc>
      </w:tr>
      <w:tr w:rsidRPr="00C81AE3" w:rsidR="0014422B" w:rsidTr="001009F7" w14:paraId="3D37E2C9" w14:textId="77777777">
        <w:tc>
          <w:tcPr>
            <w:tcW w:w="475" w:type="pct"/>
            <w:vAlign w:val="center"/>
          </w:tcPr>
          <w:p w:rsidRPr="00025538" w:rsidR="0014422B" w:rsidP="00806469" w:rsidRDefault="0014422B" w14:paraId="64817874" w14:textId="34296D8E">
            <w:pPr>
              <w:spacing w:before="120"/>
              <w:ind w:left="142"/>
              <w:rPr>
                <w:rFonts w:ascii="Arial" w:hAnsi="Arial" w:cs="Arial"/>
                <w:b/>
                <w:bCs/>
                <w:sz w:val="20"/>
              </w:rPr>
            </w:pPr>
            <w:r w:rsidRPr="00025538">
              <w:rPr>
                <w:rFonts w:ascii="Arial" w:hAnsi="Arial" w:cs="Arial"/>
                <w:b/>
                <w:bCs/>
                <w:sz w:val="20"/>
              </w:rPr>
              <w:t>Loss of land-based livelihood</w:t>
            </w:r>
          </w:p>
        </w:tc>
        <w:tc>
          <w:tcPr>
            <w:tcW w:w="668" w:type="pct"/>
            <w:vAlign w:val="center"/>
          </w:tcPr>
          <w:p w:rsidRPr="00025538" w:rsidR="0014422B" w:rsidP="005311EE" w:rsidRDefault="0014422B" w14:paraId="0323BE2F" w14:textId="77777777">
            <w:pPr>
              <w:spacing w:before="120"/>
              <w:ind w:left="177" w:right="45"/>
              <w:rPr>
                <w:rFonts w:ascii="Arial" w:hAnsi="Arial" w:cs="Arial"/>
                <w:sz w:val="20"/>
              </w:rPr>
            </w:pPr>
            <w:r w:rsidRPr="00025538">
              <w:rPr>
                <w:rFonts w:ascii="Arial" w:hAnsi="Arial" w:cs="Arial"/>
                <w:sz w:val="20"/>
              </w:rPr>
              <w:t xml:space="preserve">Affected households – individual farmers, not businesses </w:t>
            </w:r>
          </w:p>
          <w:p w:rsidRPr="00025538" w:rsidR="0014422B" w:rsidP="005311EE" w:rsidRDefault="0014422B" w14:paraId="55F6E716" w14:textId="543B5474">
            <w:pPr>
              <w:spacing w:before="120"/>
              <w:ind w:left="177" w:right="45"/>
              <w:rPr>
                <w:rFonts w:ascii="Arial" w:hAnsi="Arial" w:cs="Arial"/>
                <w:sz w:val="20"/>
              </w:rPr>
            </w:pPr>
            <w:r w:rsidRPr="00025538">
              <w:rPr>
                <w:rFonts w:ascii="Arial" w:hAnsi="Arial" w:cs="Arial"/>
                <w:sz w:val="20"/>
              </w:rPr>
              <w:t>(for compensation for businesses, see below)</w:t>
            </w:r>
          </w:p>
        </w:tc>
        <w:tc>
          <w:tcPr>
            <w:tcW w:w="1266" w:type="pct"/>
          </w:tcPr>
          <w:p w:rsidRPr="00265845" w:rsidR="0014422B" w:rsidP="00044C0F" w:rsidRDefault="002246D4" w14:paraId="30EA1AB6" w14:textId="5922DE3A">
            <w:pPr>
              <w:pStyle w:val="ListParagraph"/>
              <w:numPr>
                <w:ilvl w:val="0"/>
                <w:numId w:val="9"/>
              </w:numPr>
              <w:spacing w:before="120"/>
              <w:ind w:left="568" w:hanging="283"/>
              <w:rPr>
                <w:rFonts w:ascii="Arial" w:hAnsi="Arial" w:cs="Arial"/>
                <w:sz w:val="20"/>
              </w:rPr>
            </w:pPr>
            <w:r>
              <w:rPr>
                <w:rFonts w:ascii="Arial" w:hAnsi="Arial" w:cs="Arial"/>
                <w:sz w:val="20"/>
              </w:rPr>
              <w:t>s</w:t>
            </w:r>
            <w:r w:rsidRPr="00265845" w:rsidR="0014422B">
              <w:rPr>
                <w:rFonts w:ascii="Arial" w:hAnsi="Arial" w:cs="Arial"/>
                <w:sz w:val="20"/>
              </w:rPr>
              <w:t>upport in finding alternative land of similar size and of same or higher quality</w:t>
            </w:r>
          </w:p>
          <w:p w:rsidRPr="00265845" w:rsidR="0014422B" w:rsidP="00044C0F" w:rsidRDefault="002246D4" w14:paraId="200F81ED" w14:textId="0140C6C2">
            <w:pPr>
              <w:pStyle w:val="ListParagraph"/>
              <w:numPr>
                <w:ilvl w:val="0"/>
                <w:numId w:val="9"/>
              </w:numPr>
              <w:spacing w:before="120"/>
              <w:ind w:left="568" w:hanging="283"/>
              <w:rPr>
                <w:rFonts w:ascii="Arial" w:hAnsi="Arial" w:cs="Arial"/>
                <w:sz w:val="20"/>
              </w:rPr>
            </w:pPr>
            <w:r>
              <w:rPr>
                <w:rFonts w:ascii="Arial" w:hAnsi="Arial" w:cs="Arial"/>
                <w:sz w:val="20"/>
              </w:rPr>
              <w:t>a</w:t>
            </w:r>
            <w:r w:rsidRPr="00265845" w:rsidR="0014422B">
              <w:rPr>
                <w:rFonts w:ascii="Arial" w:hAnsi="Arial" w:cs="Arial"/>
                <w:sz w:val="20"/>
              </w:rPr>
              <w:t>ssistance in obtaining an official land title for a new land plot</w:t>
            </w:r>
          </w:p>
          <w:p w:rsidRPr="00265845" w:rsidR="0014422B" w:rsidP="00044C0F" w:rsidRDefault="002246D4" w14:paraId="7C0C14E0" w14:textId="36C4B0DF">
            <w:pPr>
              <w:pStyle w:val="ListParagraph"/>
              <w:numPr>
                <w:ilvl w:val="0"/>
                <w:numId w:val="9"/>
              </w:numPr>
              <w:spacing w:before="120"/>
              <w:ind w:left="568" w:hanging="283"/>
              <w:rPr>
                <w:rFonts w:ascii="Arial" w:hAnsi="Arial" w:cs="Arial"/>
                <w:sz w:val="20"/>
              </w:rPr>
            </w:pPr>
            <w:r>
              <w:rPr>
                <w:rFonts w:ascii="Arial" w:hAnsi="Arial" w:cs="Arial"/>
                <w:sz w:val="20"/>
              </w:rPr>
              <w:t>o</w:t>
            </w:r>
            <w:r w:rsidRPr="00265845" w:rsidR="0014422B">
              <w:rPr>
                <w:rFonts w:ascii="Arial" w:hAnsi="Arial" w:cs="Arial"/>
                <w:sz w:val="20"/>
              </w:rPr>
              <w:t>ther forms of support to ensure successful acquisition of alternative land plot by a PAP (e.g., help with preparing new the land for agricultural activities).</w:t>
            </w:r>
          </w:p>
        </w:tc>
        <w:tc>
          <w:tcPr>
            <w:tcW w:w="1169" w:type="pct"/>
          </w:tcPr>
          <w:p w:rsidRPr="00025538" w:rsidR="0014422B" w:rsidP="0014422B" w:rsidRDefault="00E27851" w14:paraId="7689C610" w14:textId="11052A02">
            <w:pPr>
              <w:spacing w:before="120"/>
              <w:ind w:left="141"/>
              <w:rPr>
                <w:rFonts w:ascii="Arial" w:hAnsi="Arial" w:cs="Arial"/>
                <w:sz w:val="20"/>
              </w:rPr>
            </w:pPr>
            <w:r w:rsidRPr="00025538">
              <w:rPr>
                <w:rFonts w:ascii="Arial" w:hAnsi="Arial" w:cs="Arial"/>
                <w:sz w:val="20"/>
              </w:rPr>
              <w:t>No compensation for the loss of land-based livelihood has been provided.</w:t>
            </w:r>
          </w:p>
        </w:tc>
        <w:tc>
          <w:tcPr>
            <w:tcW w:w="1422" w:type="pct"/>
          </w:tcPr>
          <w:p w:rsidRPr="00563ABB" w:rsidR="00A14948" w:rsidP="00D16825" w:rsidRDefault="0024113E" w14:paraId="39DE9345" w14:textId="12D9481F">
            <w:pPr>
              <w:spacing w:before="120"/>
              <w:ind w:left="141"/>
              <w:rPr>
                <w:rFonts w:ascii="Arial" w:hAnsi="Arial" w:cs="Arial"/>
                <w:sz w:val="20"/>
              </w:rPr>
            </w:pPr>
            <w:r w:rsidRPr="00563ABB">
              <w:rPr>
                <w:rFonts w:ascii="Arial" w:hAnsi="Arial" w:cs="Arial"/>
                <w:sz w:val="20"/>
              </w:rPr>
              <w:t>B</w:t>
            </w:r>
            <w:r w:rsidRPr="00563ABB" w:rsidR="004842C4">
              <w:rPr>
                <w:rFonts w:ascii="Arial" w:hAnsi="Arial" w:cs="Arial"/>
                <w:sz w:val="20"/>
              </w:rPr>
              <w:t xml:space="preserve">ased on the primary data collection conducted in February 2026, there is no evidence that the </w:t>
            </w:r>
            <w:r w:rsidRPr="00563ABB" w:rsidR="00FF0866">
              <w:rPr>
                <w:rFonts w:ascii="Arial" w:hAnsi="Arial" w:cs="Arial"/>
                <w:sz w:val="20"/>
              </w:rPr>
              <w:t>p</w:t>
            </w:r>
            <w:r w:rsidRPr="00563ABB" w:rsidR="004842C4">
              <w:rPr>
                <w:rFonts w:ascii="Arial" w:hAnsi="Arial" w:cs="Arial"/>
                <w:sz w:val="20"/>
              </w:rPr>
              <w:t xml:space="preserve">roject will result in </w:t>
            </w:r>
            <w:r w:rsidRPr="00563ABB">
              <w:rPr>
                <w:rFonts w:ascii="Arial" w:hAnsi="Arial" w:cs="Arial"/>
                <w:sz w:val="20"/>
              </w:rPr>
              <w:t xml:space="preserve">significant impact on </w:t>
            </w:r>
            <w:r w:rsidRPr="00563ABB" w:rsidR="004842C4">
              <w:rPr>
                <w:rFonts w:ascii="Arial" w:hAnsi="Arial" w:cs="Arial"/>
                <w:sz w:val="20"/>
              </w:rPr>
              <w:t>land-based livelihoods for any PAPs</w:t>
            </w:r>
            <w:r w:rsidRPr="00563ABB" w:rsidR="00D16825">
              <w:rPr>
                <w:rFonts w:ascii="Arial" w:hAnsi="Arial" w:cs="Arial"/>
                <w:sz w:val="20"/>
              </w:rPr>
              <w:t>.</w:t>
            </w:r>
            <w:r w:rsidRPr="00563ABB" w:rsidR="001D2353">
              <w:rPr>
                <w:rFonts w:ascii="Arial" w:hAnsi="Arial" w:cs="Arial"/>
                <w:sz w:val="20"/>
              </w:rPr>
              <w:t xml:space="preserve"> However, affected l</w:t>
            </w:r>
            <w:r w:rsidRPr="00563ABB" w:rsidR="009833CB">
              <w:rPr>
                <w:rFonts w:ascii="Arial" w:hAnsi="Arial" w:cs="Arial"/>
                <w:sz w:val="20"/>
              </w:rPr>
              <w:t xml:space="preserve">and users may experience </w:t>
            </w:r>
            <w:r w:rsidRPr="00563ABB" w:rsidR="001D2353">
              <w:rPr>
                <w:rFonts w:ascii="Arial" w:hAnsi="Arial" w:cs="Arial"/>
                <w:sz w:val="20"/>
              </w:rPr>
              <w:t xml:space="preserve">loss of income due to the </w:t>
            </w:r>
            <w:r w:rsidRPr="00563ABB" w:rsidR="000F7BE3">
              <w:rPr>
                <w:rFonts w:ascii="Arial" w:hAnsi="Arial" w:cs="Arial"/>
                <w:sz w:val="20"/>
              </w:rPr>
              <w:t>reduced</w:t>
            </w:r>
            <w:r w:rsidRPr="00563ABB" w:rsidR="001D2353">
              <w:rPr>
                <w:rFonts w:ascii="Arial" w:hAnsi="Arial" w:cs="Arial"/>
                <w:sz w:val="20"/>
              </w:rPr>
              <w:t xml:space="preserve"> area cultivated</w:t>
            </w:r>
            <w:r w:rsidRPr="00563ABB" w:rsidR="0088394D">
              <w:rPr>
                <w:rFonts w:ascii="Arial" w:hAnsi="Arial" w:cs="Arial"/>
                <w:sz w:val="20"/>
              </w:rPr>
              <w:t xml:space="preserve"> </w:t>
            </w:r>
            <w:r w:rsidRPr="00563ABB" w:rsidR="000F7BE3">
              <w:rPr>
                <w:rFonts w:ascii="Arial" w:hAnsi="Arial" w:cs="Arial"/>
                <w:sz w:val="20"/>
              </w:rPr>
              <w:t>as a result of</w:t>
            </w:r>
            <w:r w:rsidRPr="00563ABB" w:rsidR="00DA0E3E">
              <w:rPr>
                <w:rFonts w:ascii="Arial" w:hAnsi="Arial" w:cs="Arial"/>
                <w:sz w:val="20"/>
              </w:rPr>
              <w:t xml:space="preserve"> </w:t>
            </w:r>
            <w:r w:rsidRPr="00563ABB" w:rsidR="0088394D">
              <w:rPr>
                <w:rFonts w:ascii="Arial" w:hAnsi="Arial" w:cs="Arial"/>
                <w:sz w:val="20"/>
              </w:rPr>
              <w:t>the project land acquisition</w:t>
            </w:r>
            <w:r w:rsidRPr="00563ABB" w:rsidR="0061171C">
              <w:rPr>
                <w:rFonts w:ascii="Arial" w:hAnsi="Arial" w:cs="Arial"/>
                <w:sz w:val="20"/>
              </w:rPr>
              <w:t xml:space="preserve">. </w:t>
            </w:r>
            <w:r w:rsidRPr="00563ABB" w:rsidR="0047231E">
              <w:rPr>
                <w:rFonts w:ascii="Arial" w:hAnsi="Arial" w:cs="Arial"/>
                <w:sz w:val="20"/>
              </w:rPr>
              <w:t>Compensation m</w:t>
            </w:r>
            <w:r w:rsidRPr="00563ABB" w:rsidR="0061171C">
              <w:rPr>
                <w:rFonts w:ascii="Arial" w:hAnsi="Arial" w:cs="Arial"/>
                <w:sz w:val="20"/>
              </w:rPr>
              <w:t xml:space="preserve">easures </w:t>
            </w:r>
            <w:r w:rsidRPr="00563ABB" w:rsidR="0047231E">
              <w:rPr>
                <w:rFonts w:ascii="Arial" w:hAnsi="Arial" w:cs="Arial"/>
                <w:sz w:val="20"/>
              </w:rPr>
              <w:t>include the following:</w:t>
            </w:r>
          </w:p>
          <w:p w:rsidRPr="00563ABB" w:rsidR="008B0CC8" w:rsidP="008B0CC8" w:rsidRDefault="002246D4" w14:paraId="2F6CF244" w14:textId="5F5CD1CC">
            <w:pPr>
              <w:pStyle w:val="ListParagraph"/>
              <w:numPr>
                <w:ilvl w:val="0"/>
                <w:numId w:val="9"/>
              </w:numPr>
              <w:spacing w:before="120"/>
              <w:ind w:left="315" w:right="139" w:hanging="283"/>
              <w:rPr>
                <w:rFonts w:ascii="Arial" w:hAnsi="Arial" w:cs="Arial"/>
                <w:sz w:val="20"/>
              </w:rPr>
            </w:pPr>
            <w:r>
              <w:rPr>
                <w:rFonts w:ascii="Arial" w:hAnsi="Arial" w:cs="Arial"/>
                <w:sz w:val="20"/>
              </w:rPr>
              <w:t>p</w:t>
            </w:r>
            <w:r w:rsidRPr="00563ABB" w:rsidR="008B0CC8">
              <w:rPr>
                <w:rFonts w:ascii="Arial" w:hAnsi="Arial" w:cs="Arial"/>
                <w:sz w:val="20"/>
              </w:rPr>
              <w:t>rovide compensation to landowners for loss of land (as above)</w:t>
            </w:r>
          </w:p>
          <w:p w:rsidRPr="00563ABB" w:rsidR="008B0CC8" w:rsidP="008B0CC8" w:rsidRDefault="002246D4" w14:paraId="0196E7F5" w14:textId="45110564">
            <w:pPr>
              <w:pStyle w:val="ListParagraph"/>
              <w:numPr>
                <w:ilvl w:val="0"/>
                <w:numId w:val="9"/>
              </w:numPr>
              <w:spacing w:before="120"/>
              <w:ind w:left="315" w:right="139" w:hanging="283"/>
              <w:rPr>
                <w:rFonts w:ascii="Arial" w:hAnsi="Arial" w:cs="Arial"/>
                <w:sz w:val="20"/>
              </w:rPr>
            </w:pPr>
            <w:r>
              <w:rPr>
                <w:rFonts w:ascii="Arial" w:hAnsi="Arial" w:cs="Arial"/>
                <w:sz w:val="20"/>
              </w:rPr>
              <w:t>p</w:t>
            </w:r>
            <w:r w:rsidRPr="00563ABB" w:rsidR="008B0CC8">
              <w:rPr>
                <w:rFonts w:ascii="Arial" w:hAnsi="Arial" w:cs="Arial"/>
                <w:sz w:val="20"/>
              </w:rPr>
              <w:t xml:space="preserve">rovide compensation </w:t>
            </w:r>
            <w:r w:rsidRPr="00563ABB" w:rsidR="002A0252">
              <w:rPr>
                <w:rFonts w:ascii="Arial" w:hAnsi="Arial" w:cs="Arial"/>
                <w:sz w:val="20"/>
              </w:rPr>
              <w:t>to</w:t>
            </w:r>
            <w:r w:rsidRPr="00563ABB" w:rsidR="008B0CC8">
              <w:rPr>
                <w:rFonts w:ascii="Arial" w:hAnsi="Arial" w:cs="Arial"/>
                <w:sz w:val="20"/>
              </w:rPr>
              <w:t xml:space="preserve"> land users for loss of crops (as above)</w:t>
            </w:r>
          </w:p>
          <w:p w:rsidRPr="00563ABB" w:rsidR="008B0CC8" w:rsidP="00D93CA2" w:rsidRDefault="002246D4" w14:paraId="0FA3FFD3" w14:textId="1DD39958">
            <w:pPr>
              <w:pStyle w:val="ListParagraph"/>
              <w:numPr>
                <w:ilvl w:val="0"/>
                <w:numId w:val="9"/>
              </w:numPr>
              <w:spacing w:before="120"/>
              <w:ind w:left="315" w:right="139" w:hanging="283"/>
              <w:rPr>
                <w:rFonts w:ascii="Arial" w:hAnsi="Arial" w:cs="Arial"/>
                <w:sz w:val="20"/>
              </w:rPr>
            </w:pPr>
            <w:r>
              <w:rPr>
                <w:rFonts w:ascii="Arial" w:hAnsi="Arial" w:cs="Arial"/>
                <w:sz w:val="20"/>
              </w:rPr>
              <w:t>p</w:t>
            </w:r>
            <w:r w:rsidRPr="00563ABB" w:rsidR="008B0CC8">
              <w:rPr>
                <w:rFonts w:ascii="Arial" w:hAnsi="Arial" w:cs="Arial"/>
                <w:sz w:val="20"/>
              </w:rPr>
              <w:t xml:space="preserve">rovide transitional support </w:t>
            </w:r>
            <w:r w:rsidRPr="00563ABB" w:rsidR="00DE088A">
              <w:rPr>
                <w:rFonts w:ascii="Arial" w:hAnsi="Arial" w:cs="Arial"/>
                <w:sz w:val="20"/>
              </w:rPr>
              <w:t xml:space="preserve">to </w:t>
            </w:r>
            <w:r w:rsidRPr="00563ABB" w:rsidR="00E803FA">
              <w:rPr>
                <w:rFonts w:ascii="Arial" w:hAnsi="Arial" w:cs="Arial"/>
                <w:sz w:val="20"/>
              </w:rPr>
              <w:t xml:space="preserve">land users to </w:t>
            </w:r>
            <w:r w:rsidRPr="00563ABB" w:rsidR="00DE088A">
              <w:rPr>
                <w:rFonts w:ascii="Arial" w:hAnsi="Arial" w:cs="Arial"/>
                <w:sz w:val="20"/>
              </w:rPr>
              <w:t xml:space="preserve">reestablish </w:t>
            </w:r>
            <w:r w:rsidRPr="00563ABB" w:rsidR="00F25D2C">
              <w:rPr>
                <w:rFonts w:ascii="Arial" w:hAnsi="Arial" w:cs="Arial"/>
                <w:sz w:val="20"/>
              </w:rPr>
              <w:t xml:space="preserve">their </w:t>
            </w:r>
            <w:r w:rsidRPr="00563ABB" w:rsidR="002A4595">
              <w:rPr>
                <w:rFonts w:ascii="Arial" w:hAnsi="Arial" w:cs="Arial"/>
                <w:sz w:val="20"/>
              </w:rPr>
              <w:t>agricultural activities affected by the project (see Section</w:t>
            </w:r>
            <w:r w:rsidRPr="00563ABB" w:rsidR="00E2291C">
              <w:rPr>
                <w:rFonts w:ascii="Arial" w:hAnsi="Arial" w:cs="Arial"/>
                <w:sz w:val="20"/>
              </w:rPr>
              <w:t xml:space="preserve"> </w:t>
            </w:r>
            <w:r w:rsidRPr="00563ABB" w:rsidR="00E2291C">
              <w:rPr>
                <w:rFonts w:ascii="Arial" w:hAnsi="Arial" w:cs="Arial"/>
                <w:sz w:val="20"/>
              </w:rPr>
              <w:fldChar w:fldCharType="begin"/>
            </w:r>
            <w:r w:rsidRPr="00563ABB" w:rsidR="00E2291C">
              <w:rPr>
                <w:rFonts w:ascii="Arial" w:hAnsi="Arial" w:cs="Arial"/>
                <w:sz w:val="20"/>
              </w:rPr>
              <w:instrText xml:space="preserve"> REF _Ref211519118 \r \h </w:instrText>
            </w:r>
            <w:r w:rsidRPr="00563ABB" w:rsidR="00E2291C">
              <w:rPr>
                <w:rFonts w:ascii="Arial" w:hAnsi="Arial" w:cs="Arial"/>
                <w:sz w:val="20"/>
              </w:rPr>
            </w:r>
            <w:r w:rsidRPr="00563ABB" w:rsidR="00E2291C">
              <w:rPr>
                <w:rFonts w:ascii="Arial" w:hAnsi="Arial" w:cs="Arial"/>
                <w:sz w:val="20"/>
              </w:rPr>
              <w:fldChar w:fldCharType="separate"/>
            </w:r>
            <w:r w:rsidRPr="00563ABB" w:rsidR="00E2291C">
              <w:rPr>
                <w:rFonts w:ascii="Arial" w:hAnsi="Arial" w:cs="Arial"/>
                <w:sz w:val="20"/>
              </w:rPr>
              <w:t>11</w:t>
            </w:r>
            <w:r w:rsidRPr="00563ABB" w:rsidR="00E2291C">
              <w:rPr>
                <w:rFonts w:ascii="Arial" w:hAnsi="Arial" w:cs="Arial"/>
                <w:sz w:val="20"/>
              </w:rPr>
              <w:fldChar w:fldCharType="end"/>
            </w:r>
            <w:r w:rsidRPr="00563ABB" w:rsidR="00E2291C">
              <w:rPr>
                <w:rFonts w:ascii="Arial" w:hAnsi="Arial" w:cs="Arial"/>
                <w:sz w:val="20"/>
              </w:rPr>
              <w:t>)</w:t>
            </w:r>
          </w:p>
          <w:p w:rsidRPr="00563ABB" w:rsidR="008B0CC8" w:rsidP="00E2291C" w:rsidRDefault="002246D4" w14:paraId="292FF23E" w14:textId="18ADD84A">
            <w:pPr>
              <w:pStyle w:val="ListParagraph"/>
              <w:numPr>
                <w:ilvl w:val="0"/>
                <w:numId w:val="9"/>
              </w:numPr>
              <w:spacing w:before="120"/>
              <w:ind w:left="315" w:right="139" w:hanging="283"/>
              <w:rPr>
                <w:rFonts w:ascii="Arial" w:hAnsi="Arial" w:cs="Arial"/>
                <w:sz w:val="20"/>
              </w:rPr>
            </w:pPr>
            <w:r>
              <w:rPr>
                <w:rFonts w:ascii="Arial" w:hAnsi="Arial" w:cs="Arial"/>
                <w:sz w:val="20"/>
              </w:rPr>
              <w:t>p</w:t>
            </w:r>
            <w:r w:rsidRPr="00563ABB" w:rsidR="00467AA9">
              <w:rPr>
                <w:rFonts w:ascii="Arial" w:hAnsi="Arial" w:cs="Arial"/>
                <w:sz w:val="20"/>
              </w:rPr>
              <w:t>rovide compensation for the verified value of lost subsidies (see below)</w:t>
            </w:r>
          </w:p>
          <w:p w:rsidRPr="00563ABB" w:rsidR="0014422B" w:rsidP="00A139E3" w:rsidRDefault="002246D4" w14:paraId="1E805B36" w14:textId="6012A2A8">
            <w:pPr>
              <w:pStyle w:val="ListParagraph"/>
              <w:numPr>
                <w:ilvl w:val="0"/>
                <w:numId w:val="9"/>
              </w:numPr>
              <w:spacing w:before="120"/>
              <w:ind w:left="315" w:right="139" w:hanging="283"/>
              <w:rPr>
                <w:rFonts w:ascii="Arial" w:hAnsi="Arial" w:cs="Arial"/>
                <w:sz w:val="20"/>
              </w:rPr>
            </w:pPr>
            <w:r>
              <w:rPr>
                <w:rFonts w:ascii="Arial" w:hAnsi="Arial" w:cs="Arial"/>
                <w:sz w:val="20"/>
              </w:rPr>
              <w:t>p</w:t>
            </w:r>
            <w:r w:rsidRPr="00563ABB" w:rsidR="00F360E7">
              <w:rPr>
                <w:rFonts w:ascii="Arial" w:hAnsi="Arial" w:cs="Arial"/>
                <w:sz w:val="20"/>
              </w:rPr>
              <w:t>rovide s</w:t>
            </w:r>
            <w:r w:rsidRPr="00563ABB" w:rsidR="00BD23F7">
              <w:rPr>
                <w:rFonts w:ascii="Arial" w:hAnsi="Arial" w:cs="Arial"/>
                <w:sz w:val="20"/>
              </w:rPr>
              <w:t>upport to find alternative land of the same size and equal or higher quality</w:t>
            </w:r>
            <w:r w:rsidRPr="00563ABB" w:rsidR="00B312B0">
              <w:rPr>
                <w:rFonts w:ascii="Arial" w:hAnsi="Arial" w:cs="Arial"/>
                <w:sz w:val="20"/>
              </w:rPr>
              <w:t xml:space="preserve"> (if requested)</w:t>
            </w:r>
            <w:r w:rsidRPr="00563ABB" w:rsidR="00A139E3">
              <w:rPr>
                <w:rFonts w:ascii="Arial" w:hAnsi="Arial" w:cs="Arial"/>
                <w:sz w:val="20"/>
              </w:rPr>
              <w:t>.</w:t>
            </w:r>
          </w:p>
        </w:tc>
      </w:tr>
      <w:tr w:rsidRPr="00C81AE3" w:rsidR="0014422B" w:rsidTr="001009F7" w14:paraId="4EAAD6AA" w14:textId="77777777">
        <w:tc>
          <w:tcPr>
            <w:tcW w:w="475" w:type="pct"/>
            <w:vAlign w:val="center"/>
          </w:tcPr>
          <w:p w:rsidRPr="0000572D" w:rsidR="0014422B" w:rsidP="00806469" w:rsidRDefault="0014422B" w14:paraId="5BAA147B" w14:textId="2E635FA9">
            <w:pPr>
              <w:spacing w:before="120"/>
              <w:ind w:left="142"/>
              <w:rPr>
                <w:rFonts w:ascii="Arial" w:hAnsi="Arial" w:cs="Arial"/>
                <w:b/>
                <w:bCs/>
                <w:sz w:val="20"/>
              </w:rPr>
            </w:pPr>
            <w:r w:rsidRPr="0000572D">
              <w:rPr>
                <w:rFonts w:ascii="Arial" w:hAnsi="Arial" w:cs="Arial"/>
                <w:b/>
                <w:bCs/>
                <w:sz w:val="20"/>
              </w:rPr>
              <w:t>Loss of wage-based livelihood</w:t>
            </w:r>
          </w:p>
        </w:tc>
        <w:tc>
          <w:tcPr>
            <w:tcW w:w="668" w:type="pct"/>
            <w:vAlign w:val="center"/>
          </w:tcPr>
          <w:p w:rsidRPr="0000572D" w:rsidR="0014422B" w:rsidP="005311EE" w:rsidRDefault="0014422B" w14:paraId="26E09FEE" w14:textId="6EAD9EDB">
            <w:pPr>
              <w:spacing w:before="120"/>
              <w:ind w:left="177" w:right="45"/>
              <w:rPr>
                <w:rFonts w:ascii="Arial" w:hAnsi="Arial" w:cs="Arial"/>
                <w:sz w:val="20"/>
              </w:rPr>
            </w:pPr>
            <w:r w:rsidRPr="0000572D">
              <w:rPr>
                <w:rFonts w:ascii="Arial" w:hAnsi="Arial" w:cs="Arial"/>
                <w:sz w:val="20"/>
              </w:rPr>
              <w:t>Employees of businesses affected by the project</w:t>
            </w:r>
          </w:p>
        </w:tc>
        <w:tc>
          <w:tcPr>
            <w:tcW w:w="1266" w:type="pct"/>
          </w:tcPr>
          <w:p w:rsidRPr="00265845" w:rsidR="0014422B" w:rsidP="00044C0F" w:rsidRDefault="002246D4" w14:paraId="09B3067F" w14:textId="2BA7967A">
            <w:pPr>
              <w:pStyle w:val="ListParagraph"/>
              <w:numPr>
                <w:ilvl w:val="0"/>
                <w:numId w:val="9"/>
              </w:numPr>
              <w:spacing w:before="120"/>
              <w:ind w:left="568" w:hanging="283"/>
              <w:rPr>
                <w:rFonts w:ascii="Arial" w:hAnsi="Arial" w:cs="Arial"/>
                <w:sz w:val="20"/>
              </w:rPr>
            </w:pPr>
            <w:r>
              <w:rPr>
                <w:rFonts w:ascii="Arial" w:hAnsi="Arial" w:cs="Arial"/>
                <w:sz w:val="20"/>
              </w:rPr>
              <w:t>w</w:t>
            </w:r>
            <w:r w:rsidRPr="00265845" w:rsidR="0014422B">
              <w:rPr>
                <w:rFonts w:ascii="Arial" w:hAnsi="Arial" w:cs="Arial"/>
                <w:sz w:val="20"/>
              </w:rPr>
              <w:t>here a person loses employment (or his/her employment is suspended) because a business is affected by a project, the company provides compensation during the period required to re-establish the business</w:t>
            </w:r>
          </w:p>
          <w:p w:rsidRPr="00265845" w:rsidR="0014422B" w:rsidP="00044C0F" w:rsidRDefault="002246D4" w14:paraId="126440DC" w14:textId="7DC9E1AF">
            <w:pPr>
              <w:pStyle w:val="ListParagraph"/>
              <w:numPr>
                <w:ilvl w:val="0"/>
                <w:numId w:val="9"/>
              </w:numPr>
              <w:spacing w:before="120"/>
              <w:ind w:left="568" w:hanging="283"/>
              <w:rPr>
                <w:rFonts w:ascii="Arial" w:hAnsi="Arial" w:cs="Arial"/>
                <w:sz w:val="20"/>
              </w:rPr>
            </w:pPr>
            <w:r>
              <w:rPr>
                <w:rFonts w:ascii="Arial" w:hAnsi="Arial" w:cs="Arial"/>
                <w:sz w:val="20"/>
              </w:rPr>
              <w:t>i</w:t>
            </w:r>
            <w:r w:rsidRPr="00265845" w:rsidR="0014422B">
              <w:rPr>
                <w:rFonts w:ascii="Arial" w:hAnsi="Arial" w:cs="Arial"/>
                <w:sz w:val="20"/>
              </w:rPr>
              <w:t>f a business closes permanently, the company will provide compensation equivalent to 6 months’ salary to the affected employees.</w:t>
            </w:r>
          </w:p>
        </w:tc>
        <w:tc>
          <w:tcPr>
            <w:tcW w:w="1169" w:type="pct"/>
          </w:tcPr>
          <w:p w:rsidRPr="0000572D" w:rsidR="0014422B" w:rsidP="0014422B" w:rsidRDefault="00EE7E49" w14:paraId="2B18F1C5" w14:textId="05F36A5E">
            <w:pPr>
              <w:spacing w:before="120"/>
              <w:ind w:left="141"/>
              <w:rPr>
                <w:rFonts w:ascii="Arial" w:hAnsi="Arial" w:cs="Arial"/>
                <w:sz w:val="20"/>
              </w:rPr>
            </w:pPr>
            <w:r w:rsidRPr="0000572D">
              <w:rPr>
                <w:rFonts w:ascii="Arial" w:hAnsi="Arial" w:cs="Arial"/>
                <w:sz w:val="20"/>
              </w:rPr>
              <w:t>N</w:t>
            </w:r>
            <w:r w:rsidRPr="0000572D" w:rsidR="0014422B">
              <w:rPr>
                <w:rFonts w:ascii="Arial" w:hAnsi="Arial" w:cs="Arial"/>
                <w:sz w:val="20"/>
              </w:rPr>
              <w:t>o compensation for the loss of wage-based livelihood has been provided</w:t>
            </w:r>
            <w:r w:rsidRPr="0000572D" w:rsidR="00155B30">
              <w:rPr>
                <w:rFonts w:ascii="Arial" w:hAnsi="Arial" w:cs="Arial"/>
                <w:sz w:val="20"/>
              </w:rPr>
              <w:t xml:space="preserve"> as it is not required under national law.</w:t>
            </w:r>
          </w:p>
        </w:tc>
        <w:tc>
          <w:tcPr>
            <w:tcW w:w="1422" w:type="pct"/>
          </w:tcPr>
          <w:p w:rsidRPr="0000572D" w:rsidR="0014422B" w:rsidP="0014422B" w:rsidRDefault="0054617F" w14:paraId="03914EA2" w14:textId="79008C5D">
            <w:pPr>
              <w:spacing w:before="120"/>
              <w:ind w:left="141"/>
              <w:rPr>
                <w:rFonts w:ascii="Arial" w:hAnsi="Arial" w:cs="Arial"/>
                <w:sz w:val="20"/>
              </w:rPr>
            </w:pPr>
            <w:r w:rsidRPr="0000572D">
              <w:rPr>
                <w:rFonts w:ascii="Arial" w:hAnsi="Arial" w:cs="Arial"/>
                <w:sz w:val="20"/>
              </w:rPr>
              <w:t xml:space="preserve">N/a. </w:t>
            </w:r>
            <w:r w:rsidRPr="0000572D" w:rsidR="0014422B">
              <w:rPr>
                <w:rFonts w:ascii="Arial" w:hAnsi="Arial" w:cs="Arial"/>
                <w:sz w:val="20"/>
              </w:rPr>
              <w:t>No impacts on persons practicing wage-based livelihoods due to the project land acquisition have been identified. Implementation of the project will not lead to losing or suspension of employment of any workers.</w:t>
            </w:r>
            <w:r w:rsidRPr="0000572D" w:rsidR="009311EA">
              <w:t xml:space="preserve"> </w:t>
            </w:r>
            <w:r w:rsidRPr="0000572D" w:rsidR="009311EA">
              <w:rPr>
                <w:rFonts w:ascii="Arial" w:hAnsi="Arial" w:cs="Arial"/>
                <w:sz w:val="20"/>
              </w:rPr>
              <w:t>No interviewed business representatives expect any changes in worker employment due to the project</w:t>
            </w:r>
            <w:r w:rsidRPr="0000572D" w:rsidR="004B5782">
              <w:rPr>
                <w:rFonts w:ascii="Arial" w:hAnsi="Arial" w:cs="Arial"/>
                <w:sz w:val="20"/>
              </w:rPr>
              <w:t xml:space="preserve">. </w:t>
            </w:r>
            <w:r w:rsidRPr="0000572D" w:rsidR="00155B30">
              <w:rPr>
                <w:rFonts w:ascii="Arial" w:hAnsi="Arial" w:cs="Arial"/>
                <w:sz w:val="20"/>
              </w:rPr>
              <w:t>No p</w:t>
            </w:r>
            <w:r w:rsidRPr="0000572D" w:rsidR="0014422B">
              <w:rPr>
                <w:rFonts w:ascii="Arial" w:hAnsi="Arial" w:cs="Arial"/>
                <w:sz w:val="20"/>
              </w:rPr>
              <w:t>rovision of additional compensation is required.</w:t>
            </w:r>
          </w:p>
          <w:p w:rsidRPr="0000572D" w:rsidR="0014422B" w:rsidP="0014422B" w:rsidRDefault="0014422B" w14:paraId="788248D5" w14:textId="5C22D05B">
            <w:pPr>
              <w:spacing w:before="120"/>
              <w:ind w:left="141"/>
              <w:rPr>
                <w:rFonts w:ascii="Arial" w:hAnsi="Arial" w:cs="Arial"/>
                <w:sz w:val="20"/>
              </w:rPr>
            </w:pPr>
            <w:r w:rsidRPr="0000572D">
              <w:rPr>
                <w:rFonts w:ascii="Arial" w:hAnsi="Arial" w:cs="Arial"/>
                <w:sz w:val="20"/>
              </w:rPr>
              <w:t>If during the LRP implementation impacts on wage-based livelihoods are identified, the following measures will be provided:</w:t>
            </w:r>
          </w:p>
          <w:p w:rsidRPr="0000572D" w:rsidR="0014422B" w:rsidP="00806469" w:rsidRDefault="002246D4" w14:paraId="3931051F" w14:textId="79CC7309">
            <w:pPr>
              <w:pStyle w:val="ListParagraph"/>
              <w:numPr>
                <w:ilvl w:val="0"/>
                <w:numId w:val="9"/>
              </w:numPr>
              <w:spacing w:before="120"/>
              <w:ind w:left="315" w:right="139" w:hanging="283"/>
              <w:rPr>
                <w:rFonts w:ascii="Arial" w:hAnsi="Arial" w:cs="Arial"/>
                <w:sz w:val="20"/>
              </w:rPr>
            </w:pPr>
            <w:r>
              <w:rPr>
                <w:rFonts w:ascii="Arial" w:hAnsi="Arial" w:cs="Arial"/>
                <w:sz w:val="20"/>
              </w:rPr>
              <w:t>i</w:t>
            </w:r>
            <w:r w:rsidRPr="0000572D" w:rsidR="0014422B">
              <w:rPr>
                <w:rFonts w:ascii="Arial" w:hAnsi="Arial" w:cs="Arial"/>
                <w:sz w:val="20"/>
              </w:rPr>
              <w:t>f employment is suspended, provide cash compensation equivalent to a salary for the period of suspension to the affected employees, whose period of employment and previous income have been verified by the employer</w:t>
            </w:r>
          </w:p>
          <w:p w:rsidRPr="0000572D" w:rsidR="0014422B" w:rsidP="00806469" w:rsidRDefault="002246D4" w14:paraId="289E45EA" w14:textId="6E4C470C">
            <w:pPr>
              <w:pStyle w:val="ListParagraph"/>
              <w:numPr>
                <w:ilvl w:val="0"/>
                <w:numId w:val="9"/>
              </w:numPr>
              <w:spacing w:before="120"/>
              <w:ind w:left="315" w:right="139" w:hanging="283"/>
              <w:rPr>
                <w:rFonts w:ascii="Arial" w:hAnsi="Arial" w:cs="Arial"/>
                <w:sz w:val="20"/>
              </w:rPr>
            </w:pPr>
            <w:r>
              <w:rPr>
                <w:rFonts w:ascii="Arial" w:hAnsi="Arial" w:cs="Arial"/>
                <w:sz w:val="20"/>
              </w:rPr>
              <w:t>i</w:t>
            </w:r>
            <w:r w:rsidRPr="0000572D" w:rsidR="0014422B">
              <w:rPr>
                <w:rFonts w:ascii="Arial" w:hAnsi="Arial" w:cs="Arial"/>
                <w:sz w:val="20"/>
              </w:rPr>
              <w:t xml:space="preserve">f business has to close, provide cash compensation equivalent to a 6-month salary to the affected employees, whose period of employment and previous </w:t>
            </w:r>
            <w:r w:rsidRPr="0000572D" w:rsidR="0014422B">
              <w:rPr>
                <w:rFonts w:ascii="Arial" w:hAnsi="Arial" w:cs="Arial"/>
                <w:sz w:val="20"/>
              </w:rPr>
              <w:t>income have been verified by the employer</w:t>
            </w:r>
          </w:p>
          <w:p w:rsidRPr="0000572D" w:rsidR="0014422B" w:rsidP="00806469" w:rsidRDefault="002246D4" w14:paraId="76FFCEBB" w14:textId="01678BB0">
            <w:pPr>
              <w:pStyle w:val="ListParagraph"/>
              <w:numPr>
                <w:ilvl w:val="0"/>
                <w:numId w:val="9"/>
              </w:numPr>
              <w:spacing w:before="120"/>
              <w:ind w:left="315" w:right="139" w:hanging="283"/>
              <w:rPr>
                <w:rFonts w:ascii="Arial" w:hAnsi="Arial" w:cs="Arial"/>
                <w:sz w:val="20"/>
              </w:rPr>
            </w:pPr>
            <w:r>
              <w:rPr>
                <w:rFonts w:ascii="Arial" w:hAnsi="Arial" w:cs="Arial"/>
                <w:sz w:val="20"/>
              </w:rPr>
              <w:t>p</w:t>
            </w:r>
            <w:r w:rsidRPr="0000572D" w:rsidR="0014422B">
              <w:rPr>
                <w:rFonts w:ascii="Arial" w:hAnsi="Arial" w:cs="Arial"/>
                <w:sz w:val="20"/>
              </w:rPr>
              <w:t xml:space="preserve">rovide opportunity for participation in relevant livelihood restoration programmes (Section </w:t>
            </w:r>
            <w:r w:rsidRPr="0000572D" w:rsidR="0014422B">
              <w:rPr>
                <w:rFonts w:ascii="Arial" w:hAnsi="Arial" w:cs="Arial"/>
                <w:sz w:val="20"/>
              </w:rPr>
              <w:fldChar w:fldCharType="begin"/>
            </w:r>
            <w:r w:rsidRPr="0000572D" w:rsidR="0014422B">
              <w:rPr>
                <w:rFonts w:ascii="Arial" w:hAnsi="Arial" w:cs="Arial"/>
                <w:sz w:val="20"/>
              </w:rPr>
              <w:instrText xml:space="preserve"> REF _Ref211519118 \r \h  \* MERGEFORMAT </w:instrText>
            </w:r>
            <w:r w:rsidRPr="0000572D" w:rsidR="0014422B">
              <w:rPr>
                <w:rFonts w:ascii="Arial" w:hAnsi="Arial" w:cs="Arial"/>
                <w:sz w:val="20"/>
              </w:rPr>
            </w:r>
            <w:r w:rsidRPr="0000572D" w:rsidR="0014422B">
              <w:rPr>
                <w:rFonts w:ascii="Arial" w:hAnsi="Arial" w:cs="Arial"/>
                <w:sz w:val="20"/>
              </w:rPr>
              <w:fldChar w:fldCharType="separate"/>
            </w:r>
            <w:r w:rsidRPr="0000572D" w:rsidR="0000572D">
              <w:rPr>
                <w:rFonts w:ascii="Arial" w:hAnsi="Arial" w:cs="Arial"/>
                <w:sz w:val="20"/>
              </w:rPr>
              <w:t>11</w:t>
            </w:r>
            <w:r w:rsidRPr="0000572D" w:rsidR="0014422B">
              <w:rPr>
                <w:rFonts w:ascii="Arial" w:hAnsi="Arial" w:cs="Arial"/>
                <w:sz w:val="20"/>
              </w:rPr>
              <w:fldChar w:fldCharType="end"/>
            </w:r>
            <w:r w:rsidRPr="0000572D" w:rsidR="0014422B">
              <w:rPr>
                <w:rFonts w:ascii="Arial" w:hAnsi="Arial" w:cs="Arial"/>
                <w:sz w:val="20"/>
              </w:rPr>
              <w:t>).</w:t>
            </w:r>
          </w:p>
        </w:tc>
      </w:tr>
      <w:tr w:rsidRPr="00C81AE3" w:rsidR="0089408F" w:rsidTr="001009F7" w14:paraId="2DD826B6" w14:textId="77777777">
        <w:tc>
          <w:tcPr>
            <w:tcW w:w="475" w:type="pct"/>
            <w:vAlign w:val="center"/>
          </w:tcPr>
          <w:p w:rsidRPr="0000572D" w:rsidR="0089408F" w:rsidP="00806469" w:rsidRDefault="0089408F" w14:paraId="63F61DD8" w14:textId="0D154879">
            <w:pPr>
              <w:spacing w:before="120"/>
              <w:ind w:left="142"/>
              <w:rPr>
                <w:rFonts w:ascii="Arial" w:hAnsi="Arial" w:cs="Arial"/>
                <w:b/>
                <w:bCs/>
                <w:sz w:val="20"/>
              </w:rPr>
            </w:pPr>
            <w:r w:rsidRPr="0000572D">
              <w:rPr>
                <w:rFonts w:ascii="Arial" w:hAnsi="Arial" w:cs="Arial"/>
                <w:b/>
                <w:bCs/>
                <w:sz w:val="20"/>
              </w:rPr>
              <w:t>Loss of enterprise-based livelihood</w:t>
            </w:r>
          </w:p>
        </w:tc>
        <w:tc>
          <w:tcPr>
            <w:tcW w:w="668" w:type="pct"/>
            <w:vAlign w:val="center"/>
          </w:tcPr>
          <w:p w:rsidRPr="0000572D" w:rsidR="0089408F" w:rsidP="005311EE" w:rsidRDefault="0089408F" w14:paraId="73E3C786" w14:textId="5A63C385">
            <w:pPr>
              <w:spacing w:before="120"/>
              <w:ind w:left="177" w:right="45"/>
              <w:rPr>
                <w:rFonts w:ascii="Arial" w:hAnsi="Arial" w:cs="Arial"/>
                <w:sz w:val="20"/>
              </w:rPr>
            </w:pPr>
            <w:r w:rsidRPr="0000572D">
              <w:rPr>
                <w:rFonts w:ascii="Arial" w:hAnsi="Arial" w:cs="Arial"/>
                <w:sz w:val="20"/>
              </w:rPr>
              <w:t>Affected households practicing enterprise-based activities and businesses</w:t>
            </w:r>
          </w:p>
        </w:tc>
        <w:tc>
          <w:tcPr>
            <w:tcW w:w="1266" w:type="pct"/>
          </w:tcPr>
          <w:p w:rsidRPr="000D0E74" w:rsidR="0089408F" w:rsidP="00044C0F" w:rsidRDefault="002246D4" w14:paraId="06B65C12" w14:textId="277AD2F6">
            <w:pPr>
              <w:pStyle w:val="ListParagraph"/>
              <w:numPr>
                <w:ilvl w:val="0"/>
                <w:numId w:val="9"/>
              </w:numPr>
              <w:spacing w:before="120"/>
              <w:ind w:left="568" w:hanging="283"/>
              <w:rPr>
                <w:rFonts w:ascii="Arial" w:hAnsi="Arial" w:cs="Arial"/>
                <w:sz w:val="20"/>
              </w:rPr>
            </w:pPr>
            <w:r>
              <w:rPr>
                <w:rFonts w:ascii="Arial" w:hAnsi="Arial" w:cs="Arial"/>
                <w:sz w:val="20"/>
              </w:rPr>
              <w:t>c</w:t>
            </w:r>
            <w:r w:rsidRPr="000D0E74" w:rsidR="0089408F">
              <w:rPr>
                <w:rFonts w:ascii="Arial" w:hAnsi="Arial" w:cs="Arial"/>
                <w:sz w:val="20"/>
              </w:rPr>
              <w:t xml:space="preserve">ompensation </w:t>
            </w:r>
            <w:r w:rsidRPr="000D0E74" w:rsidR="008B2E96">
              <w:rPr>
                <w:rFonts w:ascii="Arial" w:hAnsi="Arial" w:cs="Arial"/>
                <w:sz w:val="20"/>
              </w:rPr>
              <w:t xml:space="preserve">to landowners </w:t>
            </w:r>
            <w:r w:rsidRPr="000D0E74" w:rsidR="0089408F">
              <w:rPr>
                <w:rFonts w:ascii="Arial" w:hAnsi="Arial" w:cs="Arial"/>
                <w:sz w:val="20"/>
              </w:rPr>
              <w:t>for loss of land (as above)</w:t>
            </w:r>
          </w:p>
          <w:p w:rsidRPr="000D0E74" w:rsidR="0089408F" w:rsidP="00044C0F" w:rsidRDefault="002246D4" w14:paraId="3F1F331E" w14:textId="347FC5B1">
            <w:pPr>
              <w:pStyle w:val="ListParagraph"/>
              <w:numPr>
                <w:ilvl w:val="0"/>
                <w:numId w:val="9"/>
              </w:numPr>
              <w:spacing w:before="120"/>
              <w:ind w:left="568" w:hanging="283"/>
              <w:rPr>
                <w:rFonts w:ascii="Arial" w:hAnsi="Arial" w:cs="Arial"/>
                <w:sz w:val="20"/>
              </w:rPr>
            </w:pPr>
            <w:r>
              <w:rPr>
                <w:rFonts w:ascii="Arial" w:hAnsi="Arial" w:cs="Arial"/>
                <w:sz w:val="20"/>
              </w:rPr>
              <w:t>c</w:t>
            </w:r>
            <w:r w:rsidRPr="000D0E74" w:rsidR="0089408F">
              <w:rPr>
                <w:rFonts w:ascii="Arial" w:hAnsi="Arial" w:cs="Arial"/>
                <w:sz w:val="20"/>
              </w:rPr>
              <w:t>ompensation for loss of structures (as above)</w:t>
            </w:r>
          </w:p>
          <w:p w:rsidRPr="000D0E74" w:rsidR="0089408F" w:rsidP="00044C0F" w:rsidRDefault="002246D4" w14:paraId="1692C1ED" w14:textId="54AE2E6D">
            <w:pPr>
              <w:pStyle w:val="ListParagraph"/>
              <w:numPr>
                <w:ilvl w:val="0"/>
                <w:numId w:val="9"/>
              </w:numPr>
              <w:spacing w:before="120"/>
              <w:ind w:left="568" w:hanging="283"/>
              <w:rPr>
                <w:rFonts w:ascii="Arial" w:hAnsi="Arial" w:cs="Arial"/>
                <w:sz w:val="20"/>
              </w:rPr>
            </w:pPr>
            <w:r>
              <w:rPr>
                <w:rFonts w:ascii="Arial" w:hAnsi="Arial" w:cs="Arial"/>
                <w:sz w:val="20"/>
              </w:rPr>
              <w:t>c</w:t>
            </w:r>
            <w:r w:rsidRPr="000D0E74" w:rsidR="0089408F">
              <w:rPr>
                <w:rFonts w:ascii="Arial" w:hAnsi="Arial" w:cs="Arial"/>
                <w:sz w:val="20"/>
              </w:rPr>
              <w:t>ompensation for loss of income experienced between the occurrence of impact and the time when the business can reasonably be expected to resume operations (typically 3 to 6 months for small businesses in emerging economies)</w:t>
            </w:r>
          </w:p>
          <w:p w:rsidRPr="000D0E74" w:rsidR="0089408F" w:rsidP="00044C0F" w:rsidRDefault="002246D4" w14:paraId="7B4D3ADC" w14:textId="32EDAE64">
            <w:pPr>
              <w:pStyle w:val="ListParagraph"/>
              <w:numPr>
                <w:ilvl w:val="0"/>
                <w:numId w:val="9"/>
              </w:numPr>
              <w:spacing w:before="120"/>
              <w:ind w:left="568" w:hanging="283"/>
              <w:rPr>
                <w:rFonts w:ascii="Arial" w:hAnsi="Arial" w:cs="Arial"/>
                <w:sz w:val="20"/>
              </w:rPr>
            </w:pPr>
            <w:r>
              <w:rPr>
                <w:rFonts w:ascii="Arial" w:hAnsi="Arial" w:cs="Arial"/>
                <w:sz w:val="20"/>
              </w:rPr>
              <w:t>c</w:t>
            </w:r>
            <w:r w:rsidRPr="000D0E74" w:rsidR="0089408F">
              <w:rPr>
                <w:rFonts w:ascii="Arial" w:hAnsi="Arial" w:cs="Arial"/>
                <w:sz w:val="20"/>
              </w:rPr>
              <w:t>ompensation for the cost of physical relocation of equipment and structures (as applicable)</w:t>
            </w:r>
          </w:p>
          <w:p w:rsidRPr="000D0E74" w:rsidR="0089408F" w:rsidP="00044C0F" w:rsidRDefault="002246D4" w14:paraId="046A5AA4" w14:textId="5D9A6435">
            <w:pPr>
              <w:pStyle w:val="ListParagraph"/>
              <w:numPr>
                <w:ilvl w:val="0"/>
                <w:numId w:val="9"/>
              </w:numPr>
              <w:spacing w:before="120"/>
              <w:ind w:left="568" w:hanging="283"/>
              <w:rPr>
                <w:rFonts w:ascii="Arial" w:hAnsi="Arial" w:cs="Arial"/>
                <w:sz w:val="20"/>
              </w:rPr>
            </w:pPr>
            <w:r>
              <w:rPr>
                <w:rFonts w:ascii="Arial" w:hAnsi="Arial" w:cs="Arial"/>
                <w:sz w:val="20"/>
              </w:rPr>
              <w:t>c</w:t>
            </w:r>
            <w:r w:rsidRPr="000D0E74" w:rsidR="0089408F">
              <w:rPr>
                <w:rFonts w:ascii="Arial" w:hAnsi="Arial" w:cs="Arial"/>
                <w:sz w:val="20"/>
              </w:rPr>
              <w:t>ompensation for legal (e.g., re-registration) and other costs.</w:t>
            </w:r>
          </w:p>
        </w:tc>
        <w:tc>
          <w:tcPr>
            <w:tcW w:w="1169" w:type="pct"/>
          </w:tcPr>
          <w:p w:rsidRPr="000D0E74" w:rsidR="00485677" w:rsidP="0089408F" w:rsidRDefault="00485677" w14:paraId="186B5C08" w14:textId="409245A5">
            <w:pPr>
              <w:spacing w:before="120"/>
              <w:ind w:left="141"/>
              <w:rPr>
                <w:rFonts w:ascii="Arial" w:hAnsi="Arial" w:cs="Arial"/>
                <w:sz w:val="20"/>
              </w:rPr>
            </w:pPr>
            <w:r w:rsidRPr="000D0E74">
              <w:rPr>
                <w:rFonts w:ascii="Arial" w:hAnsi="Arial" w:cs="Arial"/>
                <w:sz w:val="20"/>
              </w:rPr>
              <w:t>No compensation for loss of income to affected businesses has been provided</w:t>
            </w:r>
            <w:r w:rsidRPr="000D0E74" w:rsidR="006B6F3B">
              <w:rPr>
                <w:rFonts w:ascii="Arial" w:hAnsi="Arial" w:cs="Arial"/>
                <w:sz w:val="20"/>
              </w:rPr>
              <w:t>.</w:t>
            </w:r>
          </w:p>
          <w:p w:rsidRPr="000D0E74" w:rsidR="0089408F" w:rsidP="0089408F" w:rsidRDefault="0089408F" w14:paraId="6F110B02" w14:textId="1BAB5F15">
            <w:pPr>
              <w:spacing w:before="120"/>
              <w:ind w:left="141"/>
              <w:rPr>
                <w:rFonts w:ascii="Arial" w:hAnsi="Arial" w:cs="Arial"/>
                <w:b/>
                <w:bCs/>
                <w:sz w:val="20"/>
              </w:rPr>
            </w:pPr>
            <w:r w:rsidRPr="000D0E74">
              <w:rPr>
                <w:rFonts w:ascii="Arial" w:hAnsi="Arial" w:cs="Arial"/>
                <w:b/>
                <w:bCs/>
                <w:sz w:val="20"/>
              </w:rPr>
              <w:t>For landowners:</w:t>
            </w:r>
          </w:p>
          <w:p w:rsidRPr="000D0E74" w:rsidR="0089408F" w:rsidP="0089408F" w:rsidRDefault="0089408F" w14:paraId="44D22827" w14:textId="55793A58">
            <w:pPr>
              <w:spacing w:before="120"/>
              <w:ind w:left="141"/>
              <w:rPr>
                <w:rFonts w:ascii="Arial" w:hAnsi="Arial" w:cs="Arial"/>
                <w:sz w:val="20"/>
              </w:rPr>
            </w:pPr>
            <w:r w:rsidRPr="000D0E74">
              <w:rPr>
                <w:rFonts w:ascii="Arial" w:hAnsi="Arial" w:cs="Arial"/>
                <w:sz w:val="20"/>
              </w:rPr>
              <w:t>Individual landowners leasing their land plots to agricultural organisations might be affected by the loss of rental income:</w:t>
            </w:r>
          </w:p>
          <w:p w:rsidRPr="000D0E74" w:rsidR="0089408F" w:rsidP="00044C0F" w:rsidRDefault="002246D4" w14:paraId="43EE40BA" w14:textId="55FE739B">
            <w:pPr>
              <w:pStyle w:val="ListParagraph"/>
              <w:keepNext/>
              <w:keepLines/>
              <w:numPr>
                <w:ilvl w:val="0"/>
                <w:numId w:val="9"/>
              </w:numPr>
              <w:spacing w:before="120"/>
              <w:ind w:left="315" w:hanging="283"/>
              <w:rPr>
                <w:rFonts w:ascii="Arial" w:hAnsi="Arial" w:cs="Arial"/>
                <w:sz w:val="20"/>
              </w:rPr>
            </w:pPr>
            <w:r>
              <w:rPr>
                <w:rFonts w:ascii="Arial" w:hAnsi="Arial" w:cs="Arial"/>
                <w:sz w:val="20"/>
              </w:rPr>
              <w:t>t</w:t>
            </w:r>
            <w:r w:rsidRPr="000D0E74" w:rsidR="00F43F34">
              <w:rPr>
                <w:rFonts w:ascii="Arial" w:hAnsi="Arial" w:cs="Arial"/>
                <w:sz w:val="20"/>
              </w:rPr>
              <w:t>heir rental income is likely to decrease due to the reduced amount of land available for lease following the project’s land acquisition. However, landowners who previously generated income by renting land to agricultural organi</w:t>
            </w:r>
            <w:r w:rsidRPr="000D0E74" w:rsidR="00C208ED">
              <w:rPr>
                <w:rFonts w:ascii="Arial" w:hAnsi="Arial" w:cs="Arial"/>
                <w:sz w:val="20"/>
              </w:rPr>
              <w:t>s</w:t>
            </w:r>
            <w:r w:rsidRPr="000D0E74" w:rsidR="00F43F34">
              <w:rPr>
                <w:rFonts w:ascii="Arial" w:hAnsi="Arial" w:cs="Arial"/>
                <w:sz w:val="20"/>
              </w:rPr>
              <w:t>ations will receive compensation through lease payments from the project.</w:t>
            </w:r>
            <w:r w:rsidRPr="000D0E74" w:rsidR="00DD1970">
              <w:rPr>
                <w:rFonts w:ascii="Arial" w:hAnsi="Arial" w:cs="Arial"/>
                <w:sz w:val="20"/>
              </w:rPr>
              <w:t xml:space="preserve"> This </w:t>
            </w:r>
            <w:r w:rsidRPr="000D0E74" w:rsidR="00661193">
              <w:rPr>
                <w:rFonts w:ascii="Arial" w:hAnsi="Arial" w:cs="Arial"/>
                <w:sz w:val="20"/>
              </w:rPr>
              <w:t xml:space="preserve">compensation </w:t>
            </w:r>
            <w:r w:rsidRPr="000D0E74" w:rsidR="00EC45AB">
              <w:rPr>
                <w:rFonts w:ascii="Arial" w:hAnsi="Arial" w:cs="Arial"/>
                <w:sz w:val="20"/>
              </w:rPr>
              <w:t xml:space="preserve">will be provided as </w:t>
            </w:r>
            <w:r w:rsidRPr="000D0E74" w:rsidR="0053339E">
              <w:rPr>
                <w:rFonts w:ascii="Arial" w:hAnsi="Arial" w:cs="Arial"/>
                <w:sz w:val="20"/>
              </w:rPr>
              <w:t>part of lease agreement payments; it</w:t>
            </w:r>
            <w:r w:rsidRPr="000D0E74" w:rsidR="00F76307">
              <w:rPr>
                <w:rFonts w:ascii="Arial" w:hAnsi="Arial" w:cs="Arial"/>
                <w:sz w:val="20"/>
              </w:rPr>
              <w:t xml:space="preserve"> is</w:t>
            </w:r>
            <w:r w:rsidRPr="000D0E74" w:rsidR="0053339E">
              <w:rPr>
                <w:rFonts w:ascii="Arial" w:hAnsi="Arial" w:cs="Arial"/>
                <w:sz w:val="20"/>
              </w:rPr>
              <w:t xml:space="preserve"> </w:t>
            </w:r>
            <w:r w:rsidRPr="000D0E74" w:rsidR="0089408F">
              <w:rPr>
                <w:rFonts w:ascii="Arial" w:hAnsi="Arial" w:cs="Arial"/>
                <w:sz w:val="20"/>
              </w:rPr>
              <w:t>considered as part of the compensation for the loss of land (see above)</w:t>
            </w:r>
          </w:p>
          <w:p w:rsidRPr="000D0E74" w:rsidR="0089408F" w:rsidP="00B659CA" w:rsidRDefault="002246D4" w14:paraId="011369B1" w14:textId="000B8483">
            <w:pPr>
              <w:pStyle w:val="ListParagraph"/>
              <w:keepNext/>
              <w:keepLines/>
              <w:numPr>
                <w:ilvl w:val="0"/>
                <w:numId w:val="9"/>
              </w:numPr>
              <w:spacing w:before="120"/>
              <w:ind w:left="315" w:hanging="283"/>
              <w:rPr>
                <w:rFonts w:ascii="Arial" w:hAnsi="Arial" w:cs="Arial"/>
                <w:sz w:val="20"/>
              </w:rPr>
            </w:pPr>
            <w:r>
              <w:rPr>
                <w:rFonts w:ascii="Arial" w:hAnsi="Arial" w:cs="Arial"/>
                <w:sz w:val="20"/>
              </w:rPr>
              <w:t>i</w:t>
            </w:r>
            <w:r w:rsidRPr="000D0E74" w:rsidR="0089408F">
              <w:rPr>
                <w:rFonts w:ascii="Arial" w:hAnsi="Arial" w:cs="Arial"/>
                <w:sz w:val="20"/>
              </w:rPr>
              <w:t xml:space="preserve">t is not anticipated that the value of </w:t>
            </w:r>
            <w:r w:rsidRPr="000D0E74" w:rsidR="004270AB">
              <w:rPr>
                <w:rFonts w:ascii="Arial" w:hAnsi="Arial" w:cs="Arial"/>
                <w:sz w:val="20"/>
              </w:rPr>
              <w:t xml:space="preserve">parts of affected </w:t>
            </w:r>
            <w:r w:rsidRPr="000D0E74" w:rsidR="0089408F">
              <w:rPr>
                <w:rFonts w:ascii="Arial" w:hAnsi="Arial" w:cs="Arial"/>
                <w:sz w:val="20"/>
              </w:rPr>
              <w:t xml:space="preserve">land </w:t>
            </w:r>
            <w:r w:rsidRPr="000D0E74" w:rsidR="004270AB">
              <w:rPr>
                <w:rFonts w:ascii="Arial" w:hAnsi="Arial" w:cs="Arial"/>
                <w:sz w:val="20"/>
              </w:rPr>
              <w:t xml:space="preserve">plots </w:t>
            </w:r>
            <w:r w:rsidRPr="000D0E74" w:rsidR="004E4834">
              <w:rPr>
                <w:rFonts w:ascii="Arial" w:hAnsi="Arial" w:cs="Arial"/>
                <w:sz w:val="20"/>
              </w:rPr>
              <w:t xml:space="preserve">not acquired for the project </w:t>
            </w:r>
            <w:r w:rsidRPr="000D0E74" w:rsidR="0089408F">
              <w:rPr>
                <w:rFonts w:ascii="Arial" w:hAnsi="Arial" w:cs="Arial"/>
                <w:sz w:val="20"/>
              </w:rPr>
              <w:t>will decrease due to the WF project.</w:t>
            </w:r>
          </w:p>
          <w:p w:rsidRPr="000D0E74" w:rsidR="0089408F" w:rsidP="0089408F" w:rsidRDefault="0089408F" w14:paraId="1050A2E5" w14:textId="1118023A">
            <w:pPr>
              <w:spacing w:before="120"/>
              <w:ind w:left="141"/>
              <w:rPr>
                <w:rFonts w:ascii="Arial" w:hAnsi="Arial" w:cs="Arial"/>
                <w:b/>
                <w:bCs/>
                <w:sz w:val="20"/>
              </w:rPr>
            </w:pPr>
            <w:r w:rsidRPr="000D0E74">
              <w:rPr>
                <w:rFonts w:ascii="Arial" w:hAnsi="Arial" w:cs="Arial"/>
                <w:b/>
                <w:bCs/>
                <w:sz w:val="20"/>
              </w:rPr>
              <w:t>For land users:</w:t>
            </w:r>
          </w:p>
          <w:p w:rsidRPr="000D0E74" w:rsidR="0089408F" w:rsidP="00485677" w:rsidRDefault="0053539E" w14:paraId="7F23FBE6" w14:textId="7D7C63B3">
            <w:pPr>
              <w:spacing w:before="120"/>
              <w:ind w:left="141"/>
              <w:rPr>
                <w:rFonts w:ascii="Arial" w:hAnsi="Arial" w:cs="Arial"/>
                <w:sz w:val="20"/>
              </w:rPr>
            </w:pPr>
            <w:r w:rsidRPr="000D0E74">
              <w:rPr>
                <w:rFonts w:ascii="Arial" w:hAnsi="Arial" w:cs="Arial"/>
                <w:sz w:val="20"/>
              </w:rPr>
              <w:t>Land users’ income may be affected due to the lower area cultivated due to the project land acquisition.</w:t>
            </w:r>
          </w:p>
        </w:tc>
        <w:tc>
          <w:tcPr>
            <w:tcW w:w="1422" w:type="pct"/>
          </w:tcPr>
          <w:p w:rsidRPr="000D0E74" w:rsidR="0089408F" w:rsidP="00806469" w:rsidRDefault="002246D4" w14:paraId="71BDD8EC" w14:textId="044B525C">
            <w:pPr>
              <w:pStyle w:val="ListParagraph"/>
              <w:numPr>
                <w:ilvl w:val="0"/>
                <w:numId w:val="9"/>
              </w:numPr>
              <w:spacing w:before="120"/>
              <w:ind w:left="315" w:right="139" w:hanging="283"/>
              <w:rPr>
                <w:rFonts w:ascii="Arial" w:hAnsi="Arial" w:cs="Arial"/>
                <w:sz w:val="20"/>
              </w:rPr>
            </w:pPr>
            <w:r>
              <w:rPr>
                <w:rFonts w:ascii="Arial" w:hAnsi="Arial" w:cs="Arial"/>
                <w:sz w:val="20"/>
              </w:rPr>
              <w:t>p</w:t>
            </w:r>
            <w:r w:rsidRPr="000D0E74" w:rsidR="008B2E96">
              <w:rPr>
                <w:rFonts w:ascii="Arial" w:hAnsi="Arial" w:cs="Arial"/>
                <w:sz w:val="20"/>
              </w:rPr>
              <w:t>rovide c</w:t>
            </w:r>
            <w:r w:rsidRPr="000D0E74" w:rsidR="0089408F">
              <w:rPr>
                <w:rFonts w:ascii="Arial" w:hAnsi="Arial" w:cs="Arial"/>
                <w:sz w:val="20"/>
              </w:rPr>
              <w:t>ompensation</w:t>
            </w:r>
            <w:r w:rsidRPr="000D0E74" w:rsidR="008B2E96">
              <w:rPr>
                <w:rFonts w:ascii="Arial" w:hAnsi="Arial" w:cs="Arial"/>
                <w:sz w:val="20"/>
              </w:rPr>
              <w:t xml:space="preserve"> to landowners</w:t>
            </w:r>
            <w:r w:rsidRPr="000D0E74" w:rsidR="0089408F">
              <w:rPr>
                <w:rFonts w:ascii="Arial" w:hAnsi="Arial" w:cs="Arial"/>
                <w:sz w:val="20"/>
              </w:rPr>
              <w:t xml:space="preserve"> for</w:t>
            </w:r>
            <w:r w:rsidRPr="000D0E74" w:rsidR="008B2E96">
              <w:rPr>
                <w:rFonts w:ascii="Arial" w:hAnsi="Arial" w:cs="Arial"/>
                <w:sz w:val="20"/>
              </w:rPr>
              <w:t xml:space="preserve"> </w:t>
            </w:r>
            <w:r w:rsidRPr="000D0E74" w:rsidR="0089408F">
              <w:rPr>
                <w:rFonts w:ascii="Arial" w:hAnsi="Arial" w:cs="Arial"/>
                <w:sz w:val="20"/>
              </w:rPr>
              <w:t>loss of land (as above)</w:t>
            </w:r>
          </w:p>
          <w:p w:rsidRPr="000D0E74" w:rsidR="0089408F" w:rsidP="00806469" w:rsidRDefault="002246D4" w14:paraId="1B37C72E" w14:textId="0B28B420">
            <w:pPr>
              <w:pStyle w:val="ListParagraph"/>
              <w:numPr>
                <w:ilvl w:val="0"/>
                <w:numId w:val="9"/>
              </w:numPr>
              <w:spacing w:before="120"/>
              <w:ind w:left="315" w:right="139" w:hanging="283"/>
              <w:rPr>
                <w:rFonts w:ascii="Arial" w:hAnsi="Arial" w:cs="Arial"/>
                <w:sz w:val="20"/>
              </w:rPr>
            </w:pPr>
            <w:r>
              <w:rPr>
                <w:rFonts w:ascii="Arial" w:hAnsi="Arial" w:cs="Arial"/>
                <w:sz w:val="20"/>
              </w:rPr>
              <w:t>p</w:t>
            </w:r>
            <w:r w:rsidRPr="000D0E74" w:rsidR="008B2E96">
              <w:rPr>
                <w:rFonts w:ascii="Arial" w:hAnsi="Arial" w:cs="Arial"/>
                <w:sz w:val="20"/>
              </w:rPr>
              <w:t>rovide c</w:t>
            </w:r>
            <w:r w:rsidRPr="000D0E74" w:rsidR="0089408F">
              <w:rPr>
                <w:rFonts w:ascii="Arial" w:hAnsi="Arial" w:cs="Arial"/>
                <w:sz w:val="20"/>
              </w:rPr>
              <w:t>ompensation for</w:t>
            </w:r>
            <w:r w:rsidRPr="000D0E74" w:rsidR="00B63736">
              <w:rPr>
                <w:rFonts w:ascii="Arial" w:hAnsi="Arial" w:cs="Arial"/>
                <w:sz w:val="20"/>
              </w:rPr>
              <w:t xml:space="preserve"> land users for</w:t>
            </w:r>
            <w:r w:rsidRPr="000D0E74" w:rsidR="0089408F">
              <w:rPr>
                <w:rFonts w:ascii="Arial" w:hAnsi="Arial" w:cs="Arial"/>
                <w:sz w:val="20"/>
              </w:rPr>
              <w:t xml:space="preserve"> loss of </w:t>
            </w:r>
            <w:r w:rsidRPr="000D0E74" w:rsidR="00DD3823">
              <w:rPr>
                <w:rFonts w:ascii="Arial" w:hAnsi="Arial" w:cs="Arial"/>
                <w:sz w:val="20"/>
              </w:rPr>
              <w:t xml:space="preserve">crops </w:t>
            </w:r>
            <w:r w:rsidRPr="000D0E74" w:rsidR="0089408F">
              <w:rPr>
                <w:rFonts w:ascii="Arial" w:hAnsi="Arial" w:cs="Arial"/>
                <w:sz w:val="20"/>
              </w:rPr>
              <w:t>(as above)</w:t>
            </w:r>
          </w:p>
          <w:p w:rsidR="00A41379" w:rsidP="00806469" w:rsidRDefault="00A41379" w14:paraId="702E81A0" w14:textId="24D164DD">
            <w:pPr>
              <w:pStyle w:val="ListParagraph"/>
              <w:numPr>
                <w:ilvl w:val="0"/>
                <w:numId w:val="9"/>
              </w:numPr>
              <w:spacing w:before="120"/>
              <w:ind w:left="315" w:right="139" w:hanging="283"/>
              <w:rPr>
                <w:rFonts w:ascii="Arial" w:hAnsi="Arial" w:cs="Arial"/>
                <w:sz w:val="20"/>
              </w:rPr>
            </w:pPr>
            <w:r>
              <w:rPr>
                <w:rFonts w:ascii="Arial" w:hAnsi="Arial" w:cs="Arial"/>
                <w:sz w:val="20"/>
              </w:rPr>
              <w:t xml:space="preserve">restore </w:t>
            </w:r>
            <w:r w:rsidR="00DA247A">
              <w:rPr>
                <w:rFonts w:ascii="Arial" w:hAnsi="Arial" w:cs="Arial"/>
                <w:sz w:val="20"/>
              </w:rPr>
              <w:t xml:space="preserve">temporarily acquired </w:t>
            </w:r>
            <w:r w:rsidR="00B41FEC">
              <w:rPr>
                <w:rFonts w:ascii="Arial" w:hAnsi="Arial" w:cs="Arial"/>
                <w:sz w:val="20"/>
              </w:rPr>
              <w:t xml:space="preserve">land </w:t>
            </w:r>
            <w:r w:rsidR="00161CF8">
              <w:rPr>
                <w:rFonts w:ascii="Arial" w:hAnsi="Arial" w:cs="Arial"/>
                <w:sz w:val="20"/>
              </w:rPr>
              <w:t>following</w:t>
            </w:r>
            <w:r w:rsidR="00B41FEC">
              <w:rPr>
                <w:rFonts w:ascii="Arial" w:hAnsi="Arial" w:cs="Arial"/>
                <w:sz w:val="20"/>
              </w:rPr>
              <w:t xml:space="preserve"> project construction to </w:t>
            </w:r>
            <w:r w:rsidR="00DA247A">
              <w:rPr>
                <w:rFonts w:ascii="Arial" w:hAnsi="Arial" w:cs="Arial"/>
                <w:sz w:val="20"/>
              </w:rPr>
              <w:t xml:space="preserve">enable </w:t>
            </w:r>
            <w:r w:rsidRPr="00161CF8" w:rsidR="00161CF8">
              <w:rPr>
                <w:rFonts w:ascii="Arial" w:hAnsi="Arial" w:cs="Arial"/>
                <w:sz w:val="20"/>
              </w:rPr>
              <w:t xml:space="preserve"> c</w:t>
            </w:r>
            <w:r w:rsidRPr="00161CF8" w:rsidR="00161CF8">
              <w:rPr>
                <w:rFonts w:ascii="Arial" w:hAnsi="Arial" w:cs="Arial"/>
                <w:sz w:val="20"/>
              </w:rPr>
              <w:t>ontinued agricultural use</w:t>
            </w:r>
          </w:p>
          <w:p w:rsidR="00944645" w:rsidP="00806469" w:rsidRDefault="002246D4" w14:paraId="66F06F95" w14:textId="00DAAB2B">
            <w:pPr>
              <w:pStyle w:val="ListParagraph"/>
              <w:numPr>
                <w:ilvl w:val="0"/>
                <w:numId w:val="9"/>
              </w:numPr>
              <w:spacing w:before="120"/>
              <w:ind w:left="315" w:right="139" w:hanging="283"/>
              <w:rPr>
                <w:rFonts w:ascii="Arial" w:hAnsi="Arial" w:cs="Arial"/>
                <w:sz w:val="20"/>
              </w:rPr>
            </w:pPr>
            <w:r>
              <w:rPr>
                <w:rFonts w:ascii="Arial" w:hAnsi="Arial" w:cs="Arial"/>
                <w:sz w:val="20"/>
              </w:rPr>
              <w:t>p</w:t>
            </w:r>
            <w:r w:rsidRPr="000D0E74" w:rsidR="00944645">
              <w:rPr>
                <w:rFonts w:ascii="Arial" w:hAnsi="Arial" w:cs="Arial"/>
                <w:sz w:val="20"/>
              </w:rPr>
              <w:t>rovide transitional support to affected land users for the loss of income due to the lower area cultivated</w:t>
            </w:r>
            <w:r w:rsidR="000B1EE3">
              <w:rPr>
                <w:rFonts w:ascii="Arial" w:hAnsi="Arial" w:cs="Arial"/>
                <w:sz w:val="20"/>
              </w:rPr>
              <w:t xml:space="preserve"> </w:t>
            </w:r>
            <w:r w:rsidRPr="0000572D" w:rsidR="000B1EE3">
              <w:rPr>
                <w:rFonts w:ascii="Arial" w:hAnsi="Arial" w:cs="Arial"/>
                <w:sz w:val="20"/>
              </w:rPr>
              <w:t xml:space="preserve">(Section </w:t>
            </w:r>
            <w:r w:rsidRPr="0000572D" w:rsidR="000B1EE3">
              <w:rPr>
                <w:rFonts w:ascii="Arial" w:hAnsi="Arial" w:cs="Arial"/>
                <w:sz w:val="20"/>
              </w:rPr>
              <w:fldChar w:fldCharType="begin"/>
            </w:r>
            <w:r w:rsidRPr="0000572D" w:rsidR="000B1EE3">
              <w:rPr>
                <w:rFonts w:ascii="Arial" w:hAnsi="Arial" w:cs="Arial"/>
                <w:sz w:val="20"/>
              </w:rPr>
              <w:instrText xml:space="preserve"> REF _Ref211519118 \r \h  \* MERGEFORMAT </w:instrText>
            </w:r>
            <w:r w:rsidRPr="0000572D" w:rsidR="000B1EE3">
              <w:rPr>
                <w:rFonts w:ascii="Arial" w:hAnsi="Arial" w:cs="Arial"/>
                <w:sz w:val="20"/>
              </w:rPr>
            </w:r>
            <w:r w:rsidRPr="0000572D" w:rsidR="000B1EE3">
              <w:rPr>
                <w:rFonts w:ascii="Arial" w:hAnsi="Arial" w:cs="Arial"/>
                <w:sz w:val="20"/>
              </w:rPr>
              <w:fldChar w:fldCharType="separate"/>
            </w:r>
            <w:r w:rsidRPr="0000572D" w:rsidR="000B1EE3">
              <w:rPr>
                <w:rFonts w:ascii="Arial" w:hAnsi="Arial" w:cs="Arial"/>
                <w:sz w:val="20"/>
              </w:rPr>
              <w:t>11</w:t>
            </w:r>
            <w:r w:rsidRPr="0000572D" w:rsidR="000B1EE3">
              <w:rPr>
                <w:rFonts w:ascii="Arial" w:hAnsi="Arial" w:cs="Arial"/>
                <w:sz w:val="20"/>
              </w:rPr>
              <w:fldChar w:fldCharType="end"/>
            </w:r>
            <w:r w:rsidRPr="0000572D" w:rsidR="000B1EE3">
              <w:rPr>
                <w:rFonts w:ascii="Arial" w:hAnsi="Arial" w:cs="Arial"/>
                <w:sz w:val="20"/>
              </w:rPr>
              <w:t>)</w:t>
            </w:r>
          </w:p>
          <w:p w:rsidRPr="000D0E74" w:rsidR="000B1EE3" w:rsidP="00806469" w:rsidRDefault="000B1EE3" w14:paraId="693D221D" w14:textId="571B5F77">
            <w:pPr>
              <w:pStyle w:val="ListParagraph"/>
              <w:numPr>
                <w:ilvl w:val="0"/>
                <w:numId w:val="9"/>
              </w:numPr>
              <w:spacing w:before="120"/>
              <w:ind w:left="315" w:right="139" w:hanging="283"/>
              <w:rPr>
                <w:rFonts w:ascii="Arial" w:hAnsi="Arial" w:cs="Arial"/>
                <w:sz w:val="20"/>
              </w:rPr>
            </w:pPr>
            <w:r>
              <w:rPr>
                <w:rFonts w:ascii="Arial" w:hAnsi="Arial" w:cs="Arial"/>
                <w:sz w:val="20"/>
              </w:rPr>
              <w:t>provide land</w:t>
            </w:r>
            <w:r w:rsidRPr="000B1EE3">
              <w:rPr>
                <w:rFonts w:ascii="Arial" w:hAnsi="Arial" w:cs="Arial"/>
                <w:sz w:val="20"/>
              </w:rPr>
              <w:t xml:space="preserve"> preparation support</w:t>
            </w:r>
            <w:r>
              <w:rPr>
                <w:rFonts w:ascii="Arial" w:hAnsi="Arial" w:cs="Arial"/>
                <w:sz w:val="20"/>
              </w:rPr>
              <w:t xml:space="preserve"> </w:t>
            </w:r>
            <w:r w:rsidRPr="0000572D">
              <w:rPr>
                <w:rFonts w:ascii="Arial" w:hAnsi="Arial" w:cs="Arial"/>
                <w:sz w:val="20"/>
              </w:rPr>
              <w:t xml:space="preserve">(Section </w:t>
            </w:r>
            <w:r w:rsidRPr="0000572D">
              <w:rPr>
                <w:rFonts w:ascii="Arial" w:hAnsi="Arial" w:cs="Arial"/>
                <w:sz w:val="20"/>
              </w:rPr>
              <w:fldChar w:fldCharType="begin"/>
            </w:r>
            <w:r w:rsidRPr="0000572D">
              <w:rPr>
                <w:rFonts w:ascii="Arial" w:hAnsi="Arial" w:cs="Arial"/>
                <w:sz w:val="20"/>
              </w:rPr>
              <w:instrText xml:space="preserve"> REF _Ref211519118 \r \h  \* MERGEFORMAT </w:instrText>
            </w:r>
            <w:r w:rsidRPr="0000572D">
              <w:rPr>
                <w:rFonts w:ascii="Arial" w:hAnsi="Arial" w:cs="Arial"/>
                <w:sz w:val="20"/>
              </w:rPr>
            </w:r>
            <w:r w:rsidRPr="0000572D">
              <w:rPr>
                <w:rFonts w:ascii="Arial" w:hAnsi="Arial" w:cs="Arial"/>
                <w:sz w:val="20"/>
              </w:rPr>
              <w:fldChar w:fldCharType="separate"/>
            </w:r>
            <w:r w:rsidRPr="0000572D">
              <w:rPr>
                <w:rFonts w:ascii="Arial" w:hAnsi="Arial" w:cs="Arial"/>
                <w:sz w:val="20"/>
              </w:rPr>
              <w:t>11</w:t>
            </w:r>
            <w:r w:rsidRPr="0000572D">
              <w:rPr>
                <w:rFonts w:ascii="Arial" w:hAnsi="Arial" w:cs="Arial"/>
                <w:sz w:val="20"/>
              </w:rPr>
              <w:fldChar w:fldCharType="end"/>
            </w:r>
            <w:r w:rsidRPr="0000572D">
              <w:rPr>
                <w:rFonts w:ascii="Arial" w:hAnsi="Arial" w:cs="Arial"/>
                <w:sz w:val="20"/>
              </w:rPr>
              <w:t>)</w:t>
            </w:r>
          </w:p>
          <w:p w:rsidRPr="000D0E74" w:rsidR="0089408F" w:rsidP="00806469" w:rsidRDefault="002246D4" w14:paraId="6138E5EF" w14:textId="210ADE5F">
            <w:pPr>
              <w:pStyle w:val="ListParagraph"/>
              <w:numPr>
                <w:ilvl w:val="0"/>
                <w:numId w:val="9"/>
              </w:numPr>
              <w:spacing w:before="120"/>
              <w:ind w:left="315" w:right="139" w:hanging="283"/>
              <w:rPr>
                <w:rFonts w:ascii="Arial" w:hAnsi="Arial" w:cs="Arial"/>
                <w:sz w:val="20"/>
              </w:rPr>
            </w:pPr>
            <w:r>
              <w:rPr>
                <w:rFonts w:ascii="Arial" w:hAnsi="Arial" w:cs="Arial"/>
                <w:sz w:val="20"/>
              </w:rPr>
              <w:t>p</w:t>
            </w:r>
            <w:r w:rsidRPr="000D0E74" w:rsidR="00671409">
              <w:rPr>
                <w:rFonts w:ascii="Arial" w:hAnsi="Arial" w:cs="Arial"/>
                <w:sz w:val="20"/>
              </w:rPr>
              <w:t>rovide c</w:t>
            </w:r>
            <w:r w:rsidRPr="000D0E74" w:rsidR="0089408F">
              <w:rPr>
                <w:rFonts w:ascii="Arial" w:hAnsi="Arial" w:cs="Arial"/>
                <w:sz w:val="20"/>
              </w:rPr>
              <w:t>ompensation for the cost of physical relocation of equipment and structures (as applicable)</w:t>
            </w:r>
          </w:p>
          <w:p w:rsidRPr="000D0E74" w:rsidR="0089408F" w:rsidP="00806469" w:rsidRDefault="002246D4" w14:paraId="22839AD8" w14:textId="0EC6C6DC">
            <w:pPr>
              <w:pStyle w:val="ListParagraph"/>
              <w:numPr>
                <w:ilvl w:val="0"/>
                <w:numId w:val="9"/>
              </w:numPr>
              <w:spacing w:before="120"/>
              <w:ind w:left="315" w:right="139" w:hanging="283"/>
              <w:rPr>
                <w:rFonts w:ascii="Arial" w:hAnsi="Arial" w:cs="Arial"/>
                <w:sz w:val="20"/>
              </w:rPr>
            </w:pPr>
            <w:r>
              <w:rPr>
                <w:rFonts w:ascii="Arial" w:hAnsi="Arial" w:cs="Arial"/>
                <w:sz w:val="20"/>
              </w:rPr>
              <w:t>p</w:t>
            </w:r>
            <w:r w:rsidRPr="000D0E74" w:rsidR="0053539E">
              <w:rPr>
                <w:rFonts w:ascii="Arial" w:hAnsi="Arial" w:cs="Arial"/>
                <w:sz w:val="20"/>
              </w:rPr>
              <w:t>rovide c</w:t>
            </w:r>
            <w:r w:rsidRPr="000D0E74" w:rsidR="0089408F">
              <w:rPr>
                <w:rFonts w:ascii="Arial" w:hAnsi="Arial" w:cs="Arial"/>
                <w:sz w:val="20"/>
              </w:rPr>
              <w:t>ompensation for other costs</w:t>
            </w:r>
            <w:r w:rsidRPr="000D0E74" w:rsidR="0053539E">
              <w:rPr>
                <w:rFonts w:ascii="Arial" w:hAnsi="Arial" w:cs="Arial"/>
                <w:sz w:val="20"/>
              </w:rPr>
              <w:t xml:space="preserve"> (as relevant)</w:t>
            </w:r>
            <w:r w:rsidRPr="000D0E74" w:rsidR="0089408F">
              <w:rPr>
                <w:rFonts w:ascii="Arial" w:hAnsi="Arial" w:cs="Arial"/>
                <w:sz w:val="20"/>
              </w:rPr>
              <w:t>.</w:t>
            </w:r>
          </w:p>
        </w:tc>
      </w:tr>
      <w:tr w:rsidRPr="007C599C" w:rsidR="0089408F" w:rsidTr="00472A0E" w14:paraId="3E835F65" w14:textId="77777777">
        <w:tc>
          <w:tcPr>
            <w:tcW w:w="5000" w:type="pct"/>
            <w:gridSpan w:val="5"/>
            <w:shd w:val="clear" w:color="auto" w:fill="D9D9D9" w:themeFill="background1" w:themeFillShade="D9"/>
            <w:vAlign w:val="center"/>
          </w:tcPr>
          <w:p w:rsidRPr="003867E2" w:rsidR="0089408F" w:rsidP="00806469" w:rsidRDefault="0089408F" w14:paraId="0BCFD0A1" w14:textId="26C7FC5E">
            <w:pPr>
              <w:spacing w:before="120"/>
              <w:ind w:left="142"/>
              <w:rPr>
                <w:rFonts w:ascii="Arial" w:hAnsi="Arial" w:cs="Arial"/>
                <w:sz w:val="20"/>
              </w:rPr>
            </w:pPr>
            <w:r>
              <w:rPr>
                <w:rFonts w:ascii="Arial" w:hAnsi="Arial" w:cs="Arial"/>
                <w:b/>
                <w:bCs/>
                <w:sz w:val="20"/>
              </w:rPr>
              <w:t>Other</w:t>
            </w:r>
          </w:p>
        </w:tc>
      </w:tr>
      <w:tr w:rsidRPr="007C599C" w:rsidR="0089408F" w:rsidTr="001009F7" w14:paraId="2BF2DBBD" w14:textId="77777777">
        <w:tc>
          <w:tcPr>
            <w:tcW w:w="475" w:type="pct"/>
            <w:vAlign w:val="center"/>
          </w:tcPr>
          <w:p w:rsidRPr="000D0E74" w:rsidR="0089408F" w:rsidP="00806469" w:rsidRDefault="0089408F" w14:paraId="3326536B" w14:textId="5361BE62">
            <w:pPr>
              <w:spacing w:before="120"/>
              <w:ind w:left="142"/>
              <w:rPr>
                <w:rFonts w:ascii="Arial" w:hAnsi="Arial" w:cs="Arial"/>
                <w:b/>
                <w:bCs/>
                <w:sz w:val="20"/>
              </w:rPr>
            </w:pPr>
            <w:r w:rsidRPr="000D0E74">
              <w:rPr>
                <w:rFonts w:ascii="Arial" w:hAnsi="Arial" w:cs="Arial"/>
                <w:b/>
                <w:bCs/>
                <w:sz w:val="20"/>
              </w:rPr>
              <w:t>Loss of access to land</w:t>
            </w:r>
          </w:p>
        </w:tc>
        <w:tc>
          <w:tcPr>
            <w:tcW w:w="668" w:type="pct"/>
            <w:vAlign w:val="center"/>
          </w:tcPr>
          <w:p w:rsidRPr="000D0E74" w:rsidR="0089408F" w:rsidP="005311EE" w:rsidRDefault="0089408F" w14:paraId="605B0729" w14:textId="4D19C74D">
            <w:pPr>
              <w:spacing w:before="120"/>
              <w:ind w:left="177" w:right="45"/>
              <w:rPr>
                <w:rFonts w:ascii="Arial" w:hAnsi="Arial" w:cs="Arial"/>
                <w:sz w:val="20"/>
              </w:rPr>
            </w:pPr>
            <w:r w:rsidRPr="000D0E74">
              <w:rPr>
                <w:rFonts w:ascii="Arial" w:hAnsi="Arial" w:cs="Arial"/>
                <w:sz w:val="20"/>
              </w:rPr>
              <w:t>Landowners and land users – formal and informal</w:t>
            </w:r>
          </w:p>
        </w:tc>
        <w:tc>
          <w:tcPr>
            <w:tcW w:w="1266" w:type="pct"/>
          </w:tcPr>
          <w:p w:rsidRPr="000D0E74" w:rsidR="0089408F" w:rsidP="00044C0F" w:rsidRDefault="002246D4" w14:paraId="7B57B39A" w14:textId="4A24093E">
            <w:pPr>
              <w:pStyle w:val="ListParagraph"/>
              <w:numPr>
                <w:ilvl w:val="0"/>
                <w:numId w:val="9"/>
              </w:numPr>
              <w:spacing w:before="120"/>
              <w:ind w:left="568" w:hanging="283"/>
              <w:rPr>
                <w:rFonts w:ascii="Arial" w:hAnsi="Arial" w:cs="Arial"/>
                <w:sz w:val="20"/>
              </w:rPr>
            </w:pPr>
            <w:r>
              <w:rPr>
                <w:rFonts w:ascii="Arial" w:hAnsi="Arial" w:cs="Arial"/>
                <w:sz w:val="20"/>
              </w:rPr>
              <w:t>e</w:t>
            </w:r>
            <w:r w:rsidRPr="000D0E74" w:rsidR="0089408F">
              <w:rPr>
                <w:rFonts w:ascii="Arial" w:hAnsi="Arial" w:cs="Arial"/>
                <w:sz w:val="20"/>
              </w:rPr>
              <w:t>nsure continuous access to land if feasible</w:t>
            </w:r>
          </w:p>
          <w:p w:rsidRPr="000D0E74" w:rsidR="0089408F" w:rsidP="00044C0F" w:rsidRDefault="002246D4" w14:paraId="1F2EA130" w14:textId="43DB218B">
            <w:pPr>
              <w:pStyle w:val="ListParagraph"/>
              <w:numPr>
                <w:ilvl w:val="0"/>
                <w:numId w:val="9"/>
              </w:numPr>
              <w:spacing w:before="120"/>
              <w:ind w:left="568" w:hanging="283"/>
              <w:rPr>
                <w:rFonts w:ascii="Arial" w:hAnsi="Arial" w:cs="Arial"/>
                <w:sz w:val="20"/>
              </w:rPr>
            </w:pPr>
            <w:r>
              <w:rPr>
                <w:rFonts w:ascii="Arial" w:hAnsi="Arial" w:cs="Arial"/>
                <w:sz w:val="20"/>
              </w:rPr>
              <w:t>i</w:t>
            </w:r>
            <w:r w:rsidRPr="000D0E74" w:rsidR="0089408F">
              <w:rPr>
                <w:rFonts w:ascii="Arial" w:hAnsi="Arial" w:cs="Arial"/>
                <w:sz w:val="20"/>
              </w:rPr>
              <w:t>f ensuring access to land is not feasible, provide compensation for loss of land (for formal land users), assets (structures, trees and crops) and/or relevant loss of livelihood.</w:t>
            </w:r>
          </w:p>
        </w:tc>
        <w:tc>
          <w:tcPr>
            <w:tcW w:w="1169" w:type="pct"/>
          </w:tcPr>
          <w:p w:rsidRPr="000D0E74" w:rsidR="0089408F" w:rsidP="00C062F4" w:rsidRDefault="00C062F4" w14:paraId="5AEA7A7D" w14:textId="304C1B16">
            <w:pPr>
              <w:spacing w:before="120"/>
              <w:ind w:left="141"/>
              <w:rPr>
                <w:rFonts w:ascii="Arial" w:hAnsi="Arial" w:cs="Arial"/>
                <w:sz w:val="20"/>
              </w:rPr>
            </w:pPr>
            <w:r w:rsidRPr="000D0E74">
              <w:rPr>
                <w:rFonts w:ascii="Arial" w:hAnsi="Arial" w:cs="Arial"/>
                <w:sz w:val="20"/>
              </w:rPr>
              <w:t xml:space="preserve">No compensation for loss </w:t>
            </w:r>
            <w:r w:rsidRPr="000D0E74" w:rsidR="008327AB">
              <w:rPr>
                <w:rFonts w:ascii="Arial" w:hAnsi="Arial" w:cs="Arial"/>
                <w:sz w:val="20"/>
              </w:rPr>
              <w:t>of access to land</w:t>
            </w:r>
            <w:r w:rsidRPr="000D0E74">
              <w:rPr>
                <w:rFonts w:ascii="Arial" w:hAnsi="Arial" w:cs="Arial"/>
                <w:sz w:val="20"/>
              </w:rPr>
              <w:t xml:space="preserve"> has been provided</w:t>
            </w:r>
            <w:r w:rsidRPr="000D0E74" w:rsidR="000D0E74">
              <w:rPr>
                <w:rFonts w:ascii="Arial" w:hAnsi="Arial" w:cs="Arial"/>
                <w:sz w:val="20"/>
              </w:rPr>
              <w:t>.</w:t>
            </w:r>
          </w:p>
        </w:tc>
        <w:tc>
          <w:tcPr>
            <w:tcW w:w="1422" w:type="pct"/>
          </w:tcPr>
          <w:p w:rsidRPr="000D0E74" w:rsidR="00121D83" w:rsidP="007209D1" w:rsidRDefault="00121D83" w14:paraId="5DE42ED6" w14:textId="0BE5873D">
            <w:pPr>
              <w:spacing w:before="120"/>
              <w:ind w:left="141"/>
              <w:rPr>
                <w:rFonts w:ascii="Arial" w:hAnsi="Arial" w:cs="Arial"/>
                <w:sz w:val="20"/>
              </w:rPr>
            </w:pPr>
            <w:r w:rsidRPr="000D0E74">
              <w:rPr>
                <w:rFonts w:ascii="Arial" w:hAnsi="Arial" w:cs="Arial"/>
                <w:sz w:val="20"/>
              </w:rPr>
              <w:t>N/a (no im</w:t>
            </w:r>
            <w:r w:rsidRPr="000D0E74" w:rsidR="007209D1">
              <w:rPr>
                <w:rFonts w:ascii="Arial" w:hAnsi="Arial" w:cs="Arial"/>
                <w:sz w:val="20"/>
              </w:rPr>
              <w:t>pact associated to loss of access to land is anticipated</w:t>
            </w:r>
            <w:r w:rsidRPr="000D0E74" w:rsidR="00FF5BAB">
              <w:rPr>
                <w:rStyle w:val="FootnoteReference"/>
                <w:rFonts w:cs="Arial"/>
              </w:rPr>
              <w:footnoteReference w:id="36"/>
            </w:r>
            <w:r w:rsidRPr="000D0E74">
              <w:rPr>
                <w:rFonts w:ascii="Arial" w:hAnsi="Arial" w:cs="Arial"/>
                <w:sz w:val="20"/>
              </w:rPr>
              <w:t>)</w:t>
            </w:r>
            <w:r w:rsidRPr="000D0E74" w:rsidR="0081193B">
              <w:rPr>
                <w:rFonts w:ascii="Arial" w:hAnsi="Arial" w:cs="Arial"/>
                <w:sz w:val="20"/>
              </w:rPr>
              <w:t xml:space="preserve">. </w:t>
            </w:r>
          </w:p>
          <w:p w:rsidRPr="000D0E74" w:rsidR="0081193B" w:rsidP="007209D1" w:rsidRDefault="0081193B" w14:paraId="24A6507F" w14:textId="7D85F52F">
            <w:pPr>
              <w:spacing w:before="120"/>
              <w:ind w:left="141"/>
              <w:rPr>
                <w:rFonts w:ascii="Arial" w:hAnsi="Arial" w:cs="Arial"/>
                <w:sz w:val="20"/>
              </w:rPr>
            </w:pPr>
            <w:r w:rsidRPr="000D0E74">
              <w:rPr>
                <w:rFonts w:ascii="Arial" w:hAnsi="Arial" w:cs="Arial"/>
                <w:sz w:val="20"/>
              </w:rPr>
              <w:t>If during the LRP implementation</w:t>
            </w:r>
            <w:r w:rsidRPr="000D0E74" w:rsidR="002F6B2A">
              <w:rPr>
                <w:rFonts w:ascii="Arial" w:hAnsi="Arial" w:cs="Arial"/>
                <w:sz w:val="20"/>
              </w:rPr>
              <w:t xml:space="preserve"> such</w:t>
            </w:r>
            <w:r w:rsidRPr="000D0E74">
              <w:rPr>
                <w:rFonts w:ascii="Arial" w:hAnsi="Arial" w:cs="Arial"/>
                <w:sz w:val="20"/>
              </w:rPr>
              <w:t xml:space="preserve"> impacts are identified, the following measures will be provided:</w:t>
            </w:r>
          </w:p>
          <w:p w:rsidRPr="000D0E74" w:rsidR="0098466F" w:rsidP="00806469" w:rsidRDefault="002246D4" w14:paraId="23A94970" w14:textId="2309DA20">
            <w:pPr>
              <w:pStyle w:val="ListParagraph"/>
              <w:numPr>
                <w:ilvl w:val="0"/>
                <w:numId w:val="9"/>
              </w:numPr>
              <w:spacing w:before="120"/>
              <w:ind w:left="315" w:right="139" w:hanging="283"/>
              <w:rPr>
                <w:rFonts w:ascii="Arial" w:hAnsi="Arial" w:cs="Arial"/>
                <w:sz w:val="20"/>
              </w:rPr>
            </w:pPr>
            <w:r>
              <w:rPr>
                <w:rFonts w:ascii="Arial" w:hAnsi="Arial" w:cs="Arial"/>
                <w:sz w:val="20"/>
              </w:rPr>
              <w:t>e</w:t>
            </w:r>
            <w:r w:rsidRPr="000D0E74" w:rsidR="0098466F">
              <w:rPr>
                <w:rFonts w:ascii="Arial" w:hAnsi="Arial" w:cs="Arial"/>
                <w:sz w:val="20"/>
              </w:rPr>
              <w:t>nsure continuous access to land if feasible</w:t>
            </w:r>
          </w:p>
          <w:p w:rsidRPr="000D0E74" w:rsidR="0089408F" w:rsidP="00806469" w:rsidRDefault="002246D4" w14:paraId="7069F542" w14:textId="78C8BA8B">
            <w:pPr>
              <w:pStyle w:val="ListParagraph"/>
              <w:numPr>
                <w:ilvl w:val="0"/>
                <w:numId w:val="9"/>
              </w:numPr>
              <w:spacing w:before="120"/>
              <w:ind w:left="315" w:right="139" w:hanging="283"/>
              <w:rPr>
                <w:rFonts w:ascii="Arial" w:hAnsi="Arial" w:cs="Arial"/>
                <w:sz w:val="20"/>
              </w:rPr>
            </w:pPr>
            <w:r>
              <w:rPr>
                <w:rFonts w:ascii="Arial" w:hAnsi="Arial" w:cs="Arial"/>
                <w:sz w:val="20"/>
              </w:rPr>
              <w:t>i</w:t>
            </w:r>
            <w:r w:rsidRPr="000D0E74" w:rsidR="00966812">
              <w:rPr>
                <w:rFonts w:ascii="Arial" w:hAnsi="Arial" w:cs="Arial"/>
                <w:sz w:val="20"/>
              </w:rPr>
              <w:t>f ensuring access to the land is not feasible, provide compensation for the loss of land, assets, and any related loss of livelihood (see above)</w:t>
            </w:r>
            <w:r w:rsidRPr="000D0E74" w:rsidR="0098466F">
              <w:rPr>
                <w:rFonts w:ascii="Arial" w:hAnsi="Arial" w:cs="Arial"/>
                <w:sz w:val="20"/>
              </w:rPr>
              <w:t>.</w:t>
            </w:r>
          </w:p>
        </w:tc>
      </w:tr>
      <w:tr w:rsidRPr="007C599C" w:rsidR="0089408F" w:rsidTr="001009F7" w14:paraId="536FFD4C" w14:textId="77777777">
        <w:tc>
          <w:tcPr>
            <w:tcW w:w="475" w:type="pct"/>
            <w:vAlign w:val="center"/>
          </w:tcPr>
          <w:p w:rsidRPr="000D0E74" w:rsidR="0089408F" w:rsidP="00806469" w:rsidRDefault="0089408F" w14:paraId="06610FEC" w14:textId="535D073F">
            <w:pPr>
              <w:spacing w:before="120"/>
              <w:ind w:left="142"/>
              <w:rPr>
                <w:rFonts w:ascii="Arial" w:hAnsi="Arial" w:cs="Arial"/>
                <w:b/>
                <w:bCs/>
                <w:sz w:val="20"/>
              </w:rPr>
            </w:pPr>
            <w:r w:rsidRPr="000D0E74">
              <w:rPr>
                <w:rFonts w:ascii="Arial" w:hAnsi="Arial" w:cs="Arial"/>
                <w:b/>
                <w:bCs/>
                <w:sz w:val="20"/>
              </w:rPr>
              <w:t>Loss of subsidies</w:t>
            </w:r>
          </w:p>
        </w:tc>
        <w:tc>
          <w:tcPr>
            <w:tcW w:w="668" w:type="pct"/>
            <w:vAlign w:val="center"/>
          </w:tcPr>
          <w:p w:rsidRPr="000D0E74" w:rsidR="0089408F" w:rsidP="005311EE" w:rsidRDefault="0089408F" w14:paraId="54AC858F" w14:textId="1F8B4D11">
            <w:pPr>
              <w:spacing w:before="120"/>
              <w:ind w:left="177" w:right="45"/>
              <w:rPr>
                <w:rFonts w:ascii="Arial" w:hAnsi="Arial" w:cs="Arial"/>
                <w:sz w:val="20"/>
              </w:rPr>
            </w:pPr>
            <w:r w:rsidRPr="000D0E74">
              <w:rPr>
                <w:rFonts w:ascii="Arial" w:hAnsi="Arial" w:cs="Arial"/>
                <w:sz w:val="20"/>
              </w:rPr>
              <w:t>Formal land</w:t>
            </w:r>
            <w:r w:rsidRPr="000D0E74" w:rsidR="00EF7BFC">
              <w:rPr>
                <w:rFonts w:ascii="Arial" w:hAnsi="Arial" w:cs="Arial"/>
                <w:sz w:val="20"/>
              </w:rPr>
              <w:t>owners / land</w:t>
            </w:r>
            <w:r w:rsidRPr="000D0E74">
              <w:rPr>
                <w:rFonts w:ascii="Arial" w:hAnsi="Arial" w:cs="Arial"/>
                <w:sz w:val="20"/>
              </w:rPr>
              <w:t xml:space="preserve"> users, receiving subsidies</w:t>
            </w:r>
          </w:p>
        </w:tc>
        <w:tc>
          <w:tcPr>
            <w:tcW w:w="1266" w:type="pct"/>
          </w:tcPr>
          <w:p w:rsidRPr="000D0E74" w:rsidR="0089408F" w:rsidP="00044C0F" w:rsidRDefault="002246D4" w14:paraId="2150BD56" w14:textId="490F3030">
            <w:pPr>
              <w:pStyle w:val="ListParagraph"/>
              <w:numPr>
                <w:ilvl w:val="0"/>
                <w:numId w:val="9"/>
              </w:numPr>
              <w:spacing w:before="120"/>
              <w:ind w:left="568" w:hanging="283"/>
              <w:rPr>
                <w:rFonts w:ascii="Arial" w:hAnsi="Arial" w:cs="Arial"/>
                <w:sz w:val="20"/>
              </w:rPr>
            </w:pPr>
            <w:r>
              <w:rPr>
                <w:rFonts w:ascii="Arial" w:hAnsi="Arial" w:cs="Arial"/>
                <w:sz w:val="20"/>
              </w:rPr>
              <w:t>c</w:t>
            </w:r>
            <w:r w:rsidRPr="000D0E74" w:rsidR="0089408F">
              <w:rPr>
                <w:rFonts w:ascii="Arial" w:hAnsi="Arial" w:cs="Arial"/>
                <w:sz w:val="20"/>
              </w:rPr>
              <w:t>ompensation for the verified value of lost subsidies</w:t>
            </w:r>
          </w:p>
          <w:p w:rsidRPr="000D0E74" w:rsidR="0089408F" w:rsidP="00044C0F" w:rsidRDefault="002246D4" w14:paraId="798C9AF5" w14:textId="4E7DC30B">
            <w:pPr>
              <w:pStyle w:val="ListParagraph"/>
              <w:numPr>
                <w:ilvl w:val="0"/>
                <w:numId w:val="9"/>
              </w:numPr>
              <w:spacing w:before="120"/>
              <w:ind w:left="568" w:hanging="283"/>
              <w:rPr>
                <w:rFonts w:ascii="Arial" w:hAnsi="Arial" w:cs="Arial"/>
                <w:sz w:val="20"/>
              </w:rPr>
            </w:pPr>
            <w:r>
              <w:rPr>
                <w:rFonts w:ascii="Arial" w:hAnsi="Arial" w:cs="Arial"/>
                <w:sz w:val="20"/>
              </w:rPr>
              <w:t>t</w:t>
            </w:r>
            <w:r w:rsidRPr="000D0E74" w:rsidR="0089408F">
              <w:rPr>
                <w:rFonts w:ascii="Arial" w:hAnsi="Arial" w:cs="Arial"/>
                <w:sz w:val="20"/>
              </w:rPr>
              <w:t>ransitional support (if relevant) to restore pre-project income levels.</w:t>
            </w:r>
          </w:p>
        </w:tc>
        <w:tc>
          <w:tcPr>
            <w:tcW w:w="1169" w:type="pct"/>
          </w:tcPr>
          <w:p w:rsidRPr="000D0E74" w:rsidR="0089408F" w:rsidP="008351F7" w:rsidRDefault="008351F7" w14:paraId="2221AB4E" w14:textId="43E4516D">
            <w:pPr>
              <w:spacing w:before="120"/>
              <w:ind w:left="141"/>
              <w:rPr>
                <w:rFonts w:ascii="Arial" w:hAnsi="Arial" w:cs="Arial"/>
                <w:sz w:val="20"/>
              </w:rPr>
            </w:pPr>
            <w:r w:rsidRPr="000D0E74">
              <w:rPr>
                <w:rFonts w:ascii="Arial" w:hAnsi="Arial" w:cs="Arial"/>
                <w:sz w:val="20"/>
              </w:rPr>
              <w:t>No compensation for loss subsidies has been provided</w:t>
            </w:r>
            <w:r w:rsidRPr="000D0E74" w:rsidR="000D0E74">
              <w:rPr>
                <w:rFonts w:ascii="Arial" w:hAnsi="Arial" w:cs="Arial"/>
                <w:sz w:val="20"/>
              </w:rPr>
              <w:t>.</w:t>
            </w:r>
          </w:p>
        </w:tc>
        <w:tc>
          <w:tcPr>
            <w:tcW w:w="1422" w:type="pct"/>
          </w:tcPr>
          <w:p w:rsidRPr="000D0E74" w:rsidR="008351F7" w:rsidP="00806469" w:rsidRDefault="002246D4" w14:paraId="116CCB6B" w14:textId="0BE38E39">
            <w:pPr>
              <w:pStyle w:val="ListParagraph"/>
              <w:numPr>
                <w:ilvl w:val="0"/>
                <w:numId w:val="9"/>
              </w:numPr>
              <w:spacing w:before="120"/>
              <w:ind w:left="315" w:right="139" w:hanging="283"/>
              <w:rPr>
                <w:rFonts w:ascii="Arial" w:hAnsi="Arial" w:cs="Arial"/>
                <w:sz w:val="20"/>
              </w:rPr>
            </w:pPr>
            <w:r>
              <w:rPr>
                <w:rFonts w:ascii="Arial" w:hAnsi="Arial" w:cs="Arial"/>
                <w:sz w:val="20"/>
              </w:rPr>
              <w:t>p</w:t>
            </w:r>
            <w:r w:rsidRPr="000D0E74" w:rsidR="008351F7">
              <w:rPr>
                <w:rFonts w:ascii="Arial" w:hAnsi="Arial" w:cs="Arial"/>
                <w:sz w:val="20"/>
              </w:rPr>
              <w:t>rovide compensation for the verified value of lost subsidies</w:t>
            </w:r>
            <w:r w:rsidRPr="000D0E74" w:rsidR="006411C6">
              <w:rPr>
                <w:rFonts w:ascii="Arial" w:hAnsi="Arial" w:cs="Arial"/>
                <w:sz w:val="20"/>
              </w:rPr>
              <w:t>.</w:t>
            </w:r>
          </w:p>
          <w:p w:rsidRPr="000D0E74" w:rsidR="00683D3B" w:rsidP="00806469" w:rsidRDefault="00683D3B" w14:paraId="00B5A462" w14:textId="67206499">
            <w:pPr>
              <w:pStyle w:val="ListParagraph"/>
              <w:spacing w:before="120"/>
              <w:ind w:left="315" w:right="139"/>
              <w:rPr>
                <w:rFonts w:ascii="Arial" w:hAnsi="Arial" w:cs="Arial"/>
                <w:sz w:val="20"/>
              </w:rPr>
            </w:pPr>
          </w:p>
        </w:tc>
      </w:tr>
    </w:tbl>
    <w:p w:rsidR="00485DF9" w:rsidP="00BB3E25" w:rsidRDefault="00485DF9" w14:paraId="50B4FF93" w14:textId="77777777">
      <w:pPr>
        <w:pStyle w:val="Body"/>
      </w:pPr>
    </w:p>
    <w:p w:rsidR="00485DF9" w:rsidP="00BB3E25" w:rsidRDefault="00485DF9" w14:paraId="6019E6E3" w14:textId="77777777">
      <w:pPr>
        <w:pStyle w:val="Body"/>
        <w:sectPr w:rsidR="00485DF9" w:rsidSect="00485DF9">
          <w:pgSz w:w="16838" w:h="11906" w:orient="landscape" w:code="9"/>
          <w:pgMar w:top="1440" w:right="1728" w:bottom="1440" w:left="1440" w:header="720" w:footer="619" w:gutter="0"/>
          <w:cols w:space="708"/>
          <w:docGrid w:linePitch="360"/>
        </w:sectPr>
      </w:pPr>
    </w:p>
    <w:p w:rsidRPr="00BB3E25" w:rsidR="00F275E5" w:rsidP="00BB3E25" w:rsidRDefault="00F275E5" w14:paraId="35FA778D" w14:textId="1F23B9AA">
      <w:pPr>
        <w:pStyle w:val="Body"/>
      </w:pPr>
    </w:p>
    <w:p w:rsidR="00D506E4" w:rsidP="00D506E4" w:rsidRDefault="00D506E4" w14:paraId="5EC093F4" w14:textId="4ABD92C7">
      <w:pPr>
        <w:pStyle w:val="Heading1"/>
      </w:pPr>
      <w:bookmarkStart w:name="_Ref211519118" w:id="136"/>
      <w:bookmarkStart w:name="_Toc224919176" w:id="137"/>
      <w:r>
        <w:t>Livelihood restoration</w:t>
      </w:r>
      <w:bookmarkEnd w:id="136"/>
      <w:bookmarkEnd w:id="137"/>
    </w:p>
    <w:p w:rsidR="00D506E4" w:rsidP="00D506E4" w:rsidRDefault="00D506E4" w14:paraId="1CF8E231" w14:textId="226A09AB">
      <w:pPr>
        <w:pStyle w:val="Heading2"/>
      </w:pPr>
      <w:bookmarkStart w:name="_Toc224919177" w:id="138"/>
      <w:r>
        <w:t>Approach to livelihood restoration</w:t>
      </w:r>
      <w:bookmarkEnd w:id="138"/>
    </w:p>
    <w:p w:rsidRPr="00A92172" w:rsidR="00E77198" w:rsidP="00E77198" w:rsidRDefault="00E77198" w14:paraId="318BC49D" w14:textId="6C91897C">
      <w:pPr>
        <w:pStyle w:val="Body"/>
      </w:pPr>
      <w:r w:rsidRPr="00A92172">
        <w:t>This section describes livelihood restoration measures for</w:t>
      </w:r>
      <w:r w:rsidRPr="00A92172" w:rsidR="00BA5064">
        <w:t xml:space="preserve"> people and businesses</w:t>
      </w:r>
      <w:r w:rsidRPr="00A92172">
        <w:t xml:space="preserve"> </w:t>
      </w:r>
      <w:r w:rsidRPr="00A92172" w:rsidR="00BA5064">
        <w:t>affected</w:t>
      </w:r>
      <w:r w:rsidRPr="00A92172">
        <w:t xml:space="preserve"> by </w:t>
      </w:r>
      <w:r w:rsidRPr="00A92172" w:rsidR="00BA5064">
        <w:t xml:space="preserve">project-related </w:t>
      </w:r>
      <w:r w:rsidRPr="00A92172">
        <w:t xml:space="preserve">economic displacement. These measures will be implemented alongside the compensation measures </w:t>
      </w:r>
      <w:r w:rsidRPr="00A92172" w:rsidR="00BA5064">
        <w:t>determined</w:t>
      </w:r>
      <w:r w:rsidRPr="00A92172">
        <w:t xml:space="preserve"> in the </w:t>
      </w:r>
      <w:r w:rsidRPr="00A92172" w:rsidR="00125545">
        <w:t>e</w:t>
      </w:r>
      <w:r w:rsidRPr="00A92172">
        <w:t xml:space="preserve">ntitlement </w:t>
      </w:r>
      <w:r w:rsidRPr="00A92172" w:rsidR="00125545">
        <w:t>m</w:t>
      </w:r>
      <w:r w:rsidRPr="00A92172">
        <w:t>atrix (</w:t>
      </w:r>
      <w:r w:rsidRPr="00A92172" w:rsidR="00DD019B">
        <w:fldChar w:fldCharType="begin"/>
      </w:r>
      <w:r w:rsidRPr="00A92172" w:rsidR="00DD019B">
        <w:instrText xml:space="preserve"> REF _Ref211519061 \h </w:instrText>
      </w:r>
      <w:r w:rsidRPr="00A92172" w:rsidR="001833B5">
        <w:instrText xml:space="preserve"> \* MERGEFORMAT </w:instrText>
      </w:r>
      <w:r w:rsidRPr="00A92172" w:rsidR="00DD019B">
        <w:fldChar w:fldCharType="separate"/>
      </w:r>
      <w:r w:rsidRPr="00A92172" w:rsidR="008240FB">
        <w:t xml:space="preserve">Table </w:t>
      </w:r>
      <w:r w:rsidRPr="00A92172" w:rsidR="008240FB">
        <w:rPr>
          <w:noProof/>
        </w:rPr>
        <w:t>10</w:t>
      </w:r>
      <w:r w:rsidRPr="00A92172" w:rsidR="008240FB">
        <w:noBreakHyphen/>
      </w:r>
      <w:r w:rsidRPr="00A92172" w:rsidR="008240FB">
        <w:rPr>
          <w:noProof/>
        </w:rPr>
        <w:t>1</w:t>
      </w:r>
      <w:r w:rsidRPr="00A92172" w:rsidR="00DD019B">
        <w:fldChar w:fldCharType="end"/>
      </w:r>
      <w:r w:rsidRPr="00A92172" w:rsidR="00125545">
        <w:t>)</w:t>
      </w:r>
      <w:r w:rsidRPr="00A92172">
        <w:t>.</w:t>
      </w:r>
    </w:p>
    <w:p w:rsidRPr="00A92172" w:rsidR="00E77198" w:rsidP="00E77198" w:rsidRDefault="00E77198" w14:paraId="5A028669" w14:textId="5A290389">
      <w:pPr>
        <w:pStyle w:val="Body"/>
      </w:pPr>
      <w:r w:rsidRPr="00A92172">
        <w:t xml:space="preserve">According to the IFC PS 5, </w:t>
      </w:r>
      <w:r w:rsidRPr="00A92172" w:rsidR="00DD019B">
        <w:t>project developers</w:t>
      </w:r>
      <w:r w:rsidRPr="00A92172">
        <w:t xml:space="preserve"> are required “to improve, or restore, the livelihoods and standards of living of displaced persons”. PS 5 indicates that “cash compensation alone… is frequently insufficient to restore livelihoods”. The IFC PS 5, GN 12 recommends design of measures to improve and/or restore livelihoods that are land-based, wage-based or enterprise-based: </w:t>
      </w:r>
    </w:p>
    <w:p w:rsidRPr="00A92172" w:rsidR="00E77198" w:rsidP="00044C0F" w:rsidRDefault="00E77198" w14:paraId="2DEB6002" w14:textId="73FC14A9">
      <w:pPr>
        <w:pStyle w:val="Body"/>
        <w:numPr>
          <w:ilvl w:val="0"/>
          <w:numId w:val="10"/>
        </w:numPr>
      </w:pPr>
      <w:r w:rsidRPr="00A92172">
        <w:rPr>
          <w:b/>
          <w:bCs/>
        </w:rPr>
        <w:t>Land-based livelihoods:</w:t>
      </w:r>
      <w:r w:rsidRPr="00A92172">
        <w:t xml:space="preserve"> Depending on the type of economic displacement and/or the site to which affected women and men are relocated, they may benefit from: (</w:t>
      </w:r>
      <w:proofErr w:type="spellStart"/>
      <w:r w:rsidRPr="00A92172">
        <w:t>i</w:t>
      </w:r>
      <w:proofErr w:type="spellEnd"/>
      <w:r w:rsidRPr="00A92172">
        <w:t xml:space="preserve">) assistance in acquiring or accessing replacement land, including access to grazing land, fallow land, forest, fuel and water resources; (ii) physical preparation of farm land (e.g., clearing, </w:t>
      </w:r>
      <w:r w:rsidRPr="00A92172" w:rsidR="00131181">
        <w:t>levelling</w:t>
      </w:r>
      <w:r w:rsidRPr="00A92172">
        <w:t>, access routes and soil stabili</w:t>
      </w:r>
      <w:r w:rsidRPr="00A92172" w:rsidR="00695951">
        <w:t>s</w:t>
      </w:r>
      <w:r w:rsidRPr="00A92172">
        <w:t>ation); (iii) fencing for pasture or cropland; (iv) agricultural inputs (e.g., seeds, seedlings, fertilizer, irrigation); (v) veterinary care; (vi) small-scale credit, including rice banks, cattle banks and cash loans; and (vii) access to markets (e.g., through transportation means and improved access to information about market opportunities)</w:t>
      </w:r>
    </w:p>
    <w:p w:rsidRPr="00A92172" w:rsidR="00E77198" w:rsidP="00044C0F" w:rsidRDefault="00E77198" w14:paraId="39CEFBDA" w14:textId="03D46750">
      <w:pPr>
        <w:pStyle w:val="Body"/>
        <w:numPr>
          <w:ilvl w:val="0"/>
          <w:numId w:val="10"/>
        </w:numPr>
      </w:pPr>
      <w:r w:rsidRPr="00A92172">
        <w:rPr>
          <w:b/>
          <w:bCs/>
        </w:rPr>
        <w:t>Wage-based livelihoods:</w:t>
      </w:r>
      <w:r w:rsidRPr="00A92172">
        <w:t xml:space="preserve"> Wage earners in the affected households and communities may benefit from skills training and job placement, provisions made in contracts with project sub-contractors for temporary or longer</w:t>
      </w:r>
      <w:r w:rsidRPr="00A92172" w:rsidR="001D0134">
        <w:t>-</w:t>
      </w:r>
      <w:r w:rsidRPr="00A92172">
        <w:t>term employment of local workers, and small-scale credit to finance start-up enterprises. Affected women and men should be given equal opportunities to benefit from such provisions</w:t>
      </w:r>
      <w:r w:rsidRPr="00A92172" w:rsidR="00A6266D">
        <w:t>.</w:t>
      </w:r>
    </w:p>
    <w:p w:rsidRPr="00A92172" w:rsidR="00E77198" w:rsidP="00044C0F" w:rsidRDefault="00E77198" w14:paraId="54A0ACD7" w14:textId="617CB236">
      <w:pPr>
        <w:pStyle w:val="Body"/>
        <w:numPr>
          <w:ilvl w:val="0"/>
          <w:numId w:val="10"/>
        </w:numPr>
      </w:pPr>
      <w:r w:rsidRPr="00A92172">
        <w:rPr>
          <w:b/>
          <w:bCs/>
        </w:rPr>
        <w:t>Enterprise-based livelihoods:</w:t>
      </w:r>
      <w:r w:rsidRPr="00A92172">
        <w:t xml:space="preserve"> Established and start-up entrepreneurs and artisans may benefit from credit or training (e.g., business planning, marketing, inventory and quality control) to expand their business and generate local employment. Clients can promote local enterprise by procuring goods and services for their projects from local suppliers.</w:t>
      </w:r>
    </w:p>
    <w:p w:rsidR="00E77198" w:rsidP="00E77198" w:rsidRDefault="00E77198" w14:paraId="02F6BCA9" w14:textId="4A321F8D">
      <w:pPr>
        <w:pStyle w:val="Body"/>
      </w:pPr>
      <w:r w:rsidRPr="00A92172">
        <w:t xml:space="preserve">The livelihood restoration measures </w:t>
      </w:r>
      <w:r w:rsidRPr="00A92172" w:rsidR="00283D6B">
        <w:t>determined</w:t>
      </w:r>
      <w:r w:rsidRPr="00A92172">
        <w:t xml:space="preserve"> in this section are developed based on the</w:t>
      </w:r>
      <w:r w:rsidRPr="00A92172" w:rsidR="00283D6B">
        <w:t xml:space="preserve"> above</w:t>
      </w:r>
      <w:r w:rsidRPr="00A92172">
        <w:t xml:space="preserve"> guidelines and</w:t>
      </w:r>
      <w:r w:rsidRPr="00A92172" w:rsidR="006716C3">
        <w:t xml:space="preserve"> </w:t>
      </w:r>
      <w:r w:rsidRPr="00A92172" w:rsidR="00737A09">
        <w:t>are</w:t>
      </w:r>
      <w:r w:rsidRPr="00A92172" w:rsidR="006716C3">
        <w:t xml:space="preserve"> informed by the</w:t>
      </w:r>
      <w:r w:rsidRPr="00A92172">
        <w:t xml:space="preserve"> results of </w:t>
      </w:r>
      <w:r w:rsidRPr="00A92172" w:rsidR="006716C3">
        <w:t>socio-economic survey</w:t>
      </w:r>
      <w:r w:rsidRPr="00A92172">
        <w:t xml:space="preserve"> and </w:t>
      </w:r>
      <w:r w:rsidRPr="00A92172" w:rsidR="006716C3">
        <w:t>relevant stakeholder engagement</w:t>
      </w:r>
      <w:r w:rsidRPr="00A92172">
        <w:t>.</w:t>
      </w:r>
    </w:p>
    <w:p w:rsidR="00D506E4" w:rsidP="00D506E4" w:rsidRDefault="00D506E4" w14:paraId="08F41312" w14:textId="77777777">
      <w:pPr>
        <w:pStyle w:val="Body"/>
      </w:pPr>
    </w:p>
    <w:p w:rsidR="00D506E4" w:rsidP="00D506E4" w:rsidRDefault="00D506E4" w14:paraId="3A4DCFB4" w14:textId="5DCA77DB">
      <w:pPr>
        <w:pStyle w:val="Heading2"/>
      </w:pPr>
      <w:bookmarkStart w:name="_Toc224919178" w:id="139"/>
      <w:r>
        <w:t>Livelihood restoration measures</w:t>
      </w:r>
      <w:bookmarkEnd w:id="139"/>
    </w:p>
    <w:p w:rsidRPr="00F6656C" w:rsidR="00E964F3" w:rsidP="00D506E4" w:rsidRDefault="00E964F3" w14:paraId="4EE83CAF" w14:textId="28DD9D43">
      <w:pPr>
        <w:pStyle w:val="Body"/>
      </w:pPr>
      <w:r w:rsidRPr="00F6656C">
        <w:t>Livelih</w:t>
      </w:r>
      <w:r w:rsidRPr="00F6656C" w:rsidR="00F6656C">
        <w:t xml:space="preserve">ood profile of the affected PAPs is discussed in Section </w:t>
      </w:r>
      <w:r w:rsidR="00BA2739">
        <w:rPr>
          <w:highlight w:val="yellow"/>
        </w:rPr>
        <w:fldChar w:fldCharType="begin"/>
      </w:r>
      <w:r w:rsidR="00BA2739">
        <w:instrText xml:space="preserve"> REF _Ref224668941 \r \h </w:instrText>
      </w:r>
      <w:r w:rsidR="00BA2739">
        <w:rPr>
          <w:highlight w:val="yellow"/>
        </w:rPr>
      </w:r>
      <w:r w:rsidR="00BA2739">
        <w:rPr>
          <w:highlight w:val="yellow"/>
        </w:rPr>
        <w:fldChar w:fldCharType="separate"/>
      </w:r>
      <w:r w:rsidR="002246D4">
        <w:t>6.2</w:t>
      </w:r>
      <w:r w:rsidR="00BA2739">
        <w:rPr>
          <w:highlight w:val="yellow"/>
        </w:rPr>
        <w:fldChar w:fldCharType="end"/>
      </w:r>
      <w:r w:rsidRPr="00F6656C" w:rsidR="00F6656C">
        <w:t xml:space="preserve">. </w:t>
      </w:r>
    </w:p>
    <w:p w:rsidRPr="00BA2739" w:rsidR="00472FC3" w:rsidP="00D506E4" w:rsidRDefault="00472FC3" w14:paraId="1C4AACE0" w14:textId="77FA0D96">
      <w:pPr>
        <w:pStyle w:val="Body"/>
      </w:pPr>
      <w:r w:rsidRPr="00BA2739">
        <w:t>During the primary data collection in February 2026, the key challenges indicated by PAPs and representatives of affected businesses interviewed were related to the lack of irrigation and poor road conditions. Accordingly, the improvement of access roads and support with irrigation were the most frequent potential support measures reported.</w:t>
      </w:r>
    </w:p>
    <w:p w:rsidR="005B42C1" w:rsidP="00D506E4" w:rsidRDefault="009F6E28" w14:paraId="41BAB202" w14:textId="3A40F98B">
      <w:pPr>
        <w:pStyle w:val="Body"/>
      </w:pPr>
      <w:r w:rsidRPr="00BA2739">
        <w:fldChar w:fldCharType="begin"/>
      </w:r>
      <w:r w:rsidRPr="00BA2739">
        <w:instrText xml:space="preserve"> REF _Ref211611992 \h </w:instrText>
      </w:r>
      <w:r w:rsidRPr="00BA2739" w:rsidR="004A30C2">
        <w:instrText xml:space="preserve"> \* MERGEFORMAT </w:instrText>
      </w:r>
      <w:r w:rsidRPr="00BA2739">
        <w:fldChar w:fldCharType="separate"/>
      </w:r>
      <w:r w:rsidRPr="00BA2739" w:rsidR="001A79E2">
        <w:t xml:space="preserve">Table </w:t>
      </w:r>
      <w:r w:rsidRPr="00BA2739" w:rsidR="001A79E2">
        <w:rPr>
          <w:noProof/>
        </w:rPr>
        <w:t>11</w:t>
      </w:r>
      <w:r w:rsidRPr="00BA2739" w:rsidR="001A79E2">
        <w:noBreakHyphen/>
      </w:r>
      <w:r w:rsidRPr="00BA2739" w:rsidR="001A79E2">
        <w:rPr>
          <w:noProof/>
        </w:rPr>
        <w:t>1</w:t>
      </w:r>
      <w:r w:rsidRPr="00BA2739">
        <w:fldChar w:fldCharType="end"/>
      </w:r>
      <w:r w:rsidRPr="00BA2739" w:rsidR="00213251">
        <w:t xml:space="preserve"> describes the set of livelihood restoration measures to be implemented by the Company to support livelihoods of people affected by the project. </w:t>
      </w:r>
      <w:r w:rsidRPr="00BA2739" w:rsidR="005B42C1">
        <w:t>A</w:t>
      </w:r>
      <w:r w:rsidRPr="00BA2739" w:rsidR="00213251">
        <w:t>ffected household</w:t>
      </w:r>
      <w:r w:rsidRPr="00BA2739" w:rsidR="00CF52B0">
        <w:t>s</w:t>
      </w:r>
      <w:r w:rsidRPr="00BA2739" w:rsidR="00213251">
        <w:t xml:space="preserve"> may benefit from </w:t>
      </w:r>
      <w:r w:rsidRPr="00BA2739" w:rsidR="005B42C1">
        <w:t>more than one category of livelihood restoration measures discussed in the table, as applicable.</w:t>
      </w:r>
    </w:p>
    <w:p w:rsidR="002246D4" w:rsidP="00D506E4" w:rsidRDefault="002246D4" w14:paraId="3FD574E2" w14:textId="77777777">
      <w:pPr>
        <w:pStyle w:val="Body"/>
      </w:pPr>
    </w:p>
    <w:p w:rsidR="004F4567" w:rsidP="004F4567" w:rsidRDefault="004F4567" w14:paraId="2A8ED6D6" w14:textId="3F1CEE90">
      <w:pPr>
        <w:pStyle w:val="Caption"/>
        <w:keepNext/>
        <w:keepLines/>
        <w:spacing w:after="0"/>
      </w:pPr>
      <w:bookmarkStart w:name="_Ref211611992" w:id="140"/>
      <w:r>
        <w:t xml:space="preserve">Table </w:t>
      </w:r>
      <w:r w:rsidR="005A5888">
        <w:fldChar w:fldCharType="begin"/>
      </w:r>
      <w:r w:rsidR="005A5888">
        <w:instrText xml:space="preserve"> STYLEREF 1 \s </w:instrText>
      </w:r>
      <w:r w:rsidR="005A5888">
        <w:fldChar w:fldCharType="separate"/>
      </w:r>
      <w:r w:rsidR="005A5888">
        <w:rPr>
          <w:noProof/>
        </w:rPr>
        <w:t>11</w:t>
      </w:r>
      <w:r w:rsidR="005A5888">
        <w:rPr>
          <w:noProof/>
        </w:rPr>
        <w:fldChar w:fldCharType="end"/>
      </w:r>
      <w:r w:rsidR="005A5888">
        <w:noBreakHyphen/>
      </w:r>
      <w:r w:rsidR="005A5888">
        <w:fldChar w:fldCharType="begin"/>
      </w:r>
      <w:r w:rsidR="005A5888">
        <w:instrText xml:space="preserve"> SEQ Table \* ARABIC \s 1 </w:instrText>
      </w:r>
      <w:r w:rsidR="005A5888">
        <w:fldChar w:fldCharType="separate"/>
      </w:r>
      <w:r w:rsidR="005A5888">
        <w:rPr>
          <w:noProof/>
        </w:rPr>
        <w:t>1</w:t>
      </w:r>
      <w:r w:rsidR="005A5888">
        <w:rPr>
          <w:noProof/>
        </w:rPr>
        <w:fldChar w:fldCharType="end"/>
      </w:r>
      <w:bookmarkEnd w:id="140"/>
      <w:r>
        <w:t>: Livelihood restoration measures</w:t>
      </w:r>
    </w:p>
    <w:tbl>
      <w:tblPr>
        <w:tblStyle w:val="TableGrid"/>
        <w:tblpPr w:leftFromText="180" w:rightFromText="180" w:vertAnchor="text" w:horzAnchor="margin" w:tblpXSpec="center" w:tblpY="302"/>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2263"/>
        <w:gridCol w:w="6753"/>
      </w:tblGrid>
      <w:tr w:rsidRPr="007C599C" w:rsidR="004F4567" w14:paraId="6F66A850" w14:textId="77777777">
        <w:trPr>
          <w:trHeight w:val="416"/>
          <w:tblHeader/>
        </w:trPr>
        <w:tc>
          <w:tcPr>
            <w:tcW w:w="1255" w:type="pct"/>
            <w:tcBorders>
              <w:right w:val="single" w:color="FFFFFF" w:themeColor="background1" w:sz="4" w:space="0"/>
            </w:tcBorders>
            <w:shd w:val="clear" w:color="auto" w:fill="95C11F"/>
            <w:vAlign w:val="center"/>
          </w:tcPr>
          <w:p w:rsidRPr="004206E7" w:rsidR="004F4567" w:rsidRDefault="004F4567" w14:paraId="44D48DDC" w14:textId="77777777">
            <w:pPr>
              <w:keepNext/>
              <w:keepLines/>
              <w:jc w:val="center"/>
              <w:rPr>
                <w:rFonts w:ascii="Arial" w:hAnsi="Arial" w:cs="Arial"/>
                <w:b/>
                <w:bCs/>
                <w:color w:val="FFFFFF" w:themeColor="background1"/>
                <w:sz w:val="20"/>
              </w:rPr>
            </w:pPr>
            <w:r>
              <w:rPr>
                <w:rFonts w:ascii="Arial" w:hAnsi="Arial" w:cs="Arial"/>
                <w:b/>
                <w:bCs/>
                <w:color w:val="FFFFFF" w:themeColor="background1"/>
                <w:sz w:val="20"/>
              </w:rPr>
              <w:t>Livelihood type</w:t>
            </w:r>
          </w:p>
        </w:tc>
        <w:tc>
          <w:tcPr>
            <w:tcW w:w="3745" w:type="pct"/>
            <w:tcBorders>
              <w:left w:val="single" w:color="FFFFFF" w:themeColor="background1" w:sz="4" w:space="0"/>
              <w:right w:val="single" w:color="FFFFFF" w:themeColor="background1" w:sz="4" w:space="0"/>
            </w:tcBorders>
            <w:shd w:val="clear" w:color="auto" w:fill="95C11F"/>
            <w:vAlign w:val="center"/>
          </w:tcPr>
          <w:p w:rsidRPr="004206E7" w:rsidR="004F4567" w:rsidRDefault="001B412A" w14:paraId="2952FAA7" w14:textId="5301C394">
            <w:pPr>
              <w:keepNext/>
              <w:keepLines/>
              <w:jc w:val="center"/>
              <w:rPr>
                <w:rFonts w:ascii="Arial" w:hAnsi="Arial" w:cs="Arial"/>
                <w:b/>
                <w:bCs/>
                <w:color w:val="FFFFFF" w:themeColor="background1"/>
                <w:sz w:val="20"/>
              </w:rPr>
            </w:pPr>
            <w:r>
              <w:rPr>
                <w:rFonts w:ascii="Arial" w:hAnsi="Arial" w:cs="Arial"/>
                <w:b/>
                <w:bCs/>
                <w:color w:val="FFFFFF" w:themeColor="background1"/>
                <w:sz w:val="20"/>
              </w:rPr>
              <w:t>L</w:t>
            </w:r>
            <w:r w:rsidR="004F4567">
              <w:rPr>
                <w:rFonts w:ascii="Arial" w:hAnsi="Arial" w:cs="Arial"/>
                <w:b/>
                <w:bCs/>
                <w:color w:val="FFFFFF" w:themeColor="background1"/>
                <w:sz w:val="20"/>
              </w:rPr>
              <w:t>ivelihood restoration measures</w:t>
            </w:r>
          </w:p>
        </w:tc>
      </w:tr>
      <w:tr w:rsidRPr="00C81AE3" w:rsidR="004F4567" w14:paraId="2E661EA5" w14:textId="77777777">
        <w:tc>
          <w:tcPr>
            <w:tcW w:w="1255" w:type="pct"/>
            <w:vAlign w:val="center"/>
          </w:tcPr>
          <w:p w:rsidRPr="003C24EA" w:rsidR="004F4567" w:rsidRDefault="004F4567" w14:paraId="5054087C" w14:textId="77777777">
            <w:pPr>
              <w:spacing w:before="120"/>
              <w:ind w:left="142" w:right="131"/>
              <w:rPr>
                <w:rFonts w:ascii="Arial" w:hAnsi="Arial" w:cs="Arial"/>
                <w:b/>
                <w:bCs/>
                <w:sz w:val="20"/>
              </w:rPr>
            </w:pPr>
            <w:r w:rsidRPr="003C24EA">
              <w:rPr>
                <w:rFonts w:ascii="Arial" w:hAnsi="Arial" w:cs="Arial"/>
                <w:b/>
                <w:bCs/>
                <w:sz w:val="20"/>
              </w:rPr>
              <w:t>Land-based livelihoods</w:t>
            </w:r>
          </w:p>
        </w:tc>
        <w:tc>
          <w:tcPr>
            <w:tcW w:w="3745" w:type="pct"/>
            <w:vAlign w:val="center"/>
          </w:tcPr>
          <w:p w:rsidRPr="00D328E8" w:rsidR="004F4567" w:rsidP="002246D4" w:rsidRDefault="004F4567" w14:paraId="42D66DF7" w14:textId="45EC387C">
            <w:pPr>
              <w:spacing w:before="120"/>
              <w:ind w:left="143" w:right="232"/>
              <w:jc w:val="both"/>
              <w:rPr>
                <w:rFonts w:ascii="Arial" w:hAnsi="Arial" w:cs="Arial"/>
                <w:sz w:val="20"/>
              </w:rPr>
            </w:pPr>
            <w:r w:rsidRPr="00D328E8">
              <w:rPr>
                <w:rFonts w:ascii="Arial" w:hAnsi="Arial" w:cs="Arial"/>
                <w:sz w:val="20"/>
              </w:rPr>
              <w:t xml:space="preserve">All </w:t>
            </w:r>
            <w:r w:rsidR="0066624B">
              <w:rPr>
                <w:rFonts w:ascii="Arial" w:hAnsi="Arial" w:cs="Arial"/>
                <w:sz w:val="20"/>
              </w:rPr>
              <w:t>PAPs</w:t>
            </w:r>
            <w:r w:rsidRPr="00D328E8">
              <w:rPr>
                <w:rFonts w:ascii="Arial" w:hAnsi="Arial" w:cs="Arial"/>
                <w:sz w:val="20"/>
              </w:rPr>
              <w:t xml:space="preserve"> conducting land-based activities will be eligible for the following measures:</w:t>
            </w:r>
          </w:p>
          <w:p w:rsidRPr="00D328E8" w:rsidR="004F4567" w:rsidP="002246D4" w:rsidRDefault="00A7210D" w14:paraId="37456C4E" w14:textId="267F7D38">
            <w:pPr>
              <w:pStyle w:val="ListParagraph"/>
              <w:numPr>
                <w:ilvl w:val="0"/>
                <w:numId w:val="9"/>
              </w:numPr>
              <w:spacing w:before="120"/>
              <w:ind w:left="315" w:right="232" w:hanging="283"/>
              <w:contextualSpacing w:val="0"/>
              <w:jc w:val="both"/>
              <w:rPr>
                <w:rFonts w:ascii="Arial" w:hAnsi="Arial" w:cs="Arial"/>
                <w:sz w:val="20"/>
              </w:rPr>
            </w:pPr>
            <w:r>
              <w:rPr>
                <w:rFonts w:ascii="Arial" w:hAnsi="Arial" w:cs="Arial"/>
                <w:b/>
                <w:bCs/>
                <w:sz w:val="20"/>
              </w:rPr>
              <w:t>L</w:t>
            </w:r>
            <w:r w:rsidRPr="0066761F" w:rsidR="004F4567">
              <w:rPr>
                <w:rFonts w:ascii="Arial" w:hAnsi="Arial" w:cs="Arial"/>
                <w:b/>
                <w:bCs/>
                <w:sz w:val="20"/>
              </w:rPr>
              <w:t>and preparation support</w:t>
            </w:r>
            <w:r w:rsidRPr="00D328E8" w:rsidR="004F4567">
              <w:rPr>
                <w:rFonts w:ascii="Arial" w:hAnsi="Arial" w:cs="Arial"/>
                <w:sz w:val="20"/>
              </w:rPr>
              <w:t xml:space="preserve"> for agricultural development. </w:t>
            </w:r>
            <w:r w:rsidRPr="00D207CD" w:rsidR="00D207CD">
              <w:rPr>
                <w:rFonts w:ascii="Arial" w:hAnsi="Arial" w:cs="Arial"/>
                <w:sz w:val="20"/>
              </w:rPr>
              <w:t>This will enable land users to carry out agricultural activities on a new land plot</w:t>
            </w:r>
            <w:r w:rsidR="00405A8F">
              <w:rPr>
                <w:rFonts w:ascii="Arial" w:hAnsi="Arial" w:cs="Arial"/>
                <w:sz w:val="20"/>
              </w:rPr>
              <w:t xml:space="preserve">, </w:t>
            </w:r>
            <w:r w:rsidR="00405A8F">
              <w:rPr>
                <w:rFonts w:ascii="Arial" w:hAnsi="Arial" w:cs="Arial"/>
                <w:sz w:val="20"/>
              </w:rPr>
              <w:t xml:space="preserve">as well as support the </w:t>
            </w:r>
            <w:r w:rsidR="003A6CC0">
              <w:rPr>
                <w:rFonts w:ascii="Arial" w:hAnsi="Arial" w:cs="Arial"/>
                <w:sz w:val="20"/>
              </w:rPr>
              <w:t>r</w:t>
            </w:r>
            <w:r w:rsidRPr="003A6CC0" w:rsidR="003A6CC0">
              <w:rPr>
                <w:rFonts w:ascii="Arial" w:hAnsi="Arial" w:cs="Arial"/>
                <w:sz w:val="20"/>
              </w:rPr>
              <w:t xml:space="preserve">einstatement of </w:t>
            </w:r>
            <w:r w:rsidR="00751CC3">
              <w:rPr>
                <w:rFonts w:ascii="Arial" w:hAnsi="Arial" w:cs="Arial"/>
                <w:sz w:val="20"/>
              </w:rPr>
              <w:t xml:space="preserve">the </w:t>
            </w:r>
            <w:r w:rsidRPr="003A6CC0" w:rsidR="003A6CC0">
              <w:rPr>
                <w:rFonts w:ascii="Arial" w:hAnsi="Arial" w:cs="Arial"/>
                <w:sz w:val="20"/>
              </w:rPr>
              <w:t xml:space="preserve">agricultural capacity of the land affected by </w:t>
            </w:r>
            <w:r w:rsidRPr="00986B5F" w:rsidR="003A6CC0">
              <w:rPr>
                <w:rFonts w:ascii="Arial" w:hAnsi="Arial" w:cs="Arial"/>
                <w:sz w:val="20"/>
              </w:rPr>
              <w:t>project construction. The support will be</w:t>
            </w:r>
            <w:r w:rsidRPr="00986B5F" w:rsidR="00D207CD">
              <w:rPr>
                <w:rFonts w:ascii="Arial" w:hAnsi="Arial" w:cs="Arial"/>
                <w:sz w:val="20"/>
              </w:rPr>
              <w:t xml:space="preserve"> commensurate with the area affected. The value of the support for new land preparation is EUR 600 per </w:t>
            </w:r>
            <w:r w:rsidRPr="00D207CD" w:rsidR="00D207CD">
              <w:rPr>
                <w:rFonts w:ascii="Arial" w:hAnsi="Arial" w:cs="Arial"/>
                <w:sz w:val="20"/>
              </w:rPr>
              <w:t>ha</w:t>
            </w:r>
            <w:r w:rsidR="00B378A7">
              <w:rPr>
                <w:rStyle w:val="FootnoteReference"/>
                <w:rFonts w:cs="Arial"/>
              </w:rPr>
              <w:footnoteReference w:id="37"/>
            </w:r>
            <w:r w:rsidRPr="00B93B7C" w:rsidR="004F4567">
              <w:rPr>
                <w:rFonts w:ascii="Arial" w:hAnsi="Arial" w:cs="Arial"/>
                <w:sz w:val="20"/>
              </w:rPr>
              <w:t>.</w:t>
            </w:r>
          </w:p>
          <w:p w:rsidR="003910DD" w:rsidP="002246D4" w:rsidRDefault="004F4567" w14:paraId="2443C206" w14:textId="1C629D08">
            <w:pPr>
              <w:pStyle w:val="ListParagraph"/>
              <w:numPr>
                <w:ilvl w:val="0"/>
                <w:numId w:val="9"/>
              </w:numPr>
              <w:spacing w:before="120"/>
              <w:ind w:left="315" w:right="232" w:hanging="283"/>
              <w:contextualSpacing w:val="0"/>
              <w:jc w:val="both"/>
              <w:rPr>
                <w:rFonts w:ascii="Arial" w:hAnsi="Arial" w:cs="Arial"/>
                <w:sz w:val="20"/>
              </w:rPr>
            </w:pPr>
            <w:r w:rsidRPr="00C10E0E">
              <w:rPr>
                <w:rFonts w:ascii="Arial" w:hAnsi="Arial" w:cs="Arial"/>
                <w:b/>
                <w:bCs/>
                <w:sz w:val="20"/>
              </w:rPr>
              <w:t>Transition livelihood support (TLS)</w:t>
            </w:r>
            <w:r w:rsidRPr="00C10E0E">
              <w:rPr>
                <w:rFonts w:ascii="Arial" w:hAnsi="Arial" w:cs="Arial"/>
                <w:sz w:val="20"/>
              </w:rPr>
              <w:t>.</w:t>
            </w:r>
            <w:r>
              <w:t xml:space="preserve"> </w:t>
            </w:r>
            <w:r w:rsidRPr="00C10E0E">
              <w:rPr>
                <w:rFonts w:ascii="Arial" w:hAnsi="Arial" w:cs="Arial"/>
                <w:sz w:val="20"/>
              </w:rPr>
              <w:t>The aim of TLS is to provide affected households</w:t>
            </w:r>
            <w:r w:rsidR="0052203F">
              <w:rPr>
                <w:rFonts w:ascii="Arial" w:hAnsi="Arial" w:cs="Arial"/>
                <w:sz w:val="20"/>
              </w:rPr>
              <w:t>/businesses</w:t>
            </w:r>
            <w:r w:rsidRPr="00C10E0E">
              <w:rPr>
                <w:rFonts w:ascii="Arial" w:hAnsi="Arial" w:cs="Arial"/>
                <w:sz w:val="20"/>
              </w:rPr>
              <w:t xml:space="preserve"> with financial assistance during the reasonable period required to restore their income-generating capacity and standard of living. </w:t>
            </w:r>
          </w:p>
          <w:p w:rsidR="00703953" w:rsidP="002246D4" w:rsidRDefault="00703953" w14:paraId="5E69B0A7" w14:textId="556EFAFF">
            <w:pPr>
              <w:pStyle w:val="ListParagraph"/>
              <w:spacing w:before="120"/>
              <w:ind w:left="315" w:right="232"/>
              <w:contextualSpacing w:val="0"/>
              <w:jc w:val="both"/>
              <w:rPr>
                <w:rFonts w:ascii="Arial" w:hAnsi="Arial" w:cs="Arial"/>
                <w:sz w:val="20"/>
              </w:rPr>
            </w:pPr>
            <w:r w:rsidRPr="00C10E0E">
              <w:rPr>
                <w:rFonts w:ascii="Arial" w:hAnsi="Arial" w:cs="Arial"/>
                <w:sz w:val="20"/>
              </w:rPr>
              <w:t>The Company will provide transitional support to PAPs/businesses to cover the expected income from crops for one season, assisting them in reestablishing their agricultural activities</w:t>
            </w:r>
            <w:r w:rsidR="0052203F">
              <w:rPr>
                <w:rFonts w:ascii="Arial" w:hAnsi="Arial" w:cs="Arial"/>
                <w:sz w:val="20"/>
              </w:rPr>
              <w:t>.</w:t>
            </w:r>
            <w:r w:rsidR="007F4FED">
              <w:rPr>
                <w:rFonts w:ascii="Arial" w:hAnsi="Arial" w:cs="Arial"/>
                <w:sz w:val="20"/>
              </w:rPr>
              <w:t xml:space="preserve"> </w:t>
            </w:r>
            <w:r w:rsidR="00FE72BE">
              <w:rPr>
                <w:rFonts w:ascii="Arial" w:hAnsi="Arial" w:cs="Arial"/>
                <w:sz w:val="20"/>
              </w:rPr>
              <w:t>T</w:t>
            </w:r>
            <w:r w:rsidRPr="00DC7AFD" w:rsidR="007F4FED">
              <w:rPr>
                <w:rFonts w:ascii="Arial" w:hAnsi="Arial" w:cs="Arial"/>
                <w:sz w:val="20"/>
              </w:rPr>
              <w:t>LS</w:t>
            </w:r>
            <w:r w:rsidRPr="007F4FED" w:rsidR="007F4FED">
              <w:rPr>
                <w:rFonts w:ascii="Arial" w:hAnsi="Arial" w:cs="Arial"/>
                <w:sz w:val="20"/>
              </w:rPr>
              <w:t xml:space="preserve"> </w:t>
            </w:r>
            <w:r w:rsidR="00860605">
              <w:rPr>
                <w:rFonts w:ascii="Arial" w:hAnsi="Arial" w:cs="Arial"/>
                <w:sz w:val="20"/>
              </w:rPr>
              <w:t xml:space="preserve">is </w:t>
            </w:r>
            <w:r w:rsidRPr="007F4FED" w:rsidR="007F4FED">
              <w:rPr>
                <w:rFonts w:ascii="Arial" w:hAnsi="Arial" w:cs="Arial"/>
                <w:sz w:val="20"/>
              </w:rPr>
              <w:t>calculated on the bas</w:t>
            </w:r>
            <w:r w:rsidR="00860605">
              <w:rPr>
                <w:rFonts w:ascii="Arial" w:hAnsi="Arial" w:cs="Arial"/>
                <w:sz w:val="20"/>
              </w:rPr>
              <w:t>i</w:t>
            </w:r>
            <w:r w:rsidRPr="007F4FED" w:rsidR="007F4FED">
              <w:rPr>
                <w:rFonts w:ascii="Arial" w:hAnsi="Arial" w:cs="Arial"/>
                <w:sz w:val="20"/>
              </w:rPr>
              <w:t>s of value of crops on the affected area</w:t>
            </w:r>
            <w:r w:rsidR="00853F3D">
              <w:rPr>
                <w:rFonts w:ascii="Arial" w:hAnsi="Arial" w:cs="Arial"/>
                <w:sz w:val="20"/>
              </w:rPr>
              <w:t xml:space="preserve">, using </w:t>
            </w:r>
            <w:r w:rsidR="0000218F">
              <w:t xml:space="preserve"> </w:t>
            </w:r>
            <w:r w:rsidRPr="0000218F" w:rsidR="0000218F">
              <w:rPr>
                <w:rFonts w:ascii="Arial" w:hAnsi="Arial" w:cs="Arial"/>
                <w:sz w:val="20"/>
              </w:rPr>
              <w:t>rate of the most valuable crop</w:t>
            </w:r>
            <w:r w:rsidR="00A24B59">
              <w:rPr>
                <w:rFonts w:ascii="Arial" w:hAnsi="Arial" w:cs="Arial"/>
                <w:sz w:val="20"/>
              </w:rPr>
              <w:t>.</w:t>
            </w:r>
          </w:p>
          <w:p w:rsidR="00C834E2" w:rsidP="002246D4" w:rsidRDefault="00C834E2" w14:paraId="092AE1D7" w14:textId="20810D3F">
            <w:pPr>
              <w:pStyle w:val="ListParagraph"/>
              <w:spacing w:before="120"/>
              <w:ind w:left="315" w:right="232"/>
              <w:contextualSpacing w:val="0"/>
              <w:jc w:val="both"/>
              <w:rPr>
                <w:rFonts w:ascii="Arial" w:hAnsi="Arial" w:cs="Arial"/>
                <w:sz w:val="20"/>
              </w:rPr>
            </w:pPr>
            <w:r w:rsidRPr="00C834E2">
              <w:rPr>
                <w:rFonts w:ascii="Arial" w:hAnsi="Arial" w:cs="Arial"/>
                <w:sz w:val="20"/>
              </w:rPr>
              <w:t>The Company will provide transitional support to affected PAPs/businesses as a one-off</w:t>
            </w:r>
            <w:r w:rsidR="002128D6">
              <w:rPr>
                <w:rFonts w:ascii="Arial" w:hAnsi="Arial" w:cs="Arial"/>
                <w:sz w:val="20"/>
              </w:rPr>
              <w:t xml:space="preserve"> cash</w:t>
            </w:r>
            <w:r w:rsidRPr="00C834E2">
              <w:rPr>
                <w:rFonts w:ascii="Arial" w:hAnsi="Arial" w:cs="Arial"/>
                <w:sz w:val="20"/>
              </w:rPr>
              <w:t xml:space="preserve"> payment.</w:t>
            </w:r>
          </w:p>
          <w:p w:rsidR="005C2765" w:rsidP="002246D4" w:rsidRDefault="005C2765" w14:paraId="0B9AA564" w14:textId="1D2A4EC8">
            <w:pPr>
              <w:pStyle w:val="ListParagraph"/>
              <w:numPr>
                <w:ilvl w:val="0"/>
                <w:numId w:val="9"/>
              </w:numPr>
              <w:spacing w:before="120"/>
              <w:ind w:left="315" w:right="232" w:hanging="283"/>
              <w:contextualSpacing w:val="0"/>
              <w:jc w:val="both"/>
              <w:rPr>
                <w:rFonts w:ascii="Arial" w:hAnsi="Arial" w:cs="Arial"/>
                <w:sz w:val="20"/>
              </w:rPr>
            </w:pPr>
            <w:r w:rsidRPr="009B11A8">
              <w:rPr>
                <w:rFonts w:ascii="Arial" w:hAnsi="Arial" w:cs="Arial"/>
                <w:b/>
                <w:bCs/>
                <w:sz w:val="20"/>
              </w:rPr>
              <w:t xml:space="preserve">Support for the </w:t>
            </w:r>
            <w:r w:rsidRPr="00200AF9">
              <w:rPr>
                <w:rFonts w:ascii="Arial" w:hAnsi="Arial" w:cs="Arial"/>
                <w:b/>
                <w:bCs/>
                <w:sz w:val="20"/>
              </w:rPr>
              <w:t>improvement of road</w:t>
            </w:r>
            <w:r w:rsidRPr="00200AF9" w:rsidR="00927141">
              <w:rPr>
                <w:rFonts w:ascii="Arial" w:hAnsi="Arial" w:cs="Arial"/>
                <w:b/>
                <w:bCs/>
                <w:sz w:val="20"/>
              </w:rPr>
              <w:t xml:space="preserve"> access</w:t>
            </w:r>
            <w:r w:rsidRPr="00200AF9">
              <w:rPr>
                <w:rFonts w:ascii="Arial" w:hAnsi="Arial" w:cs="Arial"/>
                <w:b/>
                <w:bCs/>
                <w:sz w:val="20"/>
              </w:rPr>
              <w:t xml:space="preserve"> to land plots. </w:t>
            </w:r>
            <w:r w:rsidRPr="00200AF9">
              <w:rPr>
                <w:rFonts w:ascii="Arial" w:hAnsi="Arial" w:cs="Arial"/>
                <w:sz w:val="20"/>
              </w:rPr>
              <w:t xml:space="preserve">Support may be provided </w:t>
            </w:r>
            <w:r w:rsidRPr="00200AF9" w:rsidR="004E703C">
              <w:rPr>
                <w:rFonts w:ascii="Arial" w:hAnsi="Arial" w:cs="Arial"/>
                <w:sz w:val="20"/>
              </w:rPr>
              <w:t xml:space="preserve">to land users </w:t>
            </w:r>
            <w:r w:rsidRPr="00200AF9" w:rsidR="0055793B">
              <w:rPr>
                <w:rFonts w:ascii="Arial" w:hAnsi="Arial" w:cs="Arial"/>
                <w:sz w:val="20"/>
              </w:rPr>
              <w:t>for minor</w:t>
            </w:r>
            <w:r w:rsidRPr="00200AF9" w:rsidR="00200AF9">
              <w:rPr>
                <w:rFonts w:ascii="Arial" w:hAnsi="Arial" w:cs="Arial"/>
                <w:sz w:val="20"/>
              </w:rPr>
              <w:t xml:space="preserve"> improvements of</w:t>
            </w:r>
            <w:r w:rsidRPr="00200AF9" w:rsidR="0055793B">
              <w:rPr>
                <w:rFonts w:ascii="Arial" w:hAnsi="Arial" w:cs="Arial"/>
                <w:sz w:val="20"/>
              </w:rPr>
              <w:t xml:space="preserve"> road access </w:t>
            </w:r>
            <w:r w:rsidRPr="00200AF9">
              <w:rPr>
                <w:rFonts w:ascii="Arial" w:hAnsi="Arial" w:cs="Arial"/>
                <w:sz w:val="20"/>
              </w:rPr>
              <w:t>on a case-by-case basis.</w:t>
            </w:r>
          </w:p>
          <w:p w:rsidRPr="009B11A8" w:rsidR="00B33EE6" w:rsidP="002246D4" w:rsidRDefault="00B33EE6" w14:paraId="7C0D00F9" w14:textId="235BAC6F">
            <w:pPr>
              <w:pStyle w:val="ListParagraph"/>
              <w:numPr>
                <w:ilvl w:val="0"/>
                <w:numId w:val="9"/>
              </w:numPr>
              <w:spacing w:before="120"/>
              <w:ind w:left="315" w:right="232" w:hanging="283"/>
              <w:contextualSpacing w:val="0"/>
              <w:jc w:val="both"/>
              <w:rPr>
                <w:rFonts w:ascii="Arial" w:hAnsi="Arial" w:cs="Arial"/>
                <w:sz w:val="20"/>
              </w:rPr>
            </w:pPr>
            <w:r w:rsidRPr="00906EEE">
              <w:rPr>
                <w:rFonts w:ascii="Arial" w:hAnsi="Arial" w:cs="Arial"/>
                <w:sz w:val="20"/>
              </w:rPr>
              <w:t>Other</w:t>
            </w:r>
            <w:r w:rsidRPr="003F15D7">
              <w:rPr>
                <w:rFonts w:ascii="Arial" w:hAnsi="Arial" w:cs="Arial"/>
                <w:sz w:val="20"/>
              </w:rPr>
              <w:t xml:space="preserve"> types of </w:t>
            </w:r>
            <w:r w:rsidRPr="0034194D">
              <w:rPr>
                <w:rFonts w:ascii="Arial" w:hAnsi="Arial" w:cs="Arial"/>
                <w:b/>
                <w:bCs/>
                <w:sz w:val="20"/>
              </w:rPr>
              <w:t xml:space="preserve">support </w:t>
            </w:r>
            <w:r w:rsidRPr="00F032F4" w:rsidR="00EB17C2">
              <w:rPr>
                <w:rFonts w:ascii="Arial" w:hAnsi="Arial" w:cs="Arial"/>
                <w:b/>
                <w:bCs/>
                <w:sz w:val="20"/>
              </w:rPr>
              <w:t>to land users</w:t>
            </w:r>
            <w:r w:rsidR="00EB17C2">
              <w:rPr>
                <w:rFonts w:ascii="Arial" w:hAnsi="Arial" w:cs="Arial"/>
                <w:b/>
                <w:bCs/>
                <w:sz w:val="20"/>
              </w:rPr>
              <w:t xml:space="preserve"> </w:t>
            </w:r>
            <w:r w:rsidRPr="0034194D">
              <w:rPr>
                <w:rFonts w:ascii="Arial" w:hAnsi="Arial" w:cs="Arial"/>
                <w:b/>
                <w:bCs/>
                <w:sz w:val="20"/>
              </w:rPr>
              <w:t xml:space="preserve">on </w:t>
            </w:r>
            <w:r>
              <w:rPr>
                <w:rFonts w:ascii="Arial" w:hAnsi="Arial" w:cs="Arial"/>
                <w:b/>
                <w:bCs/>
                <w:sz w:val="20"/>
              </w:rPr>
              <w:t xml:space="preserve">a </w:t>
            </w:r>
            <w:r w:rsidRPr="0034194D">
              <w:rPr>
                <w:rFonts w:ascii="Arial" w:hAnsi="Arial" w:cs="Arial"/>
                <w:b/>
                <w:bCs/>
                <w:sz w:val="20"/>
              </w:rPr>
              <w:t>case-by-case basis</w:t>
            </w:r>
          </w:p>
          <w:p w:rsidRPr="003C24EA" w:rsidR="004F4567" w:rsidP="002246D4" w:rsidRDefault="004F4567" w14:paraId="15B72729" w14:textId="77777777">
            <w:pPr>
              <w:pStyle w:val="ListParagraph"/>
              <w:numPr>
                <w:ilvl w:val="0"/>
                <w:numId w:val="9"/>
              </w:numPr>
              <w:spacing w:before="120"/>
              <w:ind w:left="315" w:right="232" w:hanging="283"/>
              <w:contextualSpacing w:val="0"/>
              <w:jc w:val="both"/>
              <w:rPr>
                <w:rFonts w:ascii="Arial" w:hAnsi="Arial" w:cs="Arial"/>
                <w:sz w:val="20"/>
              </w:rPr>
            </w:pPr>
            <w:r w:rsidRPr="003C24EA">
              <w:rPr>
                <w:rFonts w:ascii="Arial" w:hAnsi="Arial" w:cs="Arial"/>
                <w:sz w:val="20"/>
              </w:rPr>
              <w:t>Support for transition to alternative employment, for those interested</w:t>
            </w:r>
            <w:r w:rsidRPr="00D328E8">
              <w:rPr>
                <w:rFonts w:ascii="Arial" w:hAnsi="Arial" w:cs="Arial"/>
                <w:sz w:val="20"/>
              </w:rPr>
              <w:t xml:space="preserve"> (see below)</w:t>
            </w:r>
            <w:r>
              <w:rPr>
                <w:rFonts w:ascii="Arial" w:hAnsi="Arial" w:cs="Arial"/>
                <w:sz w:val="20"/>
              </w:rPr>
              <w:t>.</w:t>
            </w:r>
          </w:p>
        </w:tc>
      </w:tr>
      <w:tr w:rsidRPr="00C81AE3" w:rsidR="004F4567" w14:paraId="3E62BF85" w14:textId="77777777">
        <w:tc>
          <w:tcPr>
            <w:tcW w:w="1255" w:type="pct"/>
            <w:vAlign w:val="center"/>
          </w:tcPr>
          <w:p w:rsidRPr="00906EEE" w:rsidR="004F4567" w:rsidRDefault="004F4567" w14:paraId="1EB2761C" w14:textId="77777777">
            <w:pPr>
              <w:spacing w:before="120"/>
              <w:ind w:left="142" w:right="131"/>
              <w:rPr>
                <w:rFonts w:ascii="Arial" w:hAnsi="Arial" w:cs="Arial"/>
                <w:b/>
                <w:bCs/>
                <w:sz w:val="20"/>
              </w:rPr>
            </w:pPr>
            <w:r w:rsidRPr="00906EEE">
              <w:rPr>
                <w:rFonts w:ascii="Arial" w:hAnsi="Arial" w:cs="Arial"/>
                <w:b/>
                <w:bCs/>
                <w:sz w:val="20"/>
              </w:rPr>
              <w:t>Wage-based livelihoods</w:t>
            </w:r>
          </w:p>
        </w:tc>
        <w:tc>
          <w:tcPr>
            <w:tcW w:w="3745" w:type="pct"/>
          </w:tcPr>
          <w:p w:rsidRPr="00906EEE" w:rsidR="004F4567" w:rsidP="002246D4" w:rsidRDefault="004F4567" w14:paraId="3F69E5AA" w14:textId="3710AB57">
            <w:pPr>
              <w:pStyle w:val="ListParagraph"/>
              <w:numPr>
                <w:ilvl w:val="0"/>
                <w:numId w:val="9"/>
              </w:numPr>
              <w:spacing w:before="120"/>
              <w:ind w:left="318" w:right="232" w:hanging="283"/>
              <w:contextualSpacing w:val="0"/>
              <w:jc w:val="both"/>
              <w:rPr>
                <w:rFonts w:ascii="Arial" w:hAnsi="Arial" w:cs="Arial"/>
                <w:b/>
                <w:bCs/>
                <w:sz w:val="20"/>
              </w:rPr>
            </w:pPr>
            <w:r w:rsidRPr="00906EEE">
              <w:rPr>
                <w:rFonts w:ascii="Arial" w:hAnsi="Arial" w:cs="Arial"/>
                <w:b/>
                <w:bCs/>
                <w:sz w:val="20"/>
              </w:rPr>
              <w:t>Vocational training</w:t>
            </w:r>
            <w:r w:rsidR="00AB469A">
              <w:rPr>
                <w:rFonts w:ascii="Arial" w:hAnsi="Arial" w:cs="Arial"/>
                <w:b/>
                <w:bCs/>
                <w:sz w:val="20"/>
              </w:rPr>
              <w:t xml:space="preserve"> for PAPs</w:t>
            </w:r>
          </w:p>
          <w:p w:rsidRPr="00906EEE" w:rsidR="0023649E" w:rsidP="002246D4" w:rsidRDefault="0031596E" w14:paraId="7D0A8291" w14:textId="657DB08D">
            <w:pPr>
              <w:pStyle w:val="ListParagraph"/>
              <w:spacing w:before="120"/>
              <w:ind w:left="318" w:right="232"/>
              <w:contextualSpacing w:val="0"/>
              <w:jc w:val="both"/>
              <w:rPr>
                <w:rFonts w:ascii="Arial" w:hAnsi="Arial" w:cs="Arial"/>
                <w:sz w:val="20"/>
              </w:rPr>
            </w:pPr>
            <w:proofErr w:type="spellStart"/>
            <w:r>
              <w:rPr>
                <w:rFonts w:ascii="Arial" w:hAnsi="Arial" w:cs="Arial"/>
                <w:sz w:val="20"/>
              </w:rPr>
              <w:t>Rezolv</w:t>
            </w:r>
            <w:proofErr w:type="spellEnd"/>
            <w:r>
              <w:rPr>
                <w:rFonts w:ascii="Arial" w:hAnsi="Arial" w:cs="Arial"/>
                <w:sz w:val="20"/>
              </w:rPr>
              <w:t xml:space="preserve"> Energy </w:t>
            </w:r>
            <w:r w:rsidR="00EB4267">
              <w:rPr>
                <w:rFonts w:ascii="Arial" w:hAnsi="Arial" w:cs="Arial"/>
                <w:sz w:val="20"/>
              </w:rPr>
              <w:t>will</w:t>
            </w:r>
            <w:r w:rsidR="00E37B9D">
              <w:rPr>
                <w:rFonts w:ascii="Arial" w:hAnsi="Arial" w:cs="Arial"/>
                <w:sz w:val="20"/>
              </w:rPr>
              <w:t xml:space="preserve"> conduct </w:t>
            </w:r>
            <w:r w:rsidR="008D4AE8">
              <w:rPr>
                <w:rFonts w:ascii="Arial" w:hAnsi="Arial" w:cs="Arial"/>
                <w:sz w:val="20"/>
              </w:rPr>
              <w:t>a skills development course</w:t>
            </w:r>
            <w:r w:rsidR="00ED38E2">
              <w:rPr>
                <w:rFonts w:ascii="Arial" w:hAnsi="Arial" w:cs="Arial"/>
                <w:sz w:val="20"/>
              </w:rPr>
              <w:t xml:space="preserve"> to support the diversification of income of </w:t>
            </w:r>
            <w:r w:rsidR="00B21374">
              <w:rPr>
                <w:rFonts w:ascii="Arial" w:hAnsi="Arial" w:cs="Arial"/>
                <w:sz w:val="20"/>
              </w:rPr>
              <w:t xml:space="preserve">its participants. While this course will not be </w:t>
            </w:r>
            <w:r w:rsidR="00273497">
              <w:rPr>
                <w:rFonts w:ascii="Arial" w:hAnsi="Arial" w:cs="Arial"/>
                <w:sz w:val="20"/>
              </w:rPr>
              <w:t xml:space="preserve">developed as </w:t>
            </w:r>
            <w:r w:rsidR="00B21374">
              <w:rPr>
                <w:rFonts w:ascii="Arial" w:hAnsi="Arial" w:cs="Arial"/>
                <w:sz w:val="20"/>
              </w:rPr>
              <w:t xml:space="preserve">part of the </w:t>
            </w:r>
            <w:r w:rsidR="00273497">
              <w:rPr>
                <w:rFonts w:ascii="Arial" w:hAnsi="Arial" w:cs="Arial"/>
                <w:sz w:val="20"/>
              </w:rPr>
              <w:t xml:space="preserve">LRP scope, </w:t>
            </w:r>
            <w:r w:rsidR="000E038C">
              <w:rPr>
                <w:rFonts w:ascii="Arial" w:hAnsi="Arial" w:cs="Arial"/>
                <w:sz w:val="20"/>
              </w:rPr>
              <w:t xml:space="preserve">it will be also open to participation of PAPs affected by the project economic displacement. </w:t>
            </w:r>
            <w:r w:rsidR="00EB4267">
              <w:rPr>
                <w:rFonts w:ascii="Arial" w:hAnsi="Arial" w:cs="Arial"/>
                <w:sz w:val="20"/>
              </w:rPr>
              <w:t xml:space="preserve"> </w:t>
            </w:r>
          </w:p>
          <w:p w:rsidRPr="00906EEE" w:rsidR="004F4567" w:rsidP="002246D4" w:rsidRDefault="0023649E" w14:paraId="5CB59D5C" w14:textId="1DE2F856">
            <w:pPr>
              <w:pStyle w:val="ListParagraph"/>
              <w:spacing w:before="120"/>
              <w:ind w:left="318" w:right="232"/>
              <w:contextualSpacing w:val="0"/>
              <w:jc w:val="both"/>
              <w:rPr>
                <w:rFonts w:ascii="Arial" w:hAnsi="Arial" w:cs="Arial"/>
                <w:sz w:val="20"/>
              </w:rPr>
            </w:pPr>
            <w:r>
              <w:rPr>
                <w:rFonts w:ascii="Arial" w:hAnsi="Arial" w:cs="Arial"/>
                <w:sz w:val="20"/>
              </w:rPr>
              <w:t>PAPs</w:t>
            </w:r>
            <w:r w:rsidRPr="00906EEE" w:rsidR="004F4567">
              <w:rPr>
                <w:rFonts w:ascii="Arial" w:hAnsi="Arial" w:cs="Arial"/>
                <w:sz w:val="20"/>
              </w:rPr>
              <w:t xml:space="preserve"> will be informed of th</w:t>
            </w:r>
            <w:r w:rsidR="00F92A5D">
              <w:rPr>
                <w:rFonts w:ascii="Arial" w:hAnsi="Arial" w:cs="Arial"/>
                <w:sz w:val="20"/>
              </w:rPr>
              <w:t>e opportunity to take part in the course</w:t>
            </w:r>
            <w:r w:rsidRPr="00906EEE" w:rsidR="004F4567">
              <w:rPr>
                <w:rFonts w:ascii="Arial" w:hAnsi="Arial" w:cs="Arial"/>
                <w:sz w:val="20"/>
              </w:rPr>
              <w:t xml:space="preserve"> and will receive appropriate guidance and assistance to support their participation.</w:t>
            </w:r>
          </w:p>
        </w:tc>
      </w:tr>
      <w:tr w:rsidRPr="00C81AE3" w:rsidR="004F4567" w14:paraId="586824AD" w14:textId="77777777">
        <w:tc>
          <w:tcPr>
            <w:tcW w:w="1255" w:type="pct"/>
            <w:vAlign w:val="center"/>
          </w:tcPr>
          <w:p w:rsidRPr="003C24EA" w:rsidR="004F4567" w:rsidRDefault="004F4567" w14:paraId="6D5A16C6" w14:textId="77777777">
            <w:pPr>
              <w:spacing w:before="120"/>
              <w:ind w:left="142" w:right="131"/>
              <w:rPr>
                <w:rFonts w:ascii="Arial" w:hAnsi="Arial" w:cs="Arial"/>
                <w:b/>
                <w:bCs/>
                <w:sz w:val="20"/>
              </w:rPr>
            </w:pPr>
            <w:r w:rsidRPr="003C24EA">
              <w:rPr>
                <w:rFonts w:ascii="Arial" w:hAnsi="Arial" w:cs="Arial"/>
                <w:b/>
                <w:bCs/>
                <w:sz w:val="20"/>
              </w:rPr>
              <w:t>Enterprise-based livelihoods</w:t>
            </w:r>
          </w:p>
        </w:tc>
        <w:tc>
          <w:tcPr>
            <w:tcW w:w="3745" w:type="pct"/>
          </w:tcPr>
          <w:p w:rsidRPr="00D328E8" w:rsidR="0082035A" w:rsidP="002246D4" w:rsidRDefault="0082035A" w14:paraId="5AF0967D" w14:textId="7856C57E">
            <w:pPr>
              <w:spacing w:before="120"/>
              <w:ind w:left="143" w:right="232"/>
              <w:jc w:val="both"/>
              <w:rPr>
                <w:rFonts w:ascii="Arial" w:hAnsi="Arial" w:cs="Arial"/>
                <w:sz w:val="20"/>
              </w:rPr>
            </w:pPr>
            <w:r w:rsidRPr="00D328E8">
              <w:rPr>
                <w:rFonts w:ascii="Arial" w:hAnsi="Arial" w:cs="Arial"/>
                <w:sz w:val="20"/>
              </w:rPr>
              <w:t xml:space="preserve">All </w:t>
            </w:r>
            <w:r w:rsidR="00211F3B">
              <w:rPr>
                <w:rFonts w:ascii="Arial" w:hAnsi="Arial" w:cs="Arial"/>
                <w:sz w:val="20"/>
              </w:rPr>
              <w:t>agricultural organisations and sole traders</w:t>
            </w:r>
            <w:r w:rsidRPr="00D328E8">
              <w:rPr>
                <w:rFonts w:ascii="Arial" w:hAnsi="Arial" w:cs="Arial"/>
                <w:sz w:val="20"/>
              </w:rPr>
              <w:t xml:space="preserve"> conducting land-based activities will be eligible for the following measures:</w:t>
            </w:r>
          </w:p>
          <w:p w:rsidRPr="00D328E8" w:rsidR="00C74852" w:rsidP="002246D4" w:rsidRDefault="00EA16D3" w14:paraId="52BA5234" w14:textId="76D62F17">
            <w:pPr>
              <w:pStyle w:val="ListParagraph"/>
              <w:numPr>
                <w:ilvl w:val="0"/>
                <w:numId w:val="9"/>
              </w:numPr>
              <w:spacing w:before="120"/>
              <w:ind w:left="315" w:right="232" w:hanging="283"/>
              <w:contextualSpacing w:val="0"/>
              <w:jc w:val="both"/>
              <w:rPr>
                <w:rFonts w:ascii="Arial" w:hAnsi="Arial" w:cs="Arial"/>
                <w:sz w:val="20"/>
              </w:rPr>
            </w:pPr>
            <w:r>
              <w:rPr>
                <w:rFonts w:ascii="Arial" w:hAnsi="Arial" w:cs="Arial"/>
                <w:b/>
                <w:bCs/>
                <w:sz w:val="20"/>
              </w:rPr>
              <w:t>L</w:t>
            </w:r>
            <w:r w:rsidRPr="0066761F" w:rsidR="00C74852">
              <w:rPr>
                <w:rFonts w:ascii="Arial" w:hAnsi="Arial" w:cs="Arial"/>
                <w:b/>
                <w:bCs/>
                <w:sz w:val="20"/>
              </w:rPr>
              <w:t>and preparation support</w:t>
            </w:r>
            <w:r w:rsidRPr="00D328E8" w:rsidR="00C74852">
              <w:rPr>
                <w:rFonts w:ascii="Arial" w:hAnsi="Arial" w:cs="Arial"/>
                <w:sz w:val="20"/>
              </w:rPr>
              <w:t xml:space="preserve"> for agricultural development</w:t>
            </w:r>
            <w:r w:rsidR="00C74852">
              <w:rPr>
                <w:rFonts w:ascii="Arial" w:hAnsi="Arial" w:cs="Arial"/>
                <w:sz w:val="20"/>
              </w:rPr>
              <w:t xml:space="preserve"> (see above)</w:t>
            </w:r>
          </w:p>
          <w:p w:rsidR="00C74852" w:rsidP="002246D4" w:rsidRDefault="00C74852" w14:paraId="35BA6C3E" w14:textId="5BED7958">
            <w:pPr>
              <w:pStyle w:val="ListParagraph"/>
              <w:numPr>
                <w:ilvl w:val="0"/>
                <w:numId w:val="9"/>
              </w:numPr>
              <w:spacing w:before="120"/>
              <w:ind w:left="315" w:right="232" w:hanging="283"/>
              <w:contextualSpacing w:val="0"/>
              <w:jc w:val="both"/>
              <w:rPr>
                <w:rFonts w:ascii="Arial" w:hAnsi="Arial" w:cs="Arial"/>
                <w:sz w:val="20"/>
              </w:rPr>
            </w:pPr>
            <w:r w:rsidRPr="00C10E0E">
              <w:rPr>
                <w:rFonts w:ascii="Arial" w:hAnsi="Arial" w:cs="Arial"/>
                <w:b/>
                <w:bCs/>
                <w:sz w:val="20"/>
              </w:rPr>
              <w:t xml:space="preserve">Transition livelihood support </w:t>
            </w:r>
            <w:r w:rsidRPr="00C74852">
              <w:rPr>
                <w:rFonts w:ascii="Arial" w:hAnsi="Arial" w:cs="Arial"/>
                <w:sz w:val="20"/>
              </w:rPr>
              <w:t>(see above)</w:t>
            </w:r>
          </w:p>
          <w:p w:rsidRPr="009B11A8" w:rsidR="00C74852" w:rsidP="002246D4" w:rsidRDefault="00C74852" w14:paraId="4BD7447D" w14:textId="77777777">
            <w:pPr>
              <w:pStyle w:val="ListParagraph"/>
              <w:numPr>
                <w:ilvl w:val="0"/>
                <w:numId w:val="9"/>
              </w:numPr>
              <w:spacing w:before="120"/>
              <w:ind w:left="315" w:right="232" w:hanging="283"/>
              <w:contextualSpacing w:val="0"/>
              <w:jc w:val="both"/>
              <w:rPr>
                <w:rFonts w:ascii="Arial" w:hAnsi="Arial" w:cs="Arial"/>
                <w:sz w:val="20"/>
              </w:rPr>
            </w:pPr>
            <w:r w:rsidRPr="009B11A8">
              <w:rPr>
                <w:rFonts w:ascii="Arial" w:hAnsi="Arial" w:cs="Arial"/>
                <w:b/>
                <w:bCs/>
                <w:sz w:val="20"/>
              </w:rPr>
              <w:t>Support for the improvement of road</w:t>
            </w:r>
            <w:r>
              <w:rPr>
                <w:rFonts w:ascii="Arial" w:hAnsi="Arial" w:cs="Arial"/>
                <w:b/>
                <w:bCs/>
                <w:sz w:val="20"/>
              </w:rPr>
              <w:t xml:space="preserve"> access</w:t>
            </w:r>
            <w:r w:rsidRPr="009B11A8">
              <w:rPr>
                <w:rFonts w:ascii="Arial" w:hAnsi="Arial" w:cs="Arial"/>
                <w:b/>
                <w:bCs/>
                <w:sz w:val="20"/>
              </w:rPr>
              <w:t xml:space="preserve"> to land plots</w:t>
            </w:r>
            <w:r>
              <w:rPr>
                <w:rFonts w:ascii="Arial" w:hAnsi="Arial" w:cs="Arial"/>
                <w:b/>
                <w:bCs/>
                <w:sz w:val="20"/>
              </w:rPr>
              <w:t xml:space="preserve">. </w:t>
            </w:r>
            <w:r w:rsidRPr="00B93B7C">
              <w:rPr>
                <w:rFonts w:ascii="Arial" w:hAnsi="Arial" w:cs="Arial"/>
                <w:sz w:val="20"/>
              </w:rPr>
              <w:t>Support may be provided on</w:t>
            </w:r>
            <w:r>
              <w:rPr>
                <w:rFonts w:ascii="Arial" w:hAnsi="Arial" w:cs="Arial"/>
                <w:sz w:val="20"/>
              </w:rPr>
              <w:t xml:space="preserve"> a</w:t>
            </w:r>
            <w:r w:rsidRPr="00B93B7C">
              <w:rPr>
                <w:rFonts w:ascii="Arial" w:hAnsi="Arial" w:cs="Arial"/>
                <w:sz w:val="20"/>
              </w:rPr>
              <w:t xml:space="preserve"> case-by-case basis</w:t>
            </w:r>
            <w:r>
              <w:rPr>
                <w:rFonts w:ascii="Arial" w:hAnsi="Arial" w:cs="Arial"/>
                <w:sz w:val="20"/>
              </w:rPr>
              <w:t>.</w:t>
            </w:r>
          </w:p>
          <w:p w:rsidRPr="003F15D7" w:rsidR="004F4567" w:rsidP="002246D4" w:rsidRDefault="004F4567" w14:paraId="2FAF43E1" w14:textId="77777777">
            <w:pPr>
              <w:pStyle w:val="ListParagraph"/>
              <w:numPr>
                <w:ilvl w:val="0"/>
                <w:numId w:val="9"/>
              </w:numPr>
              <w:spacing w:before="120"/>
              <w:ind w:left="315" w:right="232" w:hanging="283"/>
              <w:contextualSpacing w:val="0"/>
              <w:jc w:val="both"/>
              <w:rPr>
                <w:rFonts w:ascii="Arial" w:hAnsi="Arial" w:cs="Arial"/>
                <w:sz w:val="20"/>
              </w:rPr>
            </w:pPr>
            <w:r w:rsidRPr="0034194D">
              <w:rPr>
                <w:rFonts w:ascii="Arial" w:hAnsi="Arial" w:cs="Arial"/>
                <w:b/>
                <w:bCs/>
                <w:sz w:val="20"/>
              </w:rPr>
              <w:t>Training</w:t>
            </w:r>
            <w:r w:rsidRPr="003F15D7">
              <w:rPr>
                <w:rFonts w:ascii="Arial" w:hAnsi="Arial" w:cs="Arial"/>
                <w:sz w:val="20"/>
              </w:rPr>
              <w:t xml:space="preserve"> </w:t>
            </w:r>
          </w:p>
          <w:p w:rsidR="00CE733F" w:rsidP="002246D4" w:rsidRDefault="003A29BC" w14:paraId="4679BA67" w14:textId="77777777">
            <w:pPr>
              <w:pStyle w:val="ListParagraph"/>
              <w:spacing w:before="120"/>
              <w:ind w:left="315" w:right="232"/>
              <w:contextualSpacing w:val="0"/>
              <w:jc w:val="both"/>
              <w:rPr>
                <w:rFonts w:ascii="Arial" w:hAnsi="Arial" w:cs="Arial"/>
                <w:sz w:val="20"/>
              </w:rPr>
            </w:pPr>
            <w:r>
              <w:rPr>
                <w:rFonts w:ascii="Arial" w:hAnsi="Arial" w:cs="Arial"/>
                <w:sz w:val="20"/>
              </w:rPr>
              <w:t xml:space="preserve">No request for business development </w:t>
            </w:r>
            <w:r w:rsidR="006D5CCD">
              <w:rPr>
                <w:rFonts w:ascii="Arial" w:hAnsi="Arial" w:cs="Arial"/>
                <w:sz w:val="20"/>
              </w:rPr>
              <w:t xml:space="preserve">(or similar) </w:t>
            </w:r>
            <w:r>
              <w:rPr>
                <w:rFonts w:ascii="Arial" w:hAnsi="Arial" w:cs="Arial"/>
                <w:sz w:val="20"/>
              </w:rPr>
              <w:t>training has been</w:t>
            </w:r>
            <w:r w:rsidR="006D5CCD">
              <w:rPr>
                <w:rFonts w:ascii="Arial" w:hAnsi="Arial" w:cs="Arial"/>
                <w:sz w:val="20"/>
              </w:rPr>
              <w:t xml:space="preserve"> requested by the affected businesses. </w:t>
            </w:r>
            <w:r w:rsidR="00A64C8D">
              <w:rPr>
                <w:rFonts w:ascii="Arial" w:hAnsi="Arial" w:cs="Arial"/>
                <w:sz w:val="20"/>
              </w:rPr>
              <w:t>No specific support is envisaged as part of the LRP.</w:t>
            </w:r>
            <w:r w:rsidR="001A3237">
              <w:rPr>
                <w:rFonts w:ascii="Arial" w:hAnsi="Arial" w:cs="Arial"/>
                <w:sz w:val="20"/>
              </w:rPr>
              <w:t xml:space="preserve"> However, the Company may provide the following forms of assistance under request (in collaboration with business development </w:t>
            </w:r>
            <w:proofErr w:type="spellStart"/>
            <w:r w:rsidR="001A3237">
              <w:rPr>
                <w:rFonts w:ascii="Arial" w:hAnsi="Arial" w:cs="Arial"/>
                <w:sz w:val="20"/>
              </w:rPr>
              <w:t>centers</w:t>
            </w:r>
            <w:proofErr w:type="spellEnd"/>
            <w:r w:rsidR="00CE733F">
              <w:rPr>
                <w:rFonts w:ascii="Arial" w:hAnsi="Arial" w:cs="Arial"/>
                <w:sz w:val="20"/>
              </w:rPr>
              <w:t xml:space="preserve"> </w:t>
            </w:r>
            <w:r w:rsidR="001A3237">
              <w:rPr>
                <w:rFonts w:ascii="Arial" w:hAnsi="Arial" w:cs="Arial"/>
                <w:sz w:val="20"/>
              </w:rPr>
              <w:t>/</w:t>
            </w:r>
            <w:r w:rsidR="00CE733F">
              <w:rPr>
                <w:rFonts w:ascii="Arial" w:hAnsi="Arial" w:cs="Arial"/>
                <w:sz w:val="20"/>
              </w:rPr>
              <w:t xml:space="preserve"> </w:t>
            </w:r>
            <w:r w:rsidR="001A3237">
              <w:rPr>
                <w:rFonts w:ascii="Arial" w:hAnsi="Arial" w:cs="Arial"/>
                <w:sz w:val="20"/>
              </w:rPr>
              <w:t>NGOs</w:t>
            </w:r>
            <w:r w:rsidR="00CE733F">
              <w:rPr>
                <w:rFonts w:ascii="Arial" w:hAnsi="Arial" w:cs="Arial"/>
                <w:sz w:val="20"/>
              </w:rPr>
              <w:t>, if available)</w:t>
            </w:r>
            <w:r w:rsidR="001A3237">
              <w:rPr>
                <w:rFonts w:ascii="Arial" w:hAnsi="Arial" w:cs="Arial"/>
                <w:sz w:val="20"/>
              </w:rPr>
              <w:t xml:space="preserve">: </w:t>
            </w:r>
            <w:r w:rsidR="006D5CCD">
              <w:rPr>
                <w:rFonts w:ascii="Arial" w:hAnsi="Arial" w:cs="Arial"/>
                <w:sz w:val="20"/>
              </w:rPr>
              <w:t xml:space="preserve"> </w:t>
            </w:r>
          </w:p>
          <w:p w:rsidRPr="00906EEE" w:rsidR="004F4567" w:rsidP="002246D4" w:rsidRDefault="00EA16D3" w14:paraId="3486FFE2" w14:textId="5E1F9090">
            <w:pPr>
              <w:pStyle w:val="ListParagraph"/>
              <w:numPr>
                <w:ilvl w:val="0"/>
                <w:numId w:val="17"/>
              </w:numPr>
              <w:spacing w:before="120"/>
              <w:ind w:right="232"/>
              <w:contextualSpacing w:val="0"/>
              <w:jc w:val="both"/>
              <w:rPr>
                <w:rFonts w:ascii="Arial" w:hAnsi="Arial" w:cs="Arial"/>
                <w:sz w:val="20"/>
              </w:rPr>
            </w:pPr>
            <w:r>
              <w:rPr>
                <w:rFonts w:ascii="Arial" w:hAnsi="Arial" w:cs="Arial"/>
                <w:sz w:val="20"/>
              </w:rPr>
              <w:t>p</w:t>
            </w:r>
            <w:r w:rsidRPr="00906EEE" w:rsidR="004F4567">
              <w:rPr>
                <w:rFonts w:ascii="Arial" w:hAnsi="Arial" w:cs="Arial"/>
                <w:sz w:val="20"/>
              </w:rPr>
              <w:t>rovision of opportunity to take part in financial management training for individual landowners</w:t>
            </w:r>
          </w:p>
          <w:p w:rsidRPr="003F15D7" w:rsidR="004F4567" w:rsidP="002246D4" w:rsidRDefault="00EA16D3" w14:paraId="3A133FD1" w14:textId="3A002D4F">
            <w:pPr>
              <w:pStyle w:val="ListParagraph"/>
              <w:numPr>
                <w:ilvl w:val="0"/>
                <w:numId w:val="17"/>
              </w:numPr>
              <w:spacing w:before="120"/>
              <w:ind w:right="232"/>
              <w:contextualSpacing w:val="0"/>
              <w:jc w:val="both"/>
              <w:rPr>
                <w:rFonts w:ascii="Arial" w:hAnsi="Arial" w:cs="Arial"/>
                <w:sz w:val="20"/>
              </w:rPr>
            </w:pPr>
            <w:r>
              <w:rPr>
                <w:rFonts w:ascii="Arial" w:hAnsi="Arial" w:cs="Arial"/>
                <w:sz w:val="20"/>
              </w:rPr>
              <w:t>p</w:t>
            </w:r>
            <w:r w:rsidRPr="00906EEE" w:rsidR="004F4567">
              <w:rPr>
                <w:rFonts w:ascii="Arial" w:hAnsi="Arial" w:cs="Arial"/>
                <w:sz w:val="20"/>
              </w:rPr>
              <w:t>rovision of opportunity to take part in business development trainings tailored to small business enterprises</w:t>
            </w:r>
          </w:p>
          <w:p w:rsidRPr="00906EEE" w:rsidR="004F4567" w:rsidP="002246D4" w:rsidRDefault="004F4567" w14:paraId="0F84100B" w14:textId="52DA2C58">
            <w:pPr>
              <w:pStyle w:val="ListParagraph"/>
              <w:numPr>
                <w:ilvl w:val="0"/>
                <w:numId w:val="9"/>
              </w:numPr>
              <w:spacing w:before="120"/>
              <w:ind w:left="315" w:right="232" w:hanging="283"/>
              <w:contextualSpacing w:val="0"/>
              <w:jc w:val="both"/>
              <w:rPr>
                <w:rFonts w:ascii="Arial" w:hAnsi="Arial" w:cs="Arial"/>
                <w:sz w:val="20"/>
              </w:rPr>
            </w:pPr>
            <w:r w:rsidRPr="00906EEE">
              <w:rPr>
                <w:rFonts w:ascii="Arial" w:hAnsi="Arial" w:cs="Arial"/>
                <w:sz w:val="20"/>
              </w:rPr>
              <w:t>Other</w:t>
            </w:r>
            <w:r w:rsidRPr="003F15D7">
              <w:rPr>
                <w:rFonts w:ascii="Arial" w:hAnsi="Arial" w:cs="Arial"/>
                <w:sz w:val="20"/>
              </w:rPr>
              <w:t xml:space="preserve"> types of </w:t>
            </w:r>
            <w:r w:rsidRPr="0034194D">
              <w:rPr>
                <w:rFonts w:ascii="Arial" w:hAnsi="Arial" w:cs="Arial"/>
                <w:b/>
                <w:bCs/>
                <w:sz w:val="20"/>
              </w:rPr>
              <w:t xml:space="preserve">support on </w:t>
            </w:r>
            <w:r w:rsidR="00C36E3D">
              <w:rPr>
                <w:rFonts w:ascii="Arial" w:hAnsi="Arial" w:cs="Arial"/>
                <w:b/>
                <w:bCs/>
                <w:sz w:val="20"/>
              </w:rPr>
              <w:t xml:space="preserve">a </w:t>
            </w:r>
            <w:r w:rsidRPr="0034194D">
              <w:rPr>
                <w:rFonts w:ascii="Arial" w:hAnsi="Arial" w:cs="Arial"/>
                <w:b/>
                <w:bCs/>
                <w:sz w:val="20"/>
              </w:rPr>
              <w:t>case-by-case basis</w:t>
            </w:r>
            <w:r w:rsidRPr="003F15D7">
              <w:rPr>
                <w:rFonts w:ascii="Arial" w:hAnsi="Arial" w:cs="Arial"/>
                <w:sz w:val="20"/>
              </w:rPr>
              <w:t>.</w:t>
            </w:r>
          </w:p>
        </w:tc>
      </w:tr>
    </w:tbl>
    <w:p w:rsidR="004F4567" w:rsidP="00D506E4" w:rsidRDefault="004F4567" w14:paraId="47AD90EA" w14:textId="6B77BFB2">
      <w:pPr>
        <w:pStyle w:val="Body"/>
      </w:pPr>
      <w:r>
        <w:t xml:space="preserve">The </w:t>
      </w:r>
      <w:r w:rsidR="004A30C2">
        <w:t>livelihood restoration measures may</w:t>
      </w:r>
      <w:r>
        <w:t xml:space="preserve"> be </w:t>
      </w:r>
      <w:r w:rsidRPr="000B2032">
        <w:t xml:space="preserve">updated and/or elaborated </w:t>
      </w:r>
      <w:r w:rsidR="004A30C2">
        <w:t>in the course of</w:t>
      </w:r>
      <w:r w:rsidRPr="000B2032">
        <w:t xml:space="preserve"> the LRP </w:t>
      </w:r>
      <w:r w:rsidR="004A30C2">
        <w:t>implementation and engagement with the PAPs</w:t>
      </w:r>
      <w:r w:rsidRPr="000B2032">
        <w:t>.</w:t>
      </w:r>
    </w:p>
    <w:p w:rsidR="00EE6EA2" w:rsidP="00D506E4" w:rsidRDefault="00EE6EA2" w14:paraId="6B60F8FB" w14:textId="77777777">
      <w:pPr>
        <w:pStyle w:val="Body"/>
      </w:pPr>
    </w:p>
    <w:p w:rsidR="00D506E4" w:rsidP="00C263DE" w:rsidRDefault="00D506E4" w14:paraId="70207731" w14:textId="57C4021E">
      <w:pPr>
        <w:pStyle w:val="Heading2"/>
        <w:keepNext/>
        <w:keepLines/>
      </w:pPr>
      <w:bookmarkStart w:name="_Toc224919179" w:id="141"/>
      <w:r>
        <w:t>Delivery partners</w:t>
      </w:r>
      <w:bookmarkEnd w:id="141"/>
    </w:p>
    <w:p w:rsidR="00D966EF" w:rsidP="00C263DE" w:rsidRDefault="000E1F47" w14:paraId="297A7534" w14:textId="607438D2">
      <w:pPr>
        <w:pStyle w:val="Body"/>
        <w:keepNext/>
        <w:keepLines/>
      </w:pPr>
      <w:r>
        <w:t>At</w:t>
      </w:r>
      <w:r w:rsidR="00697081">
        <w:t xml:space="preserve"> the time of preparation of this LRP, no specific delivery partners have been identified (or reported by PAPs or other stakeholders)</w:t>
      </w:r>
      <w:r w:rsidR="00EE6EA2">
        <w:t>. However, t</w:t>
      </w:r>
      <w:r w:rsidR="00D966EF">
        <w:t xml:space="preserve">he Company will look for opportunities to </w:t>
      </w:r>
      <w:r w:rsidR="00CB376A">
        <w:t>cooperate</w:t>
      </w:r>
      <w:r w:rsidR="00D966EF">
        <w:t xml:space="preserve"> with delivery partners </w:t>
      </w:r>
      <w:r w:rsidR="00CB376A">
        <w:t>while</w:t>
      </w:r>
      <w:r w:rsidR="00D966EF">
        <w:t xml:space="preserve"> implement</w:t>
      </w:r>
      <w:r w:rsidR="00CB376A">
        <w:t>ing</w:t>
      </w:r>
      <w:r w:rsidR="00D966EF">
        <w:t xml:space="preserve"> livelihood restoration measures. </w:t>
      </w:r>
      <w:r w:rsidR="00BC0A72">
        <w:t xml:space="preserve">The potential </w:t>
      </w:r>
      <w:r w:rsidR="00D966EF">
        <w:t>partners include:</w:t>
      </w:r>
    </w:p>
    <w:p w:rsidR="00D966EF" w:rsidP="00044C0F" w:rsidRDefault="00D966EF" w14:paraId="59EF085B" w14:textId="465E1BCA">
      <w:pPr>
        <w:pStyle w:val="Bullets"/>
        <w:numPr>
          <w:ilvl w:val="0"/>
          <w:numId w:val="5"/>
        </w:numPr>
        <w:ind w:left="811" w:hanging="357"/>
        <w:jc w:val="both"/>
      </w:pPr>
      <w:r>
        <w:t xml:space="preserve">District, national and international NGOs operating in the fields </w:t>
      </w:r>
      <w:r w:rsidR="00917058">
        <w:t>of</w:t>
      </w:r>
      <w:r>
        <w:t xml:space="preserve"> agricultural development, </w:t>
      </w:r>
      <w:r w:rsidR="00917058">
        <w:t xml:space="preserve">income and </w:t>
      </w:r>
      <w:r>
        <w:t>livelihoods</w:t>
      </w:r>
    </w:p>
    <w:p w:rsidR="00D966EF" w:rsidP="00044C0F" w:rsidRDefault="00D966EF" w14:paraId="42207B4D" w14:textId="235CECBA">
      <w:pPr>
        <w:pStyle w:val="Bullets"/>
        <w:numPr>
          <w:ilvl w:val="0"/>
          <w:numId w:val="5"/>
        </w:numPr>
        <w:ind w:left="811" w:hanging="357"/>
        <w:jc w:val="both"/>
      </w:pPr>
      <w:r>
        <w:t>Employment centres</w:t>
      </w:r>
    </w:p>
    <w:p w:rsidR="0037070A" w:rsidP="00044C0F" w:rsidRDefault="00BC0A72" w14:paraId="45293DCC" w14:textId="77777777">
      <w:pPr>
        <w:pStyle w:val="Bullets"/>
        <w:numPr>
          <w:ilvl w:val="0"/>
          <w:numId w:val="5"/>
        </w:numPr>
        <w:ind w:left="811" w:hanging="357"/>
        <w:jc w:val="both"/>
      </w:pPr>
      <w:r>
        <w:t>B</w:t>
      </w:r>
      <w:r w:rsidR="00D966EF">
        <w:t>usiness development centres</w:t>
      </w:r>
    </w:p>
    <w:p w:rsidR="00D966EF" w:rsidP="00044C0F" w:rsidRDefault="0037070A" w14:paraId="7327168E" w14:textId="183C768A">
      <w:pPr>
        <w:pStyle w:val="Bullets"/>
        <w:numPr>
          <w:ilvl w:val="0"/>
          <w:numId w:val="5"/>
        </w:numPr>
        <w:ind w:left="811" w:hanging="357"/>
        <w:jc w:val="both"/>
      </w:pPr>
      <w:r>
        <w:t>Government agencies supporting agricultural development</w:t>
      </w:r>
      <w:r w:rsidR="00D966EF">
        <w:t>.</w:t>
      </w:r>
    </w:p>
    <w:p w:rsidR="00D966EF" w:rsidP="00D966EF" w:rsidRDefault="00D966EF" w14:paraId="3D9940C5" w14:textId="77777777">
      <w:pPr>
        <w:pStyle w:val="Body"/>
      </w:pPr>
      <w:r>
        <w:t xml:space="preserve">The indicative criteria for selection of the delivery partners are as follows: </w:t>
      </w:r>
    </w:p>
    <w:p w:rsidR="008267FE" w:rsidP="00044C0F" w:rsidRDefault="008267FE" w14:paraId="2D1841CB" w14:textId="38A77CEC">
      <w:pPr>
        <w:pStyle w:val="Bullets"/>
        <w:numPr>
          <w:ilvl w:val="0"/>
          <w:numId w:val="5"/>
        </w:numPr>
        <w:ind w:left="811" w:hanging="357"/>
        <w:jc w:val="both"/>
      </w:pPr>
      <w:r>
        <w:t xml:space="preserve">Experience working in local communities and </w:t>
      </w:r>
      <w:r w:rsidR="00C263DE">
        <w:t xml:space="preserve">within </w:t>
      </w:r>
      <w:r>
        <w:t>the district</w:t>
      </w:r>
    </w:p>
    <w:p w:rsidR="00D966EF" w:rsidP="00044C0F" w:rsidRDefault="00D966EF" w14:paraId="3B5690B8" w14:textId="4144302A">
      <w:pPr>
        <w:pStyle w:val="Bullets"/>
        <w:numPr>
          <w:ilvl w:val="0"/>
          <w:numId w:val="5"/>
        </w:numPr>
        <w:ind w:left="811" w:hanging="357"/>
        <w:jc w:val="both"/>
      </w:pPr>
      <w:r>
        <w:t xml:space="preserve">Prior experience in </w:t>
      </w:r>
      <w:r w:rsidR="008267FE">
        <w:t>implementing</w:t>
      </w:r>
      <w:r>
        <w:t xml:space="preserve"> livelihood restoration </w:t>
      </w:r>
      <w:r w:rsidR="008267FE">
        <w:t>programmes</w:t>
      </w:r>
    </w:p>
    <w:p w:rsidR="00D966EF" w:rsidP="00044C0F" w:rsidRDefault="00C263DE" w14:paraId="02FAC3CE" w14:textId="6C9EB1FD">
      <w:pPr>
        <w:pStyle w:val="Bullets"/>
        <w:numPr>
          <w:ilvl w:val="0"/>
          <w:numId w:val="5"/>
        </w:numPr>
        <w:ind w:left="811" w:hanging="357"/>
        <w:jc w:val="both"/>
      </w:pPr>
      <w:r>
        <w:t>Relevant t</w:t>
      </w:r>
      <w:r w:rsidR="00D966EF">
        <w:t xml:space="preserve">echnical expertise </w:t>
      </w:r>
      <w:r w:rsidR="008267FE">
        <w:t>and qualifications</w:t>
      </w:r>
    </w:p>
    <w:p w:rsidR="00D966EF" w:rsidP="00044C0F" w:rsidRDefault="00D966EF" w14:paraId="69366AF5" w14:textId="06A5915C">
      <w:pPr>
        <w:pStyle w:val="Bullets"/>
        <w:numPr>
          <w:ilvl w:val="0"/>
          <w:numId w:val="5"/>
        </w:numPr>
        <w:ind w:left="811" w:hanging="357"/>
        <w:jc w:val="both"/>
      </w:pPr>
      <w:r>
        <w:t>Existing relationships with government</w:t>
      </w:r>
      <w:r w:rsidR="00C263DE">
        <w:t xml:space="preserve"> bodies, </w:t>
      </w:r>
      <w:r w:rsidR="008267FE">
        <w:t>administrations</w:t>
      </w:r>
      <w:r>
        <w:t xml:space="preserve"> and businesses</w:t>
      </w:r>
      <w:r w:rsidR="008267FE">
        <w:t>.</w:t>
      </w:r>
    </w:p>
    <w:p w:rsidR="00D966EF" w:rsidP="00D506E4" w:rsidRDefault="00D966EF" w14:paraId="1FA1F54A" w14:textId="77777777">
      <w:pPr>
        <w:pStyle w:val="Body"/>
      </w:pPr>
    </w:p>
    <w:p w:rsidR="00D966EF" w:rsidP="00D506E4" w:rsidRDefault="00D966EF" w14:paraId="31E72A81" w14:textId="77777777">
      <w:pPr>
        <w:pStyle w:val="Body"/>
      </w:pPr>
    </w:p>
    <w:p w:rsidR="00D506E4" w:rsidP="00D506E4" w:rsidRDefault="00D506E4" w14:paraId="5174279C" w14:textId="77777777">
      <w:pPr>
        <w:pStyle w:val="Body"/>
      </w:pPr>
    </w:p>
    <w:p w:rsidR="00D506E4" w:rsidP="00D506E4" w:rsidRDefault="00D506E4" w14:paraId="08F577B3" w14:textId="77777777">
      <w:pPr>
        <w:rPr>
          <w:rFonts w:ascii="Arial Bold" w:hAnsi="Arial Bold"/>
          <w:b/>
          <w:color w:val="95C11F"/>
          <w:sz w:val="20"/>
        </w:rPr>
      </w:pPr>
      <w:r>
        <w:br w:type="page"/>
      </w:r>
    </w:p>
    <w:p w:rsidR="00D506E4" w:rsidP="00D506E4" w:rsidRDefault="00D506E4" w14:paraId="1F23A7F9" w14:textId="4387E5A3">
      <w:pPr>
        <w:pStyle w:val="Heading1"/>
      </w:pPr>
      <w:bookmarkStart w:name="_Toc224919180" w:id="142"/>
      <w:r>
        <w:t>Vulnerable persons</w:t>
      </w:r>
      <w:bookmarkEnd w:id="142"/>
    </w:p>
    <w:p w:rsidR="00D506E4" w:rsidP="00D506E4" w:rsidRDefault="00744895" w14:paraId="35EFBC45" w14:textId="0335D1E7">
      <w:pPr>
        <w:pStyle w:val="Heading2"/>
      </w:pPr>
      <w:bookmarkStart w:name="_Ref212463783" w:id="143"/>
      <w:bookmarkStart w:name="_Toc224919181" w:id="144"/>
      <w:r>
        <w:t xml:space="preserve">Identification of </w:t>
      </w:r>
      <w:r w:rsidR="0028048B">
        <w:t>v</w:t>
      </w:r>
      <w:r>
        <w:t>ulnerable persons</w:t>
      </w:r>
      <w:bookmarkEnd w:id="143"/>
      <w:bookmarkEnd w:id="144"/>
    </w:p>
    <w:p w:rsidR="00447FF5" w:rsidP="00E93E0F" w:rsidRDefault="005F03E5" w14:paraId="304C4EAA" w14:textId="7A5035DB">
      <w:pPr>
        <w:pStyle w:val="Body"/>
      </w:pPr>
      <w:r w:rsidRPr="005F03E5">
        <w:t xml:space="preserve">Vulnerable </w:t>
      </w:r>
      <w:r w:rsidR="0037070A">
        <w:t>persons</w:t>
      </w:r>
      <w:r w:rsidRPr="005F03E5">
        <w:t xml:space="preserve"> include individuals or households who, due to factors such as gender, age, ethnicity, physical or mental disability, economic disadvantage, social status, or other circumstances, may be disproportionately or more severely affected by displacement than others, and who may have limited capacity to claim </w:t>
      </w:r>
      <w:r w:rsidR="00303945">
        <w:t xml:space="preserve">and benefit from </w:t>
      </w:r>
      <w:r w:rsidRPr="005F03E5">
        <w:t>livelihood restoration assistance</w:t>
      </w:r>
      <w:r w:rsidRPr="00331058" w:rsidR="00331058">
        <w:t>.</w:t>
      </w:r>
      <w:r w:rsidR="00E93E0F">
        <w:t xml:space="preserve"> </w:t>
      </w:r>
      <w:r w:rsidR="00717B7F">
        <w:t>The list of vul</w:t>
      </w:r>
      <w:r w:rsidR="00447FF5">
        <w:t xml:space="preserve">nerable </w:t>
      </w:r>
      <w:r w:rsidR="0037070A">
        <w:t>persons</w:t>
      </w:r>
      <w:r w:rsidR="002E0666">
        <w:t xml:space="preserve"> </w:t>
      </w:r>
      <w:r w:rsidR="00717B7F">
        <w:t xml:space="preserve">below is </w:t>
      </w:r>
      <w:r w:rsidR="00B628CA">
        <w:t>adapted from th</w:t>
      </w:r>
      <w:r w:rsidRPr="00447FF5" w:rsidR="00447FF5">
        <w:t xml:space="preserve">e </w:t>
      </w:r>
      <w:r w:rsidR="00E56C1C">
        <w:t>SE</w:t>
      </w:r>
      <w:r w:rsidR="008A209D">
        <w:t>P</w:t>
      </w:r>
      <w:r w:rsidR="008700FF">
        <w:t xml:space="preserve"> (May, 2025)</w:t>
      </w:r>
      <w:r w:rsidRPr="00447FF5" w:rsidR="00447FF5">
        <w:t xml:space="preserve"> prepared for the </w:t>
      </w:r>
      <w:r w:rsidR="00544259">
        <w:t xml:space="preserve">larger </w:t>
      </w:r>
      <w:r w:rsidRPr="00447FF5" w:rsidR="00447FF5">
        <w:t xml:space="preserve">600 MW </w:t>
      </w:r>
      <w:r w:rsidR="00544259">
        <w:t xml:space="preserve">WF </w:t>
      </w:r>
      <w:r w:rsidR="00B158D2">
        <w:t xml:space="preserve">project </w:t>
      </w:r>
      <w:r w:rsidR="00544259">
        <w:t>(which includes the Dunarea WF</w:t>
      </w:r>
      <w:r w:rsidR="00B158D2">
        <w:t xml:space="preserve"> project</w:t>
      </w:r>
      <w:r w:rsidR="00544259">
        <w:t>)</w:t>
      </w:r>
      <w:r w:rsidR="00A631A5">
        <w:t xml:space="preserve"> and updated for LRP purposes</w:t>
      </w:r>
      <w:r w:rsidR="003D2F18">
        <w:t xml:space="preserve"> based on information </w:t>
      </w:r>
      <w:r w:rsidR="008071E0">
        <w:t>obtained</w:t>
      </w:r>
      <w:r w:rsidR="003D2F18">
        <w:t xml:space="preserve"> </w:t>
      </w:r>
      <w:r w:rsidR="008071E0">
        <w:t>during the primary data collection in February 2026</w:t>
      </w:r>
      <w:r w:rsidR="007E6D22">
        <w:t>. The</w:t>
      </w:r>
      <w:r w:rsidR="00A631A5">
        <w:t xml:space="preserve"> vulnerable </w:t>
      </w:r>
      <w:r w:rsidR="0037070A">
        <w:t>persons</w:t>
      </w:r>
      <w:r w:rsidR="00A631A5">
        <w:t xml:space="preserve"> </w:t>
      </w:r>
      <w:r w:rsidR="007E6D22">
        <w:t>include:</w:t>
      </w:r>
    </w:p>
    <w:p w:rsidR="00E93E0F" w:rsidP="00044C0F" w:rsidRDefault="00E93E0F" w14:paraId="54D732DE" w14:textId="08363717">
      <w:pPr>
        <w:pStyle w:val="Bullets"/>
        <w:numPr>
          <w:ilvl w:val="0"/>
          <w:numId w:val="5"/>
        </w:numPr>
        <w:ind w:left="811" w:hanging="357"/>
        <w:jc w:val="both"/>
      </w:pPr>
      <w:r w:rsidRPr="006F1238">
        <w:rPr>
          <w:b/>
          <w:bCs/>
        </w:rPr>
        <w:t>Elderly</w:t>
      </w:r>
      <w:r w:rsidR="007D76B6">
        <w:rPr>
          <w:b/>
          <w:bCs/>
        </w:rPr>
        <w:t xml:space="preserve"> (over 65) </w:t>
      </w:r>
      <w:r w:rsidRPr="006F1238">
        <w:rPr>
          <w:b/>
          <w:bCs/>
        </w:rPr>
        <w:t>/retired:</w:t>
      </w:r>
      <w:r>
        <w:t xml:space="preserve"> vulnerabilities relate to income levels and limited ability to </w:t>
      </w:r>
      <w:r w:rsidR="00872873">
        <w:t xml:space="preserve">change or </w:t>
      </w:r>
      <w:r>
        <w:t xml:space="preserve">increase access to additional finances in response to economic shocks, access to health care, coupled with higher susceptibility to disease and disability. Elderly residents in rural settlements may </w:t>
      </w:r>
      <w:r w:rsidR="00037AAF">
        <w:t xml:space="preserve">be reliant </w:t>
      </w:r>
      <w:r>
        <w:t>on subsistence farming and</w:t>
      </w:r>
      <w:r w:rsidR="0049538A">
        <w:t xml:space="preserve"> may experience</w:t>
      </w:r>
      <w:r>
        <w:t xml:space="preserve"> limited</w:t>
      </w:r>
      <w:r w:rsidR="0049538A">
        <w:t xml:space="preserve"> public</w:t>
      </w:r>
      <w:r>
        <w:t xml:space="preserve"> service</w:t>
      </w:r>
      <w:r w:rsidR="0049538A">
        <w:t>s</w:t>
      </w:r>
      <w:r>
        <w:t xml:space="preserve"> availability. Many local pensioners </w:t>
      </w:r>
      <w:r w:rsidR="0049538A">
        <w:t xml:space="preserve">also </w:t>
      </w:r>
      <w:r>
        <w:t>benefit from farmers’ pensions, raising additional financial constraints</w:t>
      </w:r>
      <w:r w:rsidR="00F93224">
        <w:t xml:space="preserve"> if availability of these pensions </w:t>
      </w:r>
      <w:r w:rsidR="001E12B8">
        <w:t>is</w:t>
      </w:r>
      <w:r w:rsidR="00F93224">
        <w:t xml:space="preserve"> limited</w:t>
      </w:r>
      <w:r>
        <w:t>.</w:t>
      </w:r>
    </w:p>
    <w:p w:rsidRPr="005D3938" w:rsidR="00D14D8C" w:rsidP="00DD2E79" w:rsidRDefault="009141AF" w14:paraId="1724FEAF" w14:textId="1073BDA4">
      <w:pPr>
        <w:pStyle w:val="Bullets"/>
        <w:numPr>
          <w:ilvl w:val="0"/>
          <w:numId w:val="5"/>
        </w:numPr>
        <w:ind w:left="811" w:hanging="357"/>
        <w:jc w:val="both"/>
      </w:pPr>
      <w:r>
        <w:rPr>
          <w:b/>
          <w:bCs/>
        </w:rPr>
        <w:t xml:space="preserve">Minors (below 18: </w:t>
      </w:r>
      <w:r w:rsidR="00D14D8C">
        <w:rPr>
          <w:b/>
          <w:bCs/>
        </w:rPr>
        <w:t>children and youth):</w:t>
      </w:r>
      <w:r w:rsidR="000F0C16">
        <w:rPr>
          <w:b/>
          <w:bCs/>
        </w:rPr>
        <w:t xml:space="preserve"> </w:t>
      </w:r>
      <w:r w:rsidRPr="001E12B8" w:rsidR="000F0C16">
        <w:t>c</w:t>
      </w:r>
      <w:r w:rsidRPr="005D3938" w:rsidR="00D14D8C">
        <w:t>hildren may be particularly vulnerable with respect to changes in environmental conditions and the effects on health. In rural areas, children often walk through communities unaccompanied by adults</w:t>
      </w:r>
      <w:r w:rsidRPr="00EA79DB" w:rsidR="00D14D8C">
        <w:t xml:space="preserve">, which </w:t>
      </w:r>
      <w:r w:rsidRPr="005D3938" w:rsidR="00D14D8C">
        <w:t>makes them more vulnerable to any</w:t>
      </w:r>
      <w:r w:rsidRPr="00EA79DB" w:rsidR="00D14D8C">
        <w:t xml:space="preserve"> health and safety impacts, including those related to traffic.</w:t>
      </w:r>
      <w:r w:rsidRPr="005D3938" w:rsidR="00D14D8C">
        <w:t xml:space="preserve"> Children from low</w:t>
      </w:r>
      <w:r w:rsidR="003E634A">
        <w:t>-</w:t>
      </w:r>
      <w:r w:rsidRPr="005D3938" w:rsidR="00D14D8C">
        <w:t xml:space="preserve">income families and/or children of ethnic minorities may face heightened vulnerabilities. </w:t>
      </w:r>
    </w:p>
    <w:p w:rsidR="00E93E0F" w:rsidP="00D14D8C" w:rsidRDefault="00D14D8C" w14:paraId="5EC747E3" w14:textId="2DE192AD">
      <w:pPr>
        <w:pStyle w:val="Bullets"/>
        <w:numPr>
          <w:ilvl w:val="0"/>
          <w:numId w:val="0"/>
        </w:numPr>
        <w:ind w:left="811"/>
        <w:jc w:val="both"/>
      </w:pPr>
      <w:r>
        <w:t>Y</w:t>
      </w:r>
      <w:r w:rsidR="00C04AD8">
        <w:t>outh</w:t>
      </w:r>
      <w:r w:rsidR="00E93E0F">
        <w:t xml:space="preserve"> in rural areas</w:t>
      </w:r>
      <w:r w:rsidR="00C04AD8">
        <w:t xml:space="preserve"> may be vulnerable</w:t>
      </w:r>
      <w:r w:rsidR="00E93E0F">
        <w:t xml:space="preserve"> due to lack of land ownership and/or methods for securing livelihoods, particularly those with dependents. They are more likely to be engaged with poor labour practices due to a lack of experience. Lower-educated youth </w:t>
      </w:r>
      <w:r w:rsidR="008D38CB">
        <w:t>may</w:t>
      </w:r>
      <w:r w:rsidR="00E93E0F">
        <w:t xml:space="preserve"> face unemployment and </w:t>
      </w:r>
      <w:r w:rsidR="008D38CB">
        <w:t xml:space="preserve">are </w:t>
      </w:r>
      <w:r w:rsidR="00E93E0F">
        <w:t xml:space="preserve">less likely to be able to enter jobs in urban areas, where unemployment rates are lower and wages higher. </w:t>
      </w:r>
      <w:r w:rsidRPr="00F33592" w:rsidR="00F33592">
        <w:t>Qualified youth who do have the qualifications may still face challenges in obtaining employment opportunities due to a lack of job opportunities in the area</w:t>
      </w:r>
      <w:r w:rsidR="00BF32B9">
        <w:t>.</w:t>
      </w:r>
    </w:p>
    <w:p w:rsidRPr="004D6F1D" w:rsidR="00CC0044" w:rsidP="00044C0F" w:rsidRDefault="00CC0044" w14:paraId="6030E0E8" w14:textId="3B1472EE">
      <w:pPr>
        <w:pStyle w:val="Bullets"/>
        <w:numPr>
          <w:ilvl w:val="0"/>
          <w:numId w:val="5"/>
        </w:numPr>
        <w:ind w:left="811" w:hanging="357"/>
        <w:jc w:val="both"/>
      </w:pPr>
      <w:r w:rsidRPr="004D6F1D">
        <w:rPr>
          <w:b/>
          <w:bCs/>
        </w:rPr>
        <w:t>Unemployed</w:t>
      </w:r>
      <w:r>
        <w:t xml:space="preserve">: </w:t>
      </w:r>
      <w:r w:rsidR="000F0C16">
        <w:t>u</w:t>
      </w:r>
      <w:r w:rsidRPr="00CC0044">
        <w:t xml:space="preserve">nemployed </w:t>
      </w:r>
      <w:r w:rsidR="00927532">
        <w:t xml:space="preserve">individuals </w:t>
      </w:r>
      <w:r w:rsidRPr="00927532" w:rsidR="00927532">
        <w:t>are considered vulnerable because they often have limited and unstable income sources, reducing their ability to cope with project-related changes or disruptions</w:t>
      </w:r>
      <w:r w:rsidR="001F1D62">
        <w:t>.</w:t>
      </w:r>
      <w:r w:rsidRPr="00CC0044">
        <w:t xml:space="preserve"> </w:t>
      </w:r>
      <w:r w:rsidR="001F1D62">
        <w:t>T</w:t>
      </w:r>
      <w:r w:rsidRPr="00CC0044">
        <w:t>he rent income they receive from leasing the affected land may be their sole source of income</w:t>
      </w:r>
      <w:r w:rsidR="001F1D62">
        <w:t>.</w:t>
      </w:r>
    </w:p>
    <w:p w:rsidRPr="006348F4" w:rsidR="00BF32B9" w:rsidP="00044C0F" w:rsidRDefault="00BF32B9" w14:paraId="3E748E1E" w14:textId="76CAC5DA">
      <w:pPr>
        <w:pStyle w:val="Bullets"/>
        <w:numPr>
          <w:ilvl w:val="0"/>
          <w:numId w:val="5"/>
        </w:numPr>
        <w:ind w:left="811" w:hanging="357"/>
        <w:jc w:val="both"/>
        <w:rPr>
          <w:b/>
          <w:bCs/>
        </w:rPr>
      </w:pPr>
      <w:r w:rsidRPr="004D6F1D">
        <w:rPr>
          <w:b/>
          <w:bCs/>
        </w:rPr>
        <w:t>Low</w:t>
      </w:r>
      <w:r w:rsidR="000F0C16">
        <w:rPr>
          <w:b/>
          <w:bCs/>
        </w:rPr>
        <w:t>-</w:t>
      </w:r>
      <w:r w:rsidRPr="004D6F1D">
        <w:rPr>
          <w:b/>
          <w:bCs/>
        </w:rPr>
        <w:t>income families</w:t>
      </w:r>
      <w:r>
        <w:rPr>
          <w:b/>
          <w:bCs/>
        </w:rPr>
        <w:t>:</w:t>
      </w:r>
      <w:r w:rsidRPr="004D6F1D">
        <w:rPr>
          <w:b/>
          <w:bCs/>
        </w:rPr>
        <w:t xml:space="preserve"> </w:t>
      </w:r>
      <w:r w:rsidRPr="004D6F1D">
        <w:t xml:space="preserve">may not have sufficient financial resources to cover basic needs. This makes them more vulnerable to environmental and economic change and can limit their ability to </w:t>
      </w:r>
      <w:r w:rsidRPr="006348F4">
        <w:t>protect their rights and interests</w:t>
      </w:r>
      <w:r w:rsidRPr="006348F4" w:rsidR="00CC51C1">
        <w:t>, including those related to land</w:t>
      </w:r>
      <w:r w:rsidRPr="006348F4">
        <w:t xml:space="preserve">. They can also have limited transportation options that, in turn, limit their </w:t>
      </w:r>
      <w:r w:rsidRPr="006348F4" w:rsidR="00653792">
        <w:t>opportunities</w:t>
      </w:r>
      <w:r w:rsidRPr="006348F4">
        <w:t xml:space="preserve"> to engage in stakeholder engagement and decision-making processes</w:t>
      </w:r>
      <w:r w:rsidRPr="006348F4" w:rsidR="00CC51C1">
        <w:t>.</w:t>
      </w:r>
    </w:p>
    <w:p w:rsidRPr="006348F4" w:rsidR="00E93E0F" w:rsidP="00044C0F" w:rsidRDefault="006E585C" w14:paraId="2D642AE0" w14:textId="0B44F7CB">
      <w:pPr>
        <w:pStyle w:val="Bullets"/>
        <w:numPr>
          <w:ilvl w:val="0"/>
          <w:numId w:val="5"/>
        </w:numPr>
        <w:ind w:left="811" w:hanging="357"/>
        <w:jc w:val="both"/>
        <w:rPr>
          <w:b/>
          <w:bCs/>
        </w:rPr>
      </w:pPr>
      <w:r w:rsidRPr="006348F4">
        <w:rPr>
          <w:b/>
          <w:bCs/>
        </w:rPr>
        <w:t>People with p</w:t>
      </w:r>
      <w:r w:rsidRPr="006348F4" w:rsidR="00E93E0F">
        <w:rPr>
          <w:b/>
          <w:bCs/>
        </w:rPr>
        <w:t>hysical / mental health disabilities</w:t>
      </w:r>
      <w:r w:rsidRPr="006348F4" w:rsidR="00654DFF">
        <w:rPr>
          <w:b/>
          <w:bCs/>
        </w:rPr>
        <w:t xml:space="preserve"> (people with handicap</w:t>
      </w:r>
      <w:r w:rsidRPr="006348F4" w:rsidR="00D82848">
        <w:rPr>
          <w:rStyle w:val="FootnoteReference"/>
          <w:b/>
          <w:bCs/>
        </w:rPr>
        <w:footnoteReference w:id="38"/>
      </w:r>
      <w:r w:rsidRPr="006348F4" w:rsidR="00654DFF">
        <w:rPr>
          <w:b/>
          <w:bCs/>
        </w:rPr>
        <w:t>)</w:t>
      </w:r>
      <w:r w:rsidRPr="006348F4" w:rsidR="00E93E0F">
        <w:rPr>
          <w:b/>
          <w:bCs/>
        </w:rPr>
        <w:t>:</w:t>
      </w:r>
      <w:r w:rsidRPr="006348F4" w:rsidR="00E93E0F">
        <w:t xml:space="preserve"> people with disabilities face barriers in terms of participation in decision-making and access to employment opportunities. They </w:t>
      </w:r>
      <w:r w:rsidRPr="006348F4" w:rsidR="00E93E0F">
        <w:rPr>
          <w:rStyle w:val="normaltextrun"/>
          <w:shd w:val="clear" w:color="auto" w:fill="FFFFFF"/>
        </w:rPr>
        <w:t xml:space="preserve">may also experience varying levels of social exclusion, community marginalisation and are </w:t>
      </w:r>
      <w:r w:rsidRPr="006348F4" w:rsidR="00E93E0F">
        <w:t>more vulnerable to change</w:t>
      </w:r>
      <w:r w:rsidRPr="006348F4" w:rsidR="004C52B7">
        <w:t>, in particular to land-acquisition impacts</w:t>
      </w:r>
      <w:r w:rsidRPr="006348F4" w:rsidR="00BC6CAA">
        <w:t>.</w:t>
      </w:r>
      <w:r w:rsidRPr="006348F4" w:rsidR="00E93E0F">
        <w:rPr>
          <w:b/>
          <w:bCs/>
        </w:rPr>
        <w:t>   </w:t>
      </w:r>
    </w:p>
    <w:p w:rsidR="00AD0F46" w:rsidP="00044C0F" w:rsidRDefault="00AD0F46" w14:paraId="3E5949E6" w14:textId="49CEFE1C">
      <w:pPr>
        <w:pStyle w:val="Bullets"/>
        <w:numPr>
          <w:ilvl w:val="0"/>
          <w:numId w:val="5"/>
        </w:numPr>
        <w:ind w:left="811" w:hanging="357"/>
        <w:jc w:val="both"/>
      </w:pPr>
      <w:r w:rsidRPr="006348F4">
        <w:rPr>
          <w:b/>
          <w:bCs/>
        </w:rPr>
        <w:t>Roma community (ethnic minority):</w:t>
      </w:r>
      <w:r w:rsidRPr="006348F4">
        <w:t xml:space="preserve"> </w:t>
      </w:r>
      <w:r w:rsidR="00FE4753">
        <w:t>Roma community</w:t>
      </w:r>
      <w:r w:rsidRPr="006348F4" w:rsidR="00AD1B8E">
        <w:t xml:space="preserve"> is </w:t>
      </w:r>
      <w:r w:rsidRPr="006348F4">
        <w:t>considered vulnerable across</w:t>
      </w:r>
      <w:r>
        <w:t xml:space="preserve"> a range of indicators</w:t>
      </w:r>
      <w:r w:rsidR="00AD1B8E">
        <w:t>,</w:t>
      </w:r>
      <w:r>
        <w:t xml:space="preserve"> including access to services, level of education and literacy, participation in decision-making and access to financial resources. Child labour and poor working practices are also a heightened risk among this </w:t>
      </w:r>
      <w:r w:rsidR="00FE4753">
        <w:t>community</w:t>
      </w:r>
      <w:r>
        <w:t>.</w:t>
      </w:r>
    </w:p>
    <w:p w:rsidRPr="00426308" w:rsidR="00426308" w:rsidP="00426308" w:rsidRDefault="00A857D8" w14:paraId="7ADE079B" w14:textId="54434FE3">
      <w:pPr>
        <w:pStyle w:val="Bullets"/>
        <w:numPr>
          <w:ilvl w:val="0"/>
          <w:numId w:val="5"/>
        </w:numPr>
        <w:ind w:left="811" w:hanging="357"/>
        <w:jc w:val="both"/>
      </w:pPr>
      <w:r>
        <w:rPr>
          <w:b/>
          <w:bCs/>
        </w:rPr>
        <w:t>Single</w:t>
      </w:r>
      <w:r w:rsidRPr="004D6F1D">
        <w:rPr>
          <w:b/>
          <w:bCs/>
        </w:rPr>
        <w:t>-</w:t>
      </w:r>
      <w:r w:rsidRPr="00426308">
        <w:rPr>
          <w:b/>
          <w:bCs/>
        </w:rPr>
        <w:t>headed</w:t>
      </w:r>
      <w:r w:rsidRPr="004D6F1D">
        <w:rPr>
          <w:b/>
          <w:bCs/>
        </w:rPr>
        <w:t xml:space="preserve"> households</w:t>
      </w:r>
      <w:r>
        <w:rPr>
          <w:b/>
          <w:bCs/>
        </w:rPr>
        <w:t xml:space="preserve">: </w:t>
      </w:r>
      <w:r w:rsidR="004D5402">
        <w:t>s</w:t>
      </w:r>
      <w:r>
        <w:t xml:space="preserve">ingle-headed households, </w:t>
      </w:r>
      <w:r w:rsidRPr="00A857D8">
        <w:t>including female-headed households</w:t>
      </w:r>
      <w:r>
        <w:t xml:space="preserve">, may be </w:t>
      </w:r>
      <w:r w:rsidR="00396A88">
        <w:t>more vulnerable to change</w:t>
      </w:r>
      <w:r w:rsidR="00426308">
        <w:t xml:space="preserve">, </w:t>
      </w:r>
      <w:r w:rsidRPr="00426308" w:rsidR="00426308">
        <w:t xml:space="preserve">have </w:t>
      </w:r>
      <w:r w:rsidR="00426308">
        <w:t>limited</w:t>
      </w:r>
      <w:r w:rsidRPr="00426308" w:rsidR="00426308">
        <w:t xml:space="preserve"> financial resources</w:t>
      </w:r>
      <w:r w:rsidR="00375F64">
        <w:t xml:space="preserve"> and limited</w:t>
      </w:r>
      <w:r w:rsidRPr="00426308" w:rsidR="00426308">
        <w:t xml:space="preserve"> </w:t>
      </w:r>
      <w:r w:rsidR="00375F64">
        <w:t>opportunities</w:t>
      </w:r>
      <w:r w:rsidRPr="00426308" w:rsidR="00426308">
        <w:t xml:space="preserve"> to protect their rights and interests, including those related to land. They can also have limited ability to </w:t>
      </w:r>
      <w:r w:rsidR="00653792">
        <w:t>participate</w:t>
      </w:r>
      <w:r w:rsidRPr="00426308" w:rsidR="00426308">
        <w:t xml:space="preserve"> in stakeholder engagement and decision-making processes.</w:t>
      </w:r>
    </w:p>
    <w:p w:rsidR="00AD0F46" w:rsidP="00044C0F" w:rsidRDefault="00AD0F46" w14:paraId="4871D874" w14:textId="3607F593">
      <w:pPr>
        <w:pStyle w:val="Bullets"/>
        <w:numPr>
          <w:ilvl w:val="0"/>
          <w:numId w:val="5"/>
        </w:numPr>
        <w:ind w:left="811" w:hanging="357"/>
        <w:jc w:val="both"/>
        <w:rPr>
          <w:rStyle w:val="eop"/>
        </w:rPr>
      </w:pPr>
      <w:r w:rsidRPr="004D6F1D">
        <w:rPr>
          <w:b/>
          <w:bCs/>
        </w:rPr>
        <w:t>Women</w:t>
      </w:r>
      <w:r>
        <w:rPr>
          <w:b/>
          <w:bCs/>
        </w:rPr>
        <w:t>:</w:t>
      </w:r>
      <w:r w:rsidRPr="004D6F1D">
        <w:rPr>
          <w:b/>
          <w:bCs/>
        </w:rPr>
        <w:t xml:space="preserve"> </w:t>
      </w:r>
      <w:r w:rsidR="004D5402">
        <w:t>a</w:t>
      </w:r>
      <w:r w:rsidR="0059614C">
        <w:t>ccording to the SEP, s</w:t>
      </w:r>
      <w:r w:rsidRPr="004D6F1D">
        <w:t>pecific areas of vulnerability</w:t>
      </w:r>
      <w:r w:rsidR="005B0390">
        <w:t xml:space="preserve"> </w:t>
      </w:r>
      <w:r w:rsidR="0059614C">
        <w:t xml:space="preserve">for women </w:t>
      </w:r>
      <w:r w:rsidR="005B0390">
        <w:t>are</w:t>
      </w:r>
      <w:r w:rsidRPr="004D6F1D">
        <w:t xml:space="preserve"> related to poverty and lack of access to basic services. Women have less options on the labour market than </w:t>
      </w:r>
      <w:r w:rsidRPr="004D6F1D">
        <w:t>men</w:t>
      </w:r>
      <w:r w:rsidR="00DB569A">
        <w:t>.</w:t>
      </w:r>
      <w:r w:rsidRPr="004D6F1D">
        <w:t xml:space="preserve"> Female </w:t>
      </w:r>
      <w:r w:rsidR="002E0666">
        <w:t>vulnerability</w:t>
      </w:r>
      <w:r w:rsidRPr="004D6F1D">
        <w:t xml:space="preserve"> is most prevalent among elderly women, particularly in the instances when they live alone</w:t>
      </w:r>
      <w:r>
        <w:t>.</w:t>
      </w:r>
    </w:p>
    <w:p w:rsidR="00D506E4" w:rsidP="00D506E4" w:rsidRDefault="00D93B09" w14:paraId="5802EFC5" w14:textId="03FEA041">
      <w:pPr>
        <w:pStyle w:val="Body"/>
      </w:pPr>
      <w:r w:rsidRPr="00D93B09">
        <w:t>Persons not covered by the national social security system and adults without primary education were also considered as potential vulnerability categories</w:t>
      </w:r>
      <w:r w:rsidR="00E553DD">
        <w:t xml:space="preserve"> during the primary data collection in February 2026</w:t>
      </w:r>
      <w:r w:rsidRPr="00D93B09">
        <w:t xml:space="preserve">; however, no such cases were identified among the affected </w:t>
      </w:r>
      <w:r w:rsidR="00E553DD">
        <w:t>households</w:t>
      </w:r>
      <w:r w:rsidRPr="00D93B09">
        <w:t>.</w:t>
      </w:r>
    </w:p>
    <w:p w:rsidR="00487D97" w:rsidP="00487D97" w:rsidRDefault="00125F9C" w14:paraId="5E5290EE" w14:textId="53D19B2B">
      <w:pPr>
        <w:pStyle w:val="Body"/>
      </w:pPr>
      <w:r>
        <w:t>KIIs</w:t>
      </w:r>
      <w:r w:rsidR="00487D97">
        <w:t xml:space="preserve"> </w:t>
      </w:r>
      <w:r w:rsidR="009A0DC5">
        <w:t xml:space="preserve">with PAPs and other stakeholders, as </w:t>
      </w:r>
      <w:r w:rsidRPr="009A0DC5" w:rsidR="009A0DC5">
        <w:t xml:space="preserve">well as the </w:t>
      </w:r>
      <w:r w:rsidRPr="009A0DC5" w:rsidR="00487D97">
        <w:t>FGD</w:t>
      </w:r>
      <w:r w:rsidRPr="009A0DC5" w:rsidR="009A0DC5">
        <w:t xml:space="preserve"> with women</w:t>
      </w:r>
      <w:r w:rsidRPr="009A0DC5" w:rsidR="00487D97">
        <w:t xml:space="preserve"> conducted during the field survey in February 2026</w:t>
      </w:r>
      <w:r w:rsidR="008968A4">
        <w:t>,</w:t>
      </w:r>
      <w:r w:rsidRPr="009A0DC5" w:rsidR="00487D97">
        <w:t xml:space="preserve"> did not identify any evidence of</w:t>
      </w:r>
      <w:r w:rsidR="00487D97">
        <w:t xml:space="preserve"> systemic gender-based economic disadvantage within the project area. Women are actively involved in land management, agricultural activities, and, in several cases, business ownership. No </w:t>
      </w:r>
      <w:r w:rsidR="0016532C">
        <w:t>specific</w:t>
      </w:r>
      <w:r w:rsidR="00487D97">
        <w:t xml:space="preserve"> livelihood risks or disproportionate project-related impacts affecting women were reported by either male or female respondents.</w:t>
      </w:r>
    </w:p>
    <w:p w:rsidR="008071E0" w:rsidP="00487D97" w:rsidRDefault="00487D97" w14:paraId="104EF2DA" w14:textId="6548E866">
      <w:pPr>
        <w:pStyle w:val="Body"/>
      </w:pPr>
      <w:r>
        <w:t>However,</w:t>
      </w:r>
      <w:r w:rsidR="008B44F0">
        <w:t xml:space="preserve"> g</w:t>
      </w:r>
      <w:r>
        <w:t xml:space="preserve">ender remains an important consideration as it may interact with other factors such as age, dependency, or employment status in shaping vulnerability. Accordingly, female PAPs were </w:t>
      </w:r>
      <w:r w:rsidR="008B44F0">
        <w:t>considered</w:t>
      </w:r>
      <w:r>
        <w:t xml:space="preserve"> </w:t>
      </w:r>
      <w:r w:rsidR="008B44F0">
        <w:t>a vulnerable group</w:t>
      </w:r>
      <w:r>
        <w:t xml:space="preserve"> to ensure continued gender-sensitive oversight during the LRP implementation.</w:t>
      </w:r>
    </w:p>
    <w:p w:rsidR="00CA3B38" w:rsidP="00487D97" w:rsidRDefault="00CA3B38" w14:paraId="0AEBACBB" w14:textId="77777777">
      <w:pPr>
        <w:pStyle w:val="Body"/>
      </w:pPr>
    </w:p>
    <w:p w:rsidR="008C5C62" w:rsidP="00CA3B38" w:rsidRDefault="00CA3B38" w14:paraId="25A2AE55" w14:textId="1D3684D2">
      <w:pPr>
        <w:pStyle w:val="Body"/>
      </w:pPr>
      <w:r>
        <w:rPr>
          <w:noProof/>
        </w:rPr>
        <w:drawing>
          <wp:inline distT="0" distB="0" distL="0" distR="0" wp14:anchorId="4F922E86" wp14:editId="5C36C965">
            <wp:extent cx="3637915" cy="2212258"/>
            <wp:effectExtent l="0" t="0" r="635" b="17145"/>
            <wp:docPr id="1197765379" name="Chart 1">
              <a:extLst xmlns:a="http://schemas.openxmlformats.org/drawingml/2006/main">
                <a:ext uri="{FF2B5EF4-FFF2-40B4-BE49-F238E27FC236}">
                  <a16:creationId xmlns:a16="http://schemas.microsoft.com/office/drawing/2014/main" id="{26329A42-1760-3526-DD7B-47AD3FD840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8071E0" w:rsidP="0034770D" w:rsidRDefault="0034770D" w14:paraId="5D01EBB9" w14:textId="4C9A15BB">
      <w:pPr>
        <w:pStyle w:val="Caption"/>
      </w:pPr>
      <w:r>
        <w:t xml:space="preserve">Figure </w:t>
      </w:r>
      <w:r>
        <w:fldChar w:fldCharType="begin"/>
      </w:r>
      <w:r>
        <w:instrText xml:space="preserve"> STYLEREF 1 \s </w:instrText>
      </w:r>
      <w:r>
        <w:fldChar w:fldCharType="separate"/>
      </w:r>
      <w:r>
        <w:rPr>
          <w:noProof/>
        </w:rPr>
        <w:t>12</w:t>
      </w:r>
      <w:r>
        <w:rPr>
          <w:noProof/>
        </w:rPr>
        <w:fldChar w:fldCharType="end"/>
      </w:r>
      <w:r>
        <w:noBreakHyphen/>
      </w:r>
      <w:r>
        <w:fldChar w:fldCharType="begin"/>
      </w:r>
      <w:r>
        <w:instrText xml:space="preserve"> SEQ Figure \* ARABIC \s 1 </w:instrText>
      </w:r>
      <w:r>
        <w:fldChar w:fldCharType="separate"/>
      </w:r>
      <w:r>
        <w:rPr>
          <w:noProof/>
        </w:rPr>
        <w:t>1</w:t>
      </w:r>
      <w:r>
        <w:rPr>
          <w:noProof/>
        </w:rPr>
        <w:fldChar w:fldCharType="end"/>
      </w:r>
      <w:r>
        <w:t>: Vulnerable groups among the PAPs</w:t>
      </w:r>
    </w:p>
    <w:p w:rsidR="000D6CFE" w:rsidP="000D6CFE" w:rsidRDefault="000D6CFE" w14:paraId="26D56B2A" w14:textId="77777777">
      <w:pPr>
        <w:pStyle w:val="Body"/>
      </w:pPr>
    </w:p>
    <w:p w:rsidR="000D6CFE" w:rsidP="000D6CFE" w:rsidRDefault="000D6CFE" w14:paraId="384BCE59" w14:textId="50D395EC">
      <w:pPr>
        <w:pStyle w:val="Body"/>
      </w:pPr>
      <w:r>
        <w:t xml:space="preserve">Among the 35 surveyed PAHs </w:t>
      </w:r>
      <w:r w:rsidR="00A501D0">
        <w:t>who</w:t>
      </w:r>
      <w:r>
        <w:t xml:space="preserve"> provided information about their household members, vulnerability factors have been identified based on age, gender and employment status, as presented in </w:t>
      </w:r>
      <w:r w:rsidR="005A5888">
        <w:rPr>
          <w:highlight w:val="yellow"/>
        </w:rPr>
        <w:fldChar w:fldCharType="begin"/>
      </w:r>
      <w:r w:rsidR="005A5888">
        <w:instrText xml:space="preserve"> REF _Ref224662218 \h </w:instrText>
      </w:r>
      <w:r w:rsidR="005A5888">
        <w:rPr>
          <w:highlight w:val="yellow"/>
        </w:rPr>
      </w:r>
      <w:r w:rsidR="005A5888">
        <w:rPr>
          <w:highlight w:val="yellow"/>
        </w:rPr>
        <w:fldChar w:fldCharType="separate"/>
      </w:r>
      <w:r w:rsidR="005A5888">
        <w:t xml:space="preserve">Table </w:t>
      </w:r>
      <w:r w:rsidR="005A5888">
        <w:rPr>
          <w:noProof/>
        </w:rPr>
        <w:t>12</w:t>
      </w:r>
      <w:r w:rsidR="005A5888">
        <w:noBreakHyphen/>
      </w:r>
      <w:r w:rsidR="005A5888">
        <w:rPr>
          <w:noProof/>
        </w:rPr>
        <w:t>1</w:t>
      </w:r>
      <w:r w:rsidR="005A5888">
        <w:rPr>
          <w:highlight w:val="yellow"/>
        </w:rPr>
        <w:fldChar w:fldCharType="end"/>
      </w:r>
      <w:r>
        <w:t>.</w:t>
      </w:r>
    </w:p>
    <w:p w:rsidR="00ED4F4A" w:rsidP="00D506E4" w:rsidRDefault="00752EFB" w14:paraId="31A451E9" w14:textId="688DCDCD">
      <w:pPr>
        <w:pStyle w:val="Body"/>
      </w:pPr>
      <w:r w:rsidRPr="00752EFB">
        <w:t xml:space="preserve">It should be noted that in cases where PAHs were represented by relatives or authorised representatives, the questions about the vulnerability of members of the represented households were not asked during interviews to avoid the collection of inaccurate data. Therefore, the information provided reflects the situation of PAHs whose representatives were </w:t>
      </w:r>
      <w:r>
        <w:t xml:space="preserve">directly </w:t>
      </w:r>
      <w:r w:rsidRPr="00752EFB">
        <w:t>interviewed</w:t>
      </w:r>
      <w:r>
        <w:t>.</w:t>
      </w:r>
    </w:p>
    <w:p w:rsidR="00EA16D3" w:rsidP="00D506E4" w:rsidRDefault="00EA16D3" w14:paraId="5D5BF05F" w14:textId="77777777">
      <w:pPr>
        <w:pStyle w:val="Body"/>
      </w:pPr>
    </w:p>
    <w:p w:rsidR="00F37841" w:rsidP="005A5888" w:rsidRDefault="005A5888" w14:paraId="18189E7C" w14:textId="76503752">
      <w:pPr>
        <w:pStyle w:val="Caption"/>
      </w:pPr>
      <w:bookmarkStart w:name="_Ref224662218" w:id="145"/>
      <w:r>
        <w:t xml:space="preserve">Table </w:t>
      </w:r>
      <w:r>
        <w:fldChar w:fldCharType="begin"/>
      </w:r>
      <w:r>
        <w:instrText xml:space="preserve"> STYLEREF 1 \s </w:instrText>
      </w:r>
      <w:r>
        <w:fldChar w:fldCharType="separate"/>
      </w:r>
      <w:r>
        <w:rPr>
          <w:noProof/>
        </w:rPr>
        <w:t>12</w:t>
      </w:r>
      <w:r>
        <w:rPr>
          <w:noProof/>
        </w:rPr>
        <w:fldChar w:fldCharType="end"/>
      </w:r>
      <w:r>
        <w:noBreakHyphen/>
      </w:r>
      <w:r>
        <w:fldChar w:fldCharType="begin"/>
      </w:r>
      <w:r>
        <w:instrText xml:space="preserve"> SEQ Table \* ARABIC \s 1 </w:instrText>
      </w:r>
      <w:r>
        <w:fldChar w:fldCharType="separate"/>
      </w:r>
      <w:r>
        <w:rPr>
          <w:noProof/>
        </w:rPr>
        <w:t>1</w:t>
      </w:r>
      <w:r>
        <w:rPr>
          <w:noProof/>
        </w:rPr>
        <w:fldChar w:fldCharType="end"/>
      </w:r>
      <w:bookmarkEnd w:id="145"/>
      <w:r>
        <w:t>: Vulnerable groups among the PAPs</w:t>
      </w:r>
    </w:p>
    <w:tbl>
      <w:tblPr>
        <w:tblStyle w:val="TableGrid"/>
        <w:tblW w:w="3174"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4113"/>
        <w:gridCol w:w="1610"/>
      </w:tblGrid>
      <w:tr w:rsidRPr="003223D8" w:rsidR="00F37841" w:rsidTr="009B0BAD" w14:paraId="063CCDB8" w14:textId="77777777">
        <w:trPr>
          <w:trHeight w:val="416"/>
          <w:tblHeader/>
        </w:trPr>
        <w:tc>
          <w:tcPr>
            <w:tcW w:w="3593" w:type="pct"/>
            <w:tcBorders>
              <w:right w:val="single" w:color="FFFFFF" w:themeColor="background1" w:sz="4" w:space="0"/>
            </w:tcBorders>
            <w:shd w:val="clear" w:color="auto" w:fill="95C11F"/>
            <w:vAlign w:val="center"/>
          </w:tcPr>
          <w:p w:rsidRPr="003223D8" w:rsidR="00F37841" w:rsidP="00F37841" w:rsidRDefault="00F37841" w14:paraId="5F2C83DE" w14:textId="4415F7BB">
            <w:pPr>
              <w:ind w:left="142" w:right="137"/>
              <w:jc w:val="center"/>
              <w:rPr>
                <w:rFonts w:ascii="Arial" w:hAnsi="Arial" w:cs="Arial"/>
                <w:b/>
                <w:bCs/>
                <w:color w:val="FFFFFF" w:themeColor="background1"/>
                <w:sz w:val="20"/>
              </w:rPr>
            </w:pPr>
            <w:r>
              <w:rPr>
                <w:rFonts w:ascii="Arial" w:hAnsi="Arial" w:cs="Arial"/>
                <w:b/>
                <w:bCs/>
                <w:color w:val="FFFFFF" w:themeColor="background1"/>
                <w:sz w:val="20"/>
              </w:rPr>
              <w:t>Category</w:t>
            </w:r>
          </w:p>
        </w:tc>
        <w:tc>
          <w:tcPr>
            <w:tcW w:w="1407" w:type="pct"/>
            <w:tcBorders>
              <w:left w:val="single" w:color="FFFFFF" w:themeColor="background1" w:sz="4" w:space="0"/>
              <w:right w:val="single" w:color="95C11F" w:sz="4" w:space="0"/>
            </w:tcBorders>
            <w:shd w:val="clear" w:color="auto" w:fill="95C11F"/>
            <w:vAlign w:val="center"/>
          </w:tcPr>
          <w:p w:rsidRPr="003223D8" w:rsidR="00F37841" w:rsidP="00F37841" w:rsidRDefault="00F37841" w14:paraId="49CBC586" w14:textId="0C457248">
            <w:pPr>
              <w:ind w:left="142" w:right="137"/>
              <w:jc w:val="center"/>
              <w:rPr>
                <w:rFonts w:ascii="Arial" w:hAnsi="Arial" w:cs="Arial"/>
                <w:b/>
                <w:bCs/>
                <w:color w:val="FFFFFF" w:themeColor="background1"/>
                <w:sz w:val="20"/>
              </w:rPr>
            </w:pPr>
            <w:r>
              <w:rPr>
                <w:rFonts w:ascii="Arial" w:hAnsi="Arial" w:cs="Arial"/>
                <w:b/>
                <w:bCs/>
                <w:color w:val="FFFFFF" w:themeColor="background1"/>
                <w:sz w:val="20"/>
              </w:rPr>
              <w:t>Number of individuals</w:t>
            </w:r>
          </w:p>
        </w:tc>
      </w:tr>
      <w:tr w:rsidRPr="003223D8" w:rsidR="0001577C" w:rsidTr="009B0BAD" w14:paraId="609AC96B" w14:textId="77777777">
        <w:tc>
          <w:tcPr>
            <w:tcW w:w="3593" w:type="pct"/>
          </w:tcPr>
          <w:p w:rsidRPr="00B609C2" w:rsidR="0001577C" w:rsidP="0001577C" w:rsidRDefault="0001577C" w14:paraId="65ACB3B4" w14:textId="37FE97F6">
            <w:pPr>
              <w:spacing w:before="120"/>
              <w:ind w:left="142"/>
              <w:rPr>
                <w:rFonts w:ascii="Arial" w:hAnsi="Arial" w:cs="Arial"/>
                <w:sz w:val="20"/>
                <w:szCs w:val="18"/>
              </w:rPr>
            </w:pPr>
            <w:r w:rsidRPr="00D26A23">
              <w:rPr>
                <w:rFonts w:ascii="Arial" w:hAnsi="Arial" w:cs="Arial"/>
                <w:sz w:val="20"/>
                <w:szCs w:val="18"/>
              </w:rPr>
              <w:t>Elderly (over 65) / retired (men and women)</w:t>
            </w:r>
          </w:p>
        </w:tc>
        <w:tc>
          <w:tcPr>
            <w:tcW w:w="1407" w:type="pct"/>
          </w:tcPr>
          <w:p w:rsidRPr="00B609C2" w:rsidR="0001577C" w:rsidP="0001577C" w:rsidRDefault="0001577C" w14:paraId="2D76F282" w14:textId="3D18974D">
            <w:pPr>
              <w:spacing w:before="120"/>
              <w:jc w:val="center"/>
              <w:rPr>
                <w:rFonts w:ascii="Arial" w:hAnsi="Arial" w:cs="Arial"/>
                <w:sz w:val="20"/>
                <w:szCs w:val="18"/>
              </w:rPr>
            </w:pPr>
            <w:r w:rsidRPr="00D26A23">
              <w:rPr>
                <w:rFonts w:ascii="Arial" w:hAnsi="Arial" w:cs="Arial"/>
                <w:sz w:val="20"/>
                <w:szCs w:val="18"/>
              </w:rPr>
              <w:t>24</w:t>
            </w:r>
          </w:p>
        </w:tc>
      </w:tr>
      <w:tr w:rsidRPr="003223D8" w:rsidR="007E215F" w:rsidTr="009B0BAD" w14:paraId="1A31E60C" w14:textId="77777777">
        <w:tc>
          <w:tcPr>
            <w:tcW w:w="3593" w:type="pct"/>
          </w:tcPr>
          <w:p w:rsidRPr="00B609C2" w:rsidR="007E215F" w:rsidP="007E215F" w:rsidRDefault="007E215F" w14:paraId="17BE9886" w14:textId="4864CC20">
            <w:pPr>
              <w:spacing w:before="120"/>
              <w:ind w:left="142"/>
              <w:rPr>
                <w:rFonts w:ascii="Arial" w:hAnsi="Arial" w:cs="Arial"/>
                <w:sz w:val="20"/>
                <w:szCs w:val="18"/>
              </w:rPr>
            </w:pPr>
            <w:r w:rsidRPr="00D26A23">
              <w:rPr>
                <w:rFonts w:ascii="Arial" w:hAnsi="Arial" w:cs="Arial"/>
                <w:sz w:val="20"/>
                <w:szCs w:val="18"/>
              </w:rPr>
              <w:t>Minors</w:t>
            </w:r>
          </w:p>
        </w:tc>
        <w:tc>
          <w:tcPr>
            <w:tcW w:w="1407" w:type="pct"/>
          </w:tcPr>
          <w:p w:rsidRPr="00B609C2" w:rsidR="007E215F" w:rsidP="007E215F" w:rsidRDefault="007E215F" w14:paraId="05EE1896" w14:textId="5DF7D625">
            <w:pPr>
              <w:spacing w:before="120"/>
              <w:jc w:val="center"/>
              <w:rPr>
                <w:rFonts w:ascii="Arial" w:hAnsi="Arial" w:cs="Arial"/>
                <w:sz w:val="20"/>
                <w:szCs w:val="18"/>
              </w:rPr>
            </w:pPr>
            <w:r w:rsidRPr="00D26A23">
              <w:rPr>
                <w:rFonts w:ascii="Arial" w:hAnsi="Arial" w:cs="Arial"/>
                <w:sz w:val="20"/>
                <w:szCs w:val="18"/>
              </w:rPr>
              <w:t>9</w:t>
            </w:r>
          </w:p>
        </w:tc>
      </w:tr>
      <w:tr w:rsidRPr="003223D8" w:rsidR="006E5286" w:rsidTr="009B0BAD" w14:paraId="30545AC1" w14:textId="77777777">
        <w:tc>
          <w:tcPr>
            <w:tcW w:w="3593" w:type="pct"/>
          </w:tcPr>
          <w:p w:rsidRPr="00B609C2" w:rsidR="006E5286" w:rsidP="006E5286" w:rsidRDefault="006E5286" w14:paraId="1246C97C" w14:textId="36C4F3FA">
            <w:pPr>
              <w:spacing w:before="120"/>
              <w:ind w:left="142"/>
              <w:rPr>
                <w:rFonts w:ascii="Arial" w:hAnsi="Arial" w:cs="Arial"/>
                <w:sz w:val="20"/>
                <w:szCs w:val="18"/>
              </w:rPr>
            </w:pPr>
            <w:r w:rsidRPr="00D26A23">
              <w:rPr>
                <w:rFonts w:ascii="Arial" w:hAnsi="Arial" w:cs="Arial"/>
                <w:sz w:val="20"/>
                <w:szCs w:val="18"/>
              </w:rPr>
              <w:t>Unemployed</w:t>
            </w:r>
          </w:p>
        </w:tc>
        <w:tc>
          <w:tcPr>
            <w:tcW w:w="1407" w:type="pct"/>
          </w:tcPr>
          <w:p w:rsidRPr="00B609C2" w:rsidR="006E5286" w:rsidP="006E5286" w:rsidRDefault="006E5286" w14:paraId="40AC62BA" w14:textId="3CD09051">
            <w:pPr>
              <w:spacing w:before="120"/>
              <w:jc w:val="center"/>
              <w:rPr>
                <w:rFonts w:ascii="Arial" w:hAnsi="Arial" w:cs="Arial"/>
                <w:sz w:val="20"/>
                <w:szCs w:val="18"/>
              </w:rPr>
            </w:pPr>
            <w:r w:rsidRPr="00D26A23">
              <w:rPr>
                <w:rFonts w:ascii="Arial" w:hAnsi="Arial" w:cs="Arial"/>
                <w:sz w:val="20"/>
                <w:szCs w:val="18"/>
              </w:rPr>
              <w:t>1</w:t>
            </w:r>
          </w:p>
        </w:tc>
      </w:tr>
      <w:tr w:rsidRPr="003223D8" w:rsidR="00F44F9F" w:rsidTr="009B0BAD" w14:paraId="138F46CC" w14:textId="77777777">
        <w:tc>
          <w:tcPr>
            <w:tcW w:w="3593" w:type="pct"/>
          </w:tcPr>
          <w:p w:rsidRPr="00B609C2" w:rsidR="00F44F9F" w:rsidP="00F44F9F" w:rsidRDefault="00F44F9F" w14:paraId="7404F03F" w14:textId="60895284">
            <w:pPr>
              <w:spacing w:before="120"/>
              <w:ind w:left="142"/>
              <w:rPr>
                <w:rFonts w:ascii="Arial" w:hAnsi="Arial" w:cs="Arial"/>
                <w:sz w:val="20"/>
                <w:szCs w:val="18"/>
              </w:rPr>
            </w:pPr>
            <w:r w:rsidRPr="00D26A23">
              <w:rPr>
                <w:rFonts w:ascii="Arial" w:hAnsi="Arial" w:cs="Arial"/>
                <w:sz w:val="20"/>
                <w:szCs w:val="18"/>
              </w:rPr>
              <w:t>Low income family</w:t>
            </w:r>
          </w:p>
        </w:tc>
        <w:tc>
          <w:tcPr>
            <w:tcW w:w="1407" w:type="pct"/>
          </w:tcPr>
          <w:p w:rsidRPr="00B609C2" w:rsidR="00F44F9F" w:rsidP="00F44F9F" w:rsidRDefault="00F44F9F" w14:paraId="7C819DCA" w14:textId="0F2F7550">
            <w:pPr>
              <w:spacing w:before="120"/>
              <w:jc w:val="center"/>
              <w:rPr>
                <w:rFonts w:ascii="Arial" w:hAnsi="Arial" w:cs="Arial"/>
                <w:sz w:val="20"/>
                <w:szCs w:val="18"/>
              </w:rPr>
            </w:pPr>
            <w:r w:rsidRPr="00D26A23">
              <w:rPr>
                <w:rFonts w:ascii="Arial" w:hAnsi="Arial" w:cs="Arial"/>
                <w:sz w:val="20"/>
                <w:szCs w:val="18"/>
              </w:rPr>
              <w:t>0</w:t>
            </w:r>
          </w:p>
        </w:tc>
      </w:tr>
      <w:tr w:rsidRPr="003223D8" w:rsidR="003B1104" w:rsidTr="009B0BAD" w14:paraId="68234047" w14:textId="77777777">
        <w:tc>
          <w:tcPr>
            <w:tcW w:w="3593" w:type="pct"/>
          </w:tcPr>
          <w:p w:rsidRPr="00B609C2" w:rsidR="003B1104" w:rsidP="003B1104" w:rsidRDefault="003B1104" w14:paraId="6298D61D" w14:textId="24664E23">
            <w:pPr>
              <w:spacing w:before="120"/>
              <w:ind w:left="142"/>
              <w:rPr>
                <w:rFonts w:ascii="Arial" w:hAnsi="Arial" w:cs="Arial"/>
                <w:sz w:val="20"/>
                <w:szCs w:val="18"/>
              </w:rPr>
            </w:pPr>
            <w:r w:rsidRPr="00D26A23">
              <w:rPr>
                <w:rFonts w:ascii="Arial" w:hAnsi="Arial" w:cs="Arial"/>
                <w:sz w:val="20"/>
                <w:szCs w:val="18"/>
              </w:rPr>
              <w:t>Ethnic minority (in</w:t>
            </w:r>
            <w:r w:rsidR="00056404">
              <w:rPr>
                <w:rFonts w:ascii="Arial" w:hAnsi="Arial" w:cs="Arial"/>
                <w:sz w:val="20"/>
                <w:szCs w:val="18"/>
              </w:rPr>
              <w:t>cluding</w:t>
            </w:r>
            <w:r w:rsidRPr="00D26A23">
              <w:rPr>
                <w:rFonts w:ascii="Arial" w:hAnsi="Arial" w:cs="Arial"/>
                <w:sz w:val="20"/>
                <w:szCs w:val="18"/>
              </w:rPr>
              <w:t xml:space="preserve"> Roma)</w:t>
            </w:r>
          </w:p>
        </w:tc>
        <w:tc>
          <w:tcPr>
            <w:tcW w:w="1407" w:type="pct"/>
          </w:tcPr>
          <w:p w:rsidRPr="00B609C2" w:rsidR="003B1104" w:rsidP="003B1104" w:rsidRDefault="003B1104" w14:paraId="1C5AF2D9" w14:textId="66D715D3">
            <w:pPr>
              <w:spacing w:before="120"/>
              <w:jc w:val="center"/>
              <w:rPr>
                <w:rFonts w:ascii="Arial" w:hAnsi="Arial" w:cs="Arial"/>
                <w:sz w:val="20"/>
                <w:szCs w:val="18"/>
              </w:rPr>
            </w:pPr>
            <w:r w:rsidRPr="00D26A23">
              <w:rPr>
                <w:rFonts w:ascii="Arial" w:hAnsi="Arial" w:cs="Arial"/>
                <w:sz w:val="20"/>
                <w:szCs w:val="18"/>
              </w:rPr>
              <w:t>0</w:t>
            </w:r>
          </w:p>
        </w:tc>
      </w:tr>
      <w:tr w:rsidRPr="003223D8" w:rsidR="00D33444" w:rsidTr="009B0BAD" w14:paraId="5A4C6A59" w14:textId="77777777">
        <w:tc>
          <w:tcPr>
            <w:tcW w:w="3593" w:type="pct"/>
          </w:tcPr>
          <w:p w:rsidRPr="00B609C2" w:rsidR="00D33444" w:rsidP="00D33444" w:rsidRDefault="00D33444" w14:paraId="008E96DB" w14:textId="0662B409">
            <w:pPr>
              <w:spacing w:before="120"/>
              <w:ind w:left="142"/>
              <w:rPr>
                <w:rFonts w:ascii="Arial" w:hAnsi="Arial" w:cs="Arial"/>
                <w:sz w:val="20"/>
                <w:szCs w:val="18"/>
              </w:rPr>
            </w:pPr>
            <w:r w:rsidRPr="00D26A23">
              <w:rPr>
                <w:rFonts w:ascii="Arial" w:hAnsi="Arial" w:cs="Arial"/>
                <w:sz w:val="20"/>
                <w:szCs w:val="18"/>
              </w:rPr>
              <w:t>Single parent</w:t>
            </w:r>
          </w:p>
        </w:tc>
        <w:tc>
          <w:tcPr>
            <w:tcW w:w="1407" w:type="pct"/>
          </w:tcPr>
          <w:p w:rsidRPr="00B609C2" w:rsidR="00D33444" w:rsidP="00D33444" w:rsidRDefault="00D33444" w14:paraId="793DFE29" w14:textId="13A18175">
            <w:pPr>
              <w:spacing w:before="120"/>
              <w:jc w:val="center"/>
              <w:rPr>
                <w:rFonts w:ascii="Arial" w:hAnsi="Arial" w:cs="Arial"/>
                <w:sz w:val="20"/>
                <w:szCs w:val="18"/>
              </w:rPr>
            </w:pPr>
            <w:r w:rsidRPr="00D26A23">
              <w:rPr>
                <w:rFonts w:ascii="Arial" w:hAnsi="Arial" w:cs="Arial"/>
                <w:sz w:val="20"/>
                <w:szCs w:val="18"/>
              </w:rPr>
              <w:t>0</w:t>
            </w:r>
          </w:p>
        </w:tc>
      </w:tr>
      <w:tr w:rsidRPr="003223D8" w:rsidR="00627336" w:rsidTr="009B0BAD" w14:paraId="6AEF60A1" w14:textId="77777777">
        <w:tc>
          <w:tcPr>
            <w:tcW w:w="3593" w:type="pct"/>
          </w:tcPr>
          <w:p w:rsidRPr="00B609C2" w:rsidR="00627336" w:rsidP="00627336" w:rsidRDefault="00627336" w14:paraId="0518BECC" w14:textId="1D7180A5">
            <w:pPr>
              <w:spacing w:before="120"/>
              <w:ind w:left="142"/>
              <w:rPr>
                <w:rFonts w:ascii="Arial" w:hAnsi="Arial" w:cs="Arial"/>
                <w:sz w:val="20"/>
                <w:szCs w:val="18"/>
              </w:rPr>
            </w:pPr>
            <w:r w:rsidRPr="00D26A23">
              <w:rPr>
                <w:rFonts w:ascii="Arial" w:hAnsi="Arial" w:cs="Arial"/>
                <w:sz w:val="20"/>
                <w:szCs w:val="18"/>
              </w:rPr>
              <w:t>Women</w:t>
            </w:r>
          </w:p>
        </w:tc>
        <w:tc>
          <w:tcPr>
            <w:tcW w:w="1407" w:type="pct"/>
          </w:tcPr>
          <w:p w:rsidRPr="00B609C2" w:rsidR="00627336" w:rsidP="00627336" w:rsidRDefault="00627336" w14:paraId="215C3F26" w14:textId="2660F882">
            <w:pPr>
              <w:spacing w:before="120"/>
              <w:jc w:val="center"/>
              <w:rPr>
                <w:rFonts w:ascii="Arial" w:hAnsi="Arial" w:cs="Arial"/>
                <w:sz w:val="20"/>
                <w:szCs w:val="18"/>
              </w:rPr>
            </w:pPr>
            <w:r w:rsidRPr="00D26A23">
              <w:rPr>
                <w:rFonts w:ascii="Arial" w:hAnsi="Arial" w:cs="Arial"/>
                <w:sz w:val="20"/>
                <w:szCs w:val="18"/>
              </w:rPr>
              <w:t>19</w:t>
            </w:r>
          </w:p>
        </w:tc>
      </w:tr>
      <w:tr w:rsidRPr="00C81AE3" w:rsidR="00F37841" w:rsidTr="009B0BAD" w14:paraId="76024198" w14:textId="77777777">
        <w:tc>
          <w:tcPr>
            <w:tcW w:w="3593" w:type="pct"/>
          </w:tcPr>
          <w:p w:rsidRPr="00B609C2" w:rsidR="00F37841" w:rsidP="00F37841" w:rsidRDefault="00922EE2" w14:paraId="3DA8F9AC" w14:textId="2EC613B2">
            <w:pPr>
              <w:spacing w:before="120"/>
              <w:ind w:left="142"/>
              <w:rPr>
                <w:rFonts w:ascii="Arial" w:hAnsi="Arial" w:cs="Arial"/>
                <w:sz w:val="20"/>
                <w:szCs w:val="18"/>
              </w:rPr>
            </w:pPr>
            <w:r w:rsidRPr="00922EE2">
              <w:rPr>
                <w:rFonts w:ascii="Arial" w:hAnsi="Arial" w:cs="Arial"/>
                <w:sz w:val="20"/>
                <w:szCs w:val="18"/>
              </w:rPr>
              <w:t>Total with double-counting</w:t>
            </w:r>
          </w:p>
        </w:tc>
        <w:tc>
          <w:tcPr>
            <w:tcW w:w="1407" w:type="pct"/>
          </w:tcPr>
          <w:p w:rsidRPr="00B609C2" w:rsidR="00F37841" w:rsidP="00F37841" w:rsidRDefault="005712F6" w14:paraId="167F201E" w14:textId="668743D4">
            <w:pPr>
              <w:spacing w:before="120"/>
              <w:jc w:val="center"/>
              <w:rPr>
                <w:rFonts w:ascii="Arial" w:hAnsi="Arial" w:cs="Arial"/>
                <w:sz w:val="20"/>
                <w:szCs w:val="18"/>
              </w:rPr>
            </w:pPr>
            <w:r>
              <w:rPr>
                <w:rFonts w:ascii="Arial" w:hAnsi="Arial" w:cs="Arial"/>
                <w:sz w:val="20"/>
                <w:szCs w:val="18"/>
              </w:rPr>
              <w:t>63</w:t>
            </w:r>
          </w:p>
        </w:tc>
      </w:tr>
      <w:tr w:rsidRPr="00C81AE3" w:rsidR="00F37841" w:rsidTr="009B0BAD" w14:paraId="506C9280" w14:textId="77777777">
        <w:tc>
          <w:tcPr>
            <w:tcW w:w="3593" w:type="pct"/>
          </w:tcPr>
          <w:p w:rsidRPr="005712F6" w:rsidR="00F37841" w:rsidP="00F37841" w:rsidRDefault="00D26A23" w14:paraId="4F9B495F" w14:textId="299349BB">
            <w:pPr>
              <w:spacing w:before="120"/>
              <w:ind w:left="142"/>
              <w:rPr>
                <w:rFonts w:ascii="Arial" w:hAnsi="Arial" w:cs="Arial"/>
                <w:b/>
                <w:bCs/>
                <w:sz w:val="20"/>
                <w:szCs w:val="18"/>
              </w:rPr>
            </w:pPr>
            <w:r w:rsidRPr="005712F6">
              <w:rPr>
                <w:rFonts w:ascii="Arial" w:hAnsi="Arial" w:cs="Arial"/>
                <w:b/>
                <w:bCs/>
                <w:sz w:val="20"/>
                <w:szCs w:val="18"/>
              </w:rPr>
              <w:t>Total without double-counting</w:t>
            </w:r>
          </w:p>
        </w:tc>
        <w:tc>
          <w:tcPr>
            <w:tcW w:w="1407" w:type="pct"/>
          </w:tcPr>
          <w:p w:rsidRPr="00056404" w:rsidR="00F37841" w:rsidP="00F37841" w:rsidRDefault="005712F6" w14:paraId="135AA3BF" w14:textId="75255159">
            <w:pPr>
              <w:spacing w:before="120"/>
              <w:jc w:val="center"/>
              <w:rPr>
                <w:rFonts w:ascii="Arial" w:hAnsi="Arial" w:cs="Arial"/>
                <w:b/>
                <w:bCs/>
                <w:sz w:val="20"/>
                <w:szCs w:val="18"/>
              </w:rPr>
            </w:pPr>
            <w:r w:rsidRPr="00056404">
              <w:rPr>
                <w:rFonts w:ascii="Arial" w:hAnsi="Arial" w:cs="Arial"/>
                <w:b/>
                <w:bCs/>
                <w:sz w:val="20"/>
                <w:szCs w:val="18"/>
              </w:rPr>
              <w:t>53</w:t>
            </w:r>
          </w:p>
        </w:tc>
      </w:tr>
    </w:tbl>
    <w:p w:rsidR="001C4A9B" w:rsidP="00D506E4" w:rsidRDefault="001C4A9B" w14:paraId="2ABEA826" w14:textId="77777777">
      <w:pPr>
        <w:pStyle w:val="Body"/>
      </w:pPr>
    </w:p>
    <w:p w:rsidR="00ED4F4A" w:rsidP="00D506E4" w:rsidRDefault="00CC1CAF" w14:paraId="4A7C3E11" w14:textId="1996015A">
      <w:pPr>
        <w:pStyle w:val="Body"/>
      </w:pPr>
      <w:r w:rsidRPr="00CC1CAF">
        <w:t xml:space="preserve">Some individuals </w:t>
      </w:r>
      <w:r w:rsidR="00293163">
        <w:t>fall</w:t>
      </w:r>
      <w:r w:rsidR="00E14E8D">
        <w:t xml:space="preserve"> into</w:t>
      </w:r>
      <w:r w:rsidRPr="00CC1CAF">
        <w:t xml:space="preserve"> more than one vulnerability </w:t>
      </w:r>
      <w:r w:rsidR="00E14E8D">
        <w:t>category</w:t>
      </w:r>
      <w:r w:rsidRPr="00CC1CAF">
        <w:t>.</w:t>
      </w:r>
      <w:r>
        <w:t xml:space="preserve"> Therefore, </w:t>
      </w:r>
      <w:r>
        <w:fldChar w:fldCharType="begin"/>
      </w:r>
      <w:r>
        <w:instrText xml:space="preserve"> REF _Ref224662218 \h </w:instrText>
      </w:r>
      <w:r>
        <w:fldChar w:fldCharType="separate"/>
      </w:r>
      <w:r>
        <w:t xml:space="preserve">Table </w:t>
      </w:r>
      <w:r>
        <w:rPr>
          <w:noProof/>
        </w:rPr>
        <w:t>12</w:t>
      </w:r>
      <w:r>
        <w:noBreakHyphen/>
      </w:r>
      <w:r>
        <w:rPr>
          <w:noProof/>
        </w:rPr>
        <w:t>1</w:t>
      </w:r>
      <w:r>
        <w:fldChar w:fldCharType="end"/>
      </w:r>
      <w:r>
        <w:t xml:space="preserve"> above provides information</w:t>
      </w:r>
      <w:r w:rsidR="00293163">
        <w:t xml:space="preserve"> both</w:t>
      </w:r>
      <w:r>
        <w:t xml:space="preserve"> </w:t>
      </w:r>
      <w:r w:rsidRPr="00F173AC" w:rsidR="00F173AC">
        <w:t>including and excluding double counting</w:t>
      </w:r>
      <w:r w:rsidRPr="008E08D0" w:rsidR="008E08D0">
        <w:t xml:space="preserve"> of individuals appearing in multiple categories</w:t>
      </w:r>
      <w:r w:rsidR="008E08D0">
        <w:t>.</w:t>
      </w:r>
    </w:p>
    <w:p w:rsidR="00ED4F4A" w:rsidP="00D506E4" w:rsidRDefault="00ED4F4A" w14:paraId="624DA214" w14:textId="77777777">
      <w:pPr>
        <w:pStyle w:val="Body"/>
      </w:pPr>
    </w:p>
    <w:p w:rsidR="00D506E4" w:rsidP="00D506E4" w:rsidRDefault="00744895" w14:paraId="5293225C" w14:textId="12906E95">
      <w:pPr>
        <w:pStyle w:val="Heading2"/>
      </w:pPr>
      <w:bookmarkStart w:name="_Ref213773899" w:id="146"/>
      <w:bookmarkStart w:name="_Toc224919182" w:id="147"/>
      <w:r>
        <w:t>Vulnerability assistance</w:t>
      </w:r>
      <w:bookmarkEnd w:id="146"/>
      <w:bookmarkEnd w:id="147"/>
    </w:p>
    <w:p w:rsidRPr="00136641" w:rsidR="00546CE1" w:rsidP="00546CE1" w:rsidRDefault="005E5247" w14:paraId="716A508E" w14:textId="227D3359">
      <w:pPr>
        <w:pStyle w:val="Body"/>
      </w:pPr>
      <w:r w:rsidRPr="00136641">
        <w:t>Potential s</w:t>
      </w:r>
      <w:r w:rsidRPr="00136641" w:rsidR="00546CE1">
        <w:t>upport measures available for vulnerable members of affected households include (but are not limited to) the following:</w:t>
      </w:r>
    </w:p>
    <w:p w:rsidRPr="00136641" w:rsidR="00BF3BD8" w:rsidP="00044C0F" w:rsidRDefault="00EA16D3" w14:paraId="019A924D" w14:textId="36ABBB55">
      <w:pPr>
        <w:pStyle w:val="Bullets"/>
        <w:numPr>
          <w:ilvl w:val="0"/>
          <w:numId w:val="5"/>
        </w:numPr>
        <w:ind w:left="811" w:hanging="357"/>
        <w:jc w:val="both"/>
      </w:pPr>
      <w:r>
        <w:t>l</w:t>
      </w:r>
      <w:r w:rsidRPr="00136641" w:rsidR="00BF3BD8">
        <w:t>egal assistance</w:t>
      </w:r>
    </w:p>
    <w:p w:rsidRPr="00136641" w:rsidR="00546CE1" w:rsidP="00044C0F" w:rsidRDefault="00EA16D3" w14:paraId="16A146B5" w14:textId="7B5A6CFA">
      <w:pPr>
        <w:pStyle w:val="Bullets"/>
        <w:numPr>
          <w:ilvl w:val="0"/>
          <w:numId w:val="5"/>
        </w:numPr>
        <w:ind w:left="811" w:hanging="357"/>
        <w:jc w:val="both"/>
      </w:pPr>
      <w:r>
        <w:t>e</w:t>
      </w:r>
      <w:r w:rsidRPr="00136641" w:rsidR="00546CE1">
        <w:t>xplan</w:t>
      </w:r>
      <w:r w:rsidRPr="00136641" w:rsidR="00155D51">
        <w:t>ation of</w:t>
      </w:r>
      <w:r w:rsidRPr="00136641" w:rsidR="00546CE1">
        <w:t xml:space="preserve"> details of land acquisition</w:t>
      </w:r>
      <w:r w:rsidRPr="00136641" w:rsidR="004B3F47">
        <w:t>, compensation</w:t>
      </w:r>
      <w:r w:rsidRPr="00136641" w:rsidR="00546CE1">
        <w:t xml:space="preserve"> and livelihood restoration processes (including assistance </w:t>
      </w:r>
      <w:r w:rsidRPr="00136641" w:rsidR="007729A2">
        <w:t>in</w:t>
      </w:r>
      <w:r w:rsidRPr="00136641" w:rsidR="00546CE1">
        <w:t xml:space="preserve"> clarif</w:t>
      </w:r>
      <w:r w:rsidRPr="00136641" w:rsidR="007729A2">
        <w:t>ying</w:t>
      </w:r>
      <w:r w:rsidRPr="00136641" w:rsidR="00546CE1">
        <w:t xml:space="preserve"> </w:t>
      </w:r>
      <w:r w:rsidRPr="00136641" w:rsidR="00EE2B0A">
        <w:t xml:space="preserve">compensation packages, livelihood restoration measures and </w:t>
      </w:r>
      <w:r w:rsidRPr="00136641" w:rsidR="00546CE1">
        <w:t xml:space="preserve">administrative </w:t>
      </w:r>
      <w:r w:rsidRPr="00136641" w:rsidR="00EE2B0A">
        <w:t>support</w:t>
      </w:r>
      <w:r w:rsidRPr="00136641" w:rsidR="00546CE1">
        <w:t>)</w:t>
      </w:r>
    </w:p>
    <w:p w:rsidRPr="00136641" w:rsidR="00BF3BD8" w:rsidP="00044C0F" w:rsidRDefault="00EA16D3" w14:paraId="4595AD11" w14:textId="293245A7">
      <w:pPr>
        <w:pStyle w:val="Bullets"/>
        <w:numPr>
          <w:ilvl w:val="0"/>
          <w:numId w:val="5"/>
        </w:numPr>
        <w:ind w:left="811" w:hanging="357"/>
        <w:jc w:val="both"/>
      </w:pPr>
      <w:r>
        <w:t>c</w:t>
      </w:r>
      <w:r w:rsidRPr="00136641" w:rsidR="00BF3BD8">
        <w:t xml:space="preserve">learing and preparation of alternative land (if applicable), </w:t>
      </w:r>
      <w:r w:rsidRPr="00136641" w:rsidR="00C92D7E">
        <w:t xml:space="preserve">assistance </w:t>
      </w:r>
      <w:r w:rsidRPr="00136641" w:rsidR="00BF3BD8">
        <w:t>in planting crops, etc.</w:t>
      </w:r>
    </w:p>
    <w:p w:rsidRPr="00136641" w:rsidR="00546CE1" w:rsidP="00044C0F" w:rsidRDefault="00EA16D3" w14:paraId="73552D46" w14:textId="06248A11">
      <w:pPr>
        <w:pStyle w:val="Bullets"/>
        <w:numPr>
          <w:ilvl w:val="0"/>
          <w:numId w:val="5"/>
        </w:numPr>
        <w:ind w:left="811" w:hanging="357"/>
        <w:jc w:val="both"/>
      </w:pPr>
      <w:r>
        <w:t>p</w:t>
      </w:r>
      <w:r w:rsidRPr="00136641" w:rsidR="00546CE1">
        <w:t xml:space="preserve">rovision of transport to </w:t>
      </w:r>
      <w:r w:rsidRPr="00136641" w:rsidR="00061F22">
        <w:t>enable participation</w:t>
      </w:r>
      <w:r w:rsidRPr="00136641" w:rsidR="00546CE1">
        <w:t xml:space="preserve"> in engagement </w:t>
      </w:r>
      <w:r w:rsidRPr="00136641" w:rsidR="004A6263">
        <w:t>activities</w:t>
      </w:r>
      <w:r w:rsidRPr="00136641" w:rsidR="00546CE1">
        <w:t xml:space="preserve"> related to land acquisition and livelihood restoration</w:t>
      </w:r>
    </w:p>
    <w:p w:rsidRPr="00136641" w:rsidR="00546CE1" w:rsidP="00044C0F" w:rsidRDefault="00EA16D3" w14:paraId="6EABC0C2" w14:textId="780059CA">
      <w:pPr>
        <w:pStyle w:val="Bullets"/>
        <w:numPr>
          <w:ilvl w:val="0"/>
          <w:numId w:val="5"/>
        </w:numPr>
        <w:ind w:left="811" w:hanging="357"/>
        <w:jc w:val="both"/>
      </w:pPr>
      <w:r>
        <w:t>c</w:t>
      </w:r>
      <w:r w:rsidRPr="00136641" w:rsidR="00546CE1">
        <w:t>larification of available livelihood restoration measures</w:t>
      </w:r>
      <w:r w:rsidRPr="00136641" w:rsidR="00985EC0">
        <w:t>.</w:t>
      </w:r>
    </w:p>
    <w:p w:rsidRPr="00136641" w:rsidR="00546CE1" w:rsidP="00546CE1" w:rsidRDefault="005E5247" w14:paraId="250C448E" w14:textId="6417B61D">
      <w:pPr>
        <w:pStyle w:val="Body"/>
      </w:pPr>
      <w:r w:rsidRPr="00136641">
        <w:t xml:space="preserve">Applicability of potential support measures will be further assessed </w:t>
      </w:r>
      <w:r w:rsidR="00B74A57">
        <w:t>on an ongoing basis as issues arise</w:t>
      </w:r>
      <w:r w:rsidRPr="00136641">
        <w:t xml:space="preserve">.  </w:t>
      </w:r>
      <w:r w:rsidRPr="00136641" w:rsidR="00546CE1">
        <w:t xml:space="preserve">Support to vulnerable </w:t>
      </w:r>
      <w:r w:rsidRPr="00136641" w:rsidR="00FE4753">
        <w:t>persons</w:t>
      </w:r>
      <w:r w:rsidRPr="00136641" w:rsidR="00546CE1">
        <w:t xml:space="preserve"> will be provided on</w:t>
      </w:r>
      <w:r w:rsidRPr="00136641" w:rsidR="00061F22">
        <w:t xml:space="preserve"> a</w:t>
      </w:r>
      <w:r w:rsidRPr="00136641" w:rsidR="00546CE1">
        <w:t xml:space="preserve"> case-by-case basis.</w:t>
      </w:r>
    </w:p>
    <w:p w:rsidR="003E0D80" w:rsidP="00546CE1" w:rsidRDefault="00061F22" w14:paraId="69793ED5" w14:textId="5D0E7F76">
      <w:pPr>
        <w:pStyle w:val="Body"/>
      </w:pPr>
      <w:r w:rsidRPr="00136641">
        <w:t>O</w:t>
      </w:r>
      <w:r w:rsidRPr="00136641" w:rsidR="00EA400E">
        <w:t>pportunit</w:t>
      </w:r>
      <w:r w:rsidRPr="00136641">
        <w:t>ies</w:t>
      </w:r>
      <w:r w:rsidRPr="00136641" w:rsidR="00EA400E">
        <w:t xml:space="preserve"> </w:t>
      </w:r>
      <w:r w:rsidRPr="00136641">
        <w:t>to</w:t>
      </w:r>
      <w:r w:rsidRPr="00136641" w:rsidR="00EA400E">
        <w:t xml:space="preserve"> receiv</w:t>
      </w:r>
      <w:r w:rsidRPr="00136641">
        <w:t>e</w:t>
      </w:r>
      <w:r w:rsidRPr="00136641" w:rsidR="00EA400E">
        <w:t xml:space="preserve"> support will be </w:t>
      </w:r>
      <w:r w:rsidRPr="00136641" w:rsidR="00546CE1">
        <w:t xml:space="preserve">announced </w:t>
      </w:r>
      <w:r w:rsidRPr="00136641" w:rsidR="00EA400E">
        <w:t>during the LRP disclosure and rel</w:t>
      </w:r>
      <w:r w:rsidRPr="00136641" w:rsidR="002C3895">
        <w:t>ated</w:t>
      </w:r>
      <w:r w:rsidRPr="00136641" w:rsidR="00EA400E">
        <w:t xml:space="preserve"> engagement</w:t>
      </w:r>
      <w:r w:rsidR="00EA400E">
        <w:t xml:space="preserve"> activities </w:t>
      </w:r>
      <w:r w:rsidR="00D720E8">
        <w:t>(</w:t>
      </w:r>
      <w:r w:rsidR="00EA16D3">
        <w:t>S</w:t>
      </w:r>
      <w:r w:rsidR="00D720E8">
        <w:t xml:space="preserve">ection </w:t>
      </w:r>
      <w:r w:rsidR="00D720E8">
        <w:fldChar w:fldCharType="begin"/>
      </w:r>
      <w:r w:rsidR="00D720E8">
        <w:instrText xml:space="preserve"> REF _Ref212544783 \r \h </w:instrText>
      </w:r>
      <w:r w:rsidR="00D720E8">
        <w:fldChar w:fldCharType="separate"/>
      </w:r>
      <w:r w:rsidR="00EA16D3">
        <w:t>7.3</w:t>
      </w:r>
      <w:r w:rsidR="00D720E8">
        <w:fldChar w:fldCharType="end"/>
      </w:r>
      <w:r w:rsidR="00D720E8">
        <w:t>)</w:t>
      </w:r>
      <w:r w:rsidR="003C646C">
        <w:t xml:space="preserve">. </w:t>
      </w:r>
      <w:r w:rsidRPr="00D5172B" w:rsidR="003C646C">
        <w:t xml:space="preserve">Vulnerable individuals and households will be able to request assistance </w:t>
      </w:r>
      <w:r w:rsidRPr="00D5172B" w:rsidR="002C3895">
        <w:t>through</w:t>
      </w:r>
      <w:r w:rsidRPr="00D5172B" w:rsidR="00DE210A">
        <w:t xml:space="preserve"> the GRM or</w:t>
      </w:r>
      <w:r w:rsidRPr="00D5172B" w:rsidR="002C3895">
        <w:t xml:space="preserve"> by</w:t>
      </w:r>
      <w:r w:rsidRPr="00D5172B" w:rsidR="00DE210A">
        <w:t xml:space="preserve"> contacting the Company’s CLO</w:t>
      </w:r>
      <w:r w:rsidRPr="0007293D" w:rsidR="00546CE1">
        <w:t>.</w:t>
      </w:r>
    </w:p>
    <w:p w:rsidR="003E0D80" w:rsidP="00D506E4" w:rsidRDefault="003E0D80" w14:paraId="3E18210F" w14:textId="77777777">
      <w:pPr>
        <w:pStyle w:val="Body"/>
      </w:pPr>
    </w:p>
    <w:p w:rsidR="0009678C" w:rsidP="00D506E4" w:rsidRDefault="0009678C" w14:paraId="6229E5C3" w14:textId="0594191A">
      <w:pPr>
        <w:pStyle w:val="Body"/>
        <w:sectPr w:rsidR="0009678C" w:rsidSect="0059423C">
          <w:headerReference w:type="default" r:id="rId38"/>
          <w:footerReference w:type="default" r:id="rId39"/>
          <w:pgSz w:w="11906" w:h="16838" w:orient="portrait" w:code="9"/>
          <w:pgMar w:top="1728" w:right="1440" w:bottom="1440" w:left="1440" w:header="720" w:footer="619" w:gutter="0"/>
          <w:cols w:space="708"/>
          <w:docGrid w:linePitch="360"/>
        </w:sectPr>
      </w:pPr>
    </w:p>
    <w:p w:rsidR="0009678C" w:rsidP="0009678C" w:rsidRDefault="0009678C" w14:paraId="39CA584A" w14:textId="54B3F78E">
      <w:pPr>
        <w:pStyle w:val="Heading1"/>
      </w:pPr>
      <w:bookmarkStart w:name="_Ref223431284" w:id="148"/>
      <w:bookmarkStart w:name="_Toc224919183" w:id="149"/>
      <w:r>
        <w:t>Monitoring and evaluation</w:t>
      </w:r>
      <w:bookmarkEnd w:id="148"/>
      <w:bookmarkEnd w:id="149"/>
    </w:p>
    <w:p w:rsidR="0051764B" w:rsidP="0051764B" w:rsidRDefault="0051764B" w14:paraId="3596B8D1" w14:textId="7D35B6F4">
      <w:pPr>
        <w:pStyle w:val="Body"/>
      </w:pPr>
      <w:r w:rsidRPr="00E25AC0">
        <w:t xml:space="preserve">Monitoring provides project management and </w:t>
      </w:r>
      <w:r w:rsidR="00DD0D7F">
        <w:t>PAPs</w:t>
      </w:r>
      <w:r w:rsidRPr="00E25AC0">
        <w:t xml:space="preserve"> with timely information about whether compensation, livelihood restoration</w:t>
      </w:r>
      <w:r w:rsidR="00E25AC0">
        <w:t xml:space="preserve"> </w:t>
      </w:r>
      <w:r w:rsidRPr="00E25AC0">
        <w:t xml:space="preserve">and other measures are being delivered in accordance with LRP commitments, and whether key outcomes are achieved. Monitoring identifies where adjustments are needed and recommends corrective actions. </w:t>
      </w:r>
      <w:r w:rsidR="005B1D3C">
        <w:t>It</w:t>
      </w:r>
      <w:r w:rsidRPr="00E25AC0">
        <w:t xml:space="preserve"> is usually conducted both internally by the project team, and externally by independent parties</w:t>
      </w:r>
      <w:r w:rsidR="00EE02DA">
        <w:t>.</w:t>
      </w:r>
      <w:r w:rsidR="00985B85">
        <w:rPr>
          <w:rStyle w:val="FootnoteReference"/>
        </w:rPr>
        <w:footnoteReference w:id="39"/>
      </w:r>
    </w:p>
    <w:p w:rsidR="00522B40" w:rsidP="00522B40" w:rsidRDefault="00522B40" w14:paraId="3B3B1692" w14:textId="77777777">
      <w:pPr>
        <w:pStyle w:val="Body"/>
      </w:pPr>
      <w:r>
        <w:t>Monitoring verifies that:</w:t>
      </w:r>
    </w:p>
    <w:p w:rsidR="00522B40" w:rsidP="00044C0F" w:rsidRDefault="008563FE" w14:paraId="2AA56EEB" w14:textId="25A18172">
      <w:pPr>
        <w:pStyle w:val="Bullets"/>
        <w:numPr>
          <w:ilvl w:val="0"/>
          <w:numId w:val="5"/>
        </w:numPr>
        <w:ind w:left="811" w:hanging="357"/>
        <w:jc w:val="both"/>
      </w:pPr>
      <w:r>
        <w:t>LRP commitments are</w:t>
      </w:r>
      <w:r w:rsidR="00522B40">
        <w:t xml:space="preserve"> implemented fully and on time</w:t>
      </w:r>
    </w:p>
    <w:p w:rsidR="00522B40" w:rsidP="00044C0F" w:rsidRDefault="00EA16D3" w14:paraId="279CF8E7" w14:textId="060C4878">
      <w:pPr>
        <w:pStyle w:val="Bullets"/>
        <w:numPr>
          <w:ilvl w:val="0"/>
          <w:numId w:val="5"/>
        </w:numPr>
        <w:ind w:left="811" w:hanging="357"/>
        <w:jc w:val="both"/>
      </w:pPr>
      <w:r>
        <w:t>e</w:t>
      </w:r>
      <w:r w:rsidR="00522B40">
        <w:t>ntitled persons receive their compensation</w:t>
      </w:r>
    </w:p>
    <w:p w:rsidR="005C6C45" w:rsidP="00044C0F" w:rsidRDefault="00EA16D3" w14:paraId="318E6AB7" w14:textId="0ACDCCCB">
      <w:pPr>
        <w:pStyle w:val="Bullets"/>
        <w:numPr>
          <w:ilvl w:val="0"/>
          <w:numId w:val="5"/>
        </w:numPr>
        <w:ind w:left="811" w:hanging="357"/>
        <w:jc w:val="both"/>
      </w:pPr>
      <w:r>
        <w:t>l</w:t>
      </w:r>
      <w:r w:rsidR="00887592">
        <w:t xml:space="preserve">ivelihood restoration activities are </w:t>
      </w:r>
      <w:r w:rsidR="00600DBC">
        <w:t>implemente</w:t>
      </w:r>
      <w:r w:rsidR="008563FE">
        <w:t>d</w:t>
      </w:r>
      <w:r w:rsidR="007317FD">
        <w:t>,</w:t>
      </w:r>
      <w:r w:rsidRPr="007317FD" w:rsidR="007317FD">
        <w:t xml:space="preserve"> </w:t>
      </w:r>
      <w:r w:rsidR="007317FD">
        <w:t>and are achieving sustainable restoration and improvement in the wellbeing of PAPs</w:t>
      </w:r>
    </w:p>
    <w:p w:rsidRPr="005C6C45" w:rsidR="005C6C45" w:rsidP="00044C0F" w:rsidRDefault="00EA16D3" w14:paraId="2CAC1CF6" w14:textId="011499AA">
      <w:pPr>
        <w:pStyle w:val="Bullets"/>
        <w:numPr>
          <w:ilvl w:val="0"/>
          <w:numId w:val="5"/>
        </w:numPr>
        <w:ind w:left="811" w:hanging="357"/>
        <w:jc w:val="both"/>
      </w:pPr>
      <w:r>
        <w:t>p</w:t>
      </w:r>
      <w:r w:rsidRPr="005C6C45" w:rsidR="005C6C45">
        <w:t xml:space="preserve">ost-restoration characteristics of affected livelihoods are equal to or better than before the </w:t>
      </w:r>
      <w:r w:rsidR="005C6C45">
        <w:t>p</w:t>
      </w:r>
      <w:r w:rsidRPr="005C6C45" w:rsidR="005C6C45">
        <w:t>roject implementation</w:t>
      </w:r>
    </w:p>
    <w:p w:rsidR="001845ED" w:rsidP="00044C0F" w:rsidRDefault="00EA16D3" w14:paraId="0080B7B6" w14:textId="5952D77E">
      <w:pPr>
        <w:pStyle w:val="Bullets"/>
        <w:numPr>
          <w:ilvl w:val="0"/>
          <w:numId w:val="5"/>
        </w:numPr>
        <w:ind w:left="811" w:hanging="357"/>
        <w:jc w:val="both"/>
      </w:pPr>
      <w:r>
        <w:t>c</w:t>
      </w:r>
      <w:r w:rsidR="008F0637">
        <w:t>omments and</w:t>
      </w:r>
      <w:r w:rsidR="00522B40">
        <w:t xml:space="preserve"> grievances are </w:t>
      </w:r>
      <w:r w:rsidR="001845ED">
        <w:t>addressed in a timely manner</w:t>
      </w:r>
    </w:p>
    <w:p w:rsidR="000A7915" w:rsidP="00044C0F" w:rsidRDefault="00EA16D3" w14:paraId="04A331BD" w14:textId="613FAF11">
      <w:pPr>
        <w:pStyle w:val="Bullets"/>
        <w:numPr>
          <w:ilvl w:val="0"/>
          <w:numId w:val="5"/>
        </w:numPr>
        <w:ind w:left="811" w:hanging="357"/>
        <w:jc w:val="both"/>
      </w:pPr>
      <w:r>
        <w:t>v</w:t>
      </w:r>
      <w:r w:rsidRPr="00B17205" w:rsidR="00B17205">
        <w:t>ulnerable persons are assisted as necessary.</w:t>
      </w:r>
    </w:p>
    <w:p w:rsidR="00665DB3" w:rsidP="0009678C" w:rsidRDefault="000C0420" w14:paraId="79189D47" w14:textId="77777777">
      <w:pPr>
        <w:pStyle w:val="Body"/>
      </w:pPr>
      <w:r>
        <w:t>Monitoring</w:t>
      </w:r>
      <w:r w:rsidR="00F03E5D">
        <w:t xml:space="preserve"> allows the Company</w:t>
      </w:r>
      <w:r w:rsidR="00665DB3">
        <w:t xml:space="preserve">, lenders and other stakeholders </w:t>
      </w:r>
      <w:r w:rsidR="00F03E5D">
        <w:t xml:space="preserve">to </w:t>
      </w:r>
      <w:r w:rsidR="00697926">
        <w:t>make sure the LRP implementation process is on track, as well as to make necessary adjustments to the process if necessary</w:t>
      </w:r>
      <w:r w:rsidR="00665DB3">
        <w:t>.</w:t>
      </w:r>
    </w:p>
    <w:p w:rsidR="000C0420" w:rsidP="0009678C" w:rsidRDefault="00565A70" w14:paraId="41AC2818" w14:textId="0582E782">
      <w:pPr>
        <w:pStyle w:val="Body"/>
      </w:pPr>
      <w:r>
        <w:t>Details of</w:t>
      </w:r>
      <w:r w:rsidR="00665DB3">
        <w:t xml:space="preserve"> internal and external monitoring are </w:t>
      </w:r>
      <w:r>
        <w:t>provided below.</w:t>
      </w:r>
      <w:r w:rsidR="00F03E5D">
        <w:t xml:space="preserve"> </w:t>
      </w:r>
    </w:p>
    <w:p w:rsidR="00565A70" w:rsidP="0009678C" w:rsidRDefault="00565A70" w14:paraId="74327E24" w14:textId="77777777">
      <w:pPr>
        <w:pStyle w:val="Body"/>
      </w:pPr>
    </w:p>
    <w:p w:rsidR="00565A70" w:rsidP="00565A70" w:rsidRDefault="00565A70" w14:paraId="757B0341" w14:textId="0E8F6F26">
      <w:pPr>
        <w:pStyle w:val="Heading2"/>
      </w:pPr>
      <w:bookmarkStart w:name="_Toc224919184" w:id="150"/>
      <w:r>
        <w:t>Internal monitoring</w:t>
      </w:r>
      <w:bookmarkEnd w:id="150"/>
    </w:p>
    <w:p w:rsidR="0002313E" w:rsidP="0009678C" w:rsidRDefault="00EC5D02" w14:paraId="4A08A411" w14:textId="0D714408">
      <w:pPr>
        <w:pStyle w:val="Body"/>
      </w:pPr>
      <w:r>
        <w:t xml:space="preserve">The Company is responsible for conducting </w:t>
      </w:r>
      <w:r w:rsidR="001A369A">
        <w:t>i</w:t>
      </w:r>
      <w:r w:rsidR="0050300F">
        <w:t>nternal monitoring</w:t>
      </w:r>
      <w:r w:rsidR="001A369A">
        <w:t xml:space="preserve">. The LRP Manager will ensure </w:t>
      </w:r>
      <w:r w:rsidR="00120BC5">
        <w:t>monitoring of the input/ou</w:t>
      </w:r>
      <w:r w:rsidR="00B85954">
        <w:t>tput and outcome indicators as discussed below.</w:t>
      </w:r>
      <w:r w:rsidR="001A369A">
        <w:t xml:space="preserve"> </w:t>
      </w:r>
      <w:r w:rsidRPr="00625E46" w:rsidR="00A0640F">
        <w:rPr>
          <w:lang w:val="en-US"/>
        </w:rPr>
        <w:t xml:space="preserve">A database of livelihood restoration monitoring information will be established and updated </w:t>
      </w:r>
      <w:r w:rsidR="00A0640F">
        <w:rPr>
          <w:lang w:val="en-US"/>
        </w:rPr>
        <w:t>on a monthly basis</w:t>
      </w:r>
      <w:r w:rsidRPr="00625E46" w:rsidR="00A0640F">
        <w:rPr>
          <w:lang w:val="en-US"/>
        </w:rPr>
        <w:t>.</w:t>
      </w:r>
    </w:p>
    <w:p w:rsidR="000A7915" w:rsidP="0009678C" w:rsidRDefault="0002313E" w14:paraId="3EDDEF5E" w14:textId="1C04737C">
      <w:pPr>
        <w:pStyle w:val="Body"/>
      </w:pPr>
      <w:r>
        <w:t>Input and output m</w:t>
      </w:r>
      <w:r w:rsidR="00DC6571">
        <w:t xml:space="preserve">onitoring indicators and the frequency of monitoring activities </w:t>
      </w:r>
      <w:r w:rsidR="002E5667">
        <w:t xml:space="preserve">are provided in </w:t>
      </w:r>
      <w:r w:rsidR="0042407D">
        <w:fldChar w:fldCharType="begin"/>
      </w:r>
      <w:r w:rsidR="0042407D">
        <w:instrText xml:space="preserve"> REF _Ref212623082 \h </w:instrText>
      </w:r>
      <w:r w:rsidR="0042407D">
        <w:fldChar w:fldCharType="separate"/>
      </w:r>
      <w:r w:rsidR="002E5667">
        <w:t xml:space="preserve">Table </w:t>
      </w:r>
      <w:r w:rsidR="002E5667">
        <w:rPr>
          <w:noProof/>
        </w:rPr>
        <w:t>13</w:t>
      </w:r>
      <w:r w:rsidR="002E5667">
        <w:noBreakHyphen/>
      </w:r>
      <w:r w:rsidR="002E5667">
        <w:rPr>
          <w:noProof/>
        </w:rPr>
        <w:t>1</w:t>
      </w:r>
      <w:r w:rsidR="0042407D">
        <w:fldChar w:fldCharType="end"/>
      </w:r>
      <w:r w:rsidR="003C7C5E">
        <w:t>:</w:t>
      </w:r>
    </w:p>
    <w:p w:rsidR="003E1F55" w:rsidP="003E1F55" w:rsidRDefault="003E1F55" w14:paraId="1CA4C73F" w14:textId="134756B9">
      <w:pPr>
        <w:pStyle w:val="Caption"/>
        <w:spacing w:after="0"/>
      </w:pPr>
      <w:bookmarkStart w:name="_Ref212623082" w:id="151"/>
      <w:r>
        <w:t xml:space="preserve">Table </w:t>
      </w:r>
      <w:r w:rsidR="005A5888">
        <w:fldChar w:fldCharType="begin"/>
      </w:r>
      <w:r w:rsidR="005A5888">
        <w:instrText xml:space="preserve"> STYLEREF 1 \s </w:instrText>
      </w:r>
      <w:r w:rsidR="005A5888">
        <w:fldChar w:fldCharType="separate"/>
      </w:r>
      <w:r w:rsidR="005A5888">
        <w:rPr>
          <w:noProof/>
        </w:rPr>
        <w:t>13</w:t>
      </w:r>
      <w:r w:rsidR="005A5888">
        <w:rPr>
          <w:noProof/>
        </w:rPr>
        <w:fldChar w:fldCharType="end"/>
      </w:r>
      <w:r w:rsidR="005A5888">
        <w:noBreakHyphen/>
      </w:r>
      <w:r w:rsidR="005A5888">
        <w:fldChar w:fldCharType="begin"/>
      </w:r>
      <w:r w:rsidR="005A5888">
        <w:instrText xml:space="preserve"> SEQ Table \* ARABIC \s 1 </w:instrText>
      </w:r>
      <w:r w:rsidR="005A5888">
        <w:fldChar w:fldCharType="separate"/>
      </w:r>
      <w:r w:rsidR="005A5888">
        <w:rPr>
          <w:noProof/>
        </w:rPr>
        <w:t>1</w:t>
      </w:r>
      <w:r w:rsidR="005A5888">
        <w:rPr>
          <w:noProof/>
        </w:rPr>
        <w:fldChar w:fldCharType="end"/>
      </w:r>
      <w:bookmarkEnd w:id="151"/>
      <w:r>
        <w:t xml:space="preserve">: </w:t>
      </w:r>
      <w:r w:rsidR="00357B8F">
        <w:t>Input and output</w:t>
      </w:r>
      <w:r w:rsidR="00F123FC">
        <w:t xml:space="preserve"> indicators</w:t>
      </w:r>
    </w:p>
    <w:tbl>
      <w:tblPr>
        <w:tblStyle w:val="TableGrid"/>
        <w:tblpPr w:leftFromText="180" w:rightFromText="180" w:vertAnchor="text" w:horzAnchor="margin" w:tblpXSpec="center" w:tblpY="302"/>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588"/>
        <w:gridCol w:w="6367"/>
        <w:gridCol w:w="2061"/>
      </w:tblGrid>
      <w:tr w:rsidRPr="00553451" w:rsidR="00526494" w:rsidTr="00553451" w14:paraId="7C281B82" w14:textId="042FF1B1">
        <w:trPr>
          <w:trHeight w:val="416"/>
          <w:tblHeader/>
        </w:trPr>
        <w:tc>
          <w:tcPr>
            <w:tcW w:w="326" w:type="pct"/>
            <w:tcBorders>
              <w:right w:val="single" w:color="FFFFFF" w:themeColor="background1" w:sz="4" w:space="0"/>
            </w:tcBorders>
            <w:shd w:val="clear" w:color="auto" w:fill="95C11F"/>
            <w:vAlign w:val="center"/>
          </w:tcPr>
          <w:p w:rsidRPr="00553451" w:rsidR="00526494" w:rsidP="00B4747F" w:rsidRDefault="00F123FC" w14:paraId="787C6A30" w14:textId="6C632BC0">
            <w:pPr>
              <w:jc w:val="center"/>
              <w:rPr>
                <w:rFonts w:ascii="Arial" w:hAnsi="Arial" w:cs="Arial"/>
                <w:b/>
                <w:bCs/>
                <w:color w:val="FFFFFF" w:themeColor="background1"/>
                <w:sz w:val="20"/>
              </w:rPr>
            </w:pPr>
            <w:r w:rsidRPr="00553451">
              <w:rPr>
                <w:rFonts w:ascii="Arial" w:hAnsi="Arial" w:cs="Arial"/>
                <w:b/>
                <w:bCs/>
                <w:color w:val="FFFFFF" w:themeColor="background1"/>
                <w:sz w:val="20"/>
              </w:rPr>
              <w:t>#</w:t>
            </w:r>
          </w:p>
        </w:tc>
        <w:tc>
          <w:tcPr>
            <w:tcW w:w="3531" w:type="pct"/>
            <w:tcBorders>
              <w:left w:val="single" w:color="FFFFFF" w:themeColor="background1" w:sz="4" w:space="0"/>
              <w:right w:val="single" w:color="FFFFFF" w:themeColor="background1" w:sz="4" w:space="0"/>
            </w:tcBorders>
            <w:shd w:val="clear" w:color="auto" w:fill="95C11F"/>
            <w:vAlign w:val="center"/>
          </w:tcPr>
          <w:p w:rsidRPr="00553451" w:rsidR="00526494" w:rsidP="00B4747F" w:rsidRDefault="00347CCA" w14:paraId="5802BD61" w14:textId="6D89B2F8">
            <w:pPr>
              <w:jc w:val="center"/>
              <w:rPr>
                <w:rFonts w:ascii="Arial" w:hAnsi="Arial" w:cs="Arial"/>
                <w:b/>
                <w:bCs/>
                <w:color w:val="FFFFFF" w:themeColor="background1"/>
                <w:sz w:val="20"/>
              </w:rPr>
            </w:pPr>
            <w:r w:rsidRPr="00553451">
              <w:rPr>
                <w:rFonts w:ascii="Arial" w:hAnsi="Arial" w:cs="Arial"/>
                <w:b/>
                <w:bCs/>
                <w:color w:val="FFFFFF" w:themeColor="background1"/>
                <w:sz w:val="20"/>
              </w:rPr>
              <w:t>Monitoring i</w:t>
            </w:r>
            <w:r w:rsidRPr="00553451" w:rsidR="00F123FC">
              <w:rPr>
                <w:rFonts w:ascii="Arial" w:hAnsi="Arial" w:cs="Arial"/>
                <w:b/>
                <w:bCs/>
                <w:color w:val="FFFFFF" w:themeColor="background1"/>
                <w:sz w:val="20"/>
              </w:rPr>
              <w:t>ndicator</w:t>
            </w:r>
          </w:p>
        </w:tc>
        <w:tc>
          <w:tcPr>
            <w:tcW w:w="1143" w:type="pct"/>
            <w:tcBorders>
              <w:left w:val="single" w:color="FFFFFF" w:themeColor="background1" w:sz="4" w:space="0"/>
            </w:tcBorders>
            <w:shd w:val="clear" w:color="auto" w:fill="95C11F"/>
            <w:vAlign w:val="center"/>
          </w:tcPr>
          <w:p w:rsidRPr="00553451" w:rsidR="00526494" w:rsidP="00B4747F" w:rsidRDefault="00E84CD0" w14:paraId="3E57BEE9" w14:textId="77A73C7F">
            <w:pPr>
              <w:jc w:val="center"/>
              <w:rPr>
                <w:rFonts w:ascii="Arial" w:hAnsi="Arial" w:cs="Arial"/>
                <w:b/>
                <w:bCs/>
                <w:color w:val="FFFFFF" w:themeColor="background1"/>
                <w:sz w:val="20"/>
              </w:rPr>
            </w:pPr>
            <w:r w:rsidRPr="00553451">
              <w:rPr>
                <w:rFonts w:ascii="Arial" w:hAnsi="Arial" w:cs="Arial"/>
                <w:b/>
                <w:bCs/>
                <w:color w:val="FFFFFF" w:themeColor="background1"/>
                <w:sz w:val="20"/>
              </w:rPr>
              <w:t>Frequency</w:t>
            </w:r>
          </w:p>
        </w:tc>
      </w:tr>
      <w:tr w:rsidRPr="00553451" w:rsidR="00390E3F" w:rsidTr="00EA1FBC" w14:paraId="350ED0A2" w14:textId="77777777">
        <w:tc>
          <w:tcPr>
            <w:tcW w:w="326" w:type="pct"/>
            <w:shd w:val="clear" w:color="auto" w:fill="D9D9D9" w:themeFill="background1" w:themeFillShade="D9"/>
            <w:vAlign w:val="center"/>
          </w:tcPr>
          <w:p w:rsidRPr="00553451" w:rsidR="00390E3F" w:rsidP="00452D0F" w:rsidRDefault="00390E3F" w14:paraId="1C46FBBD" w14:textId="1466B364">
            <w:pPr>
              <w:spacing w:before="120"/>
              <w:ind w:left="142" w:right="156"/>
              <w:rPr>
                <w:rFonts w:ascii="Arial" w:hAnsi="Arial" w:cs="Arial"/>
                <w:b/>
                <w:bCs/>
                <w:sz w:val="20"/>
              </w:rPr>
            </w:pPr>
            <w:r w:rsidRPr="00553451">
              <w:rPr>
                <w:rFonts w:ascii="Arial" w:hAnsi="Arial" w:cs="Arial"/>
                <w:b/>
                <w:bCs/>
                <w:sz w:val="20"/>
              </w:rPr>
              <w:t>1</w:t>
            </w:r>
          </w:p>
        </w:tc>
        <w:tc>
          <w:tcPr>
            <w:tcW w:w="4674" w:type="pct"/>
            <w:gridSpan w:val="2"/>
            <w:shd w:val="clear" w:color="auto" w:fill="D9D9D9" w:themeFill="background1" w:themeFillShade="D9"/>
            <w:vAlign w:val="center"/>
          </w:tcPr>
          <w:p w:rsidRPr="00553451" w:rsidR="00390E3F" w:rsidP="00452D0F" w:rsidRDefault="00390E3F" w14:paraId="73C704C4" w14:textId="0BB48E40">
            <w:pPr>
              <w:spacing w:before="120"/>
              <w:ind w:left="110" w:right="89"/>
              <w:rPr>
                <w:rFonts w:ascii="Arial" w:hAnsi="Arial" w:cs="Arial"/>
                <w:sz w:val="20"/>
              </w:rPr>
            </w:pPr>
            <w:r w:rsidRPr="00553451">
              <w:rPr>
                <w:rFonts w:ascii="Arial" w:hAnsi="Arial" w:cs="Arial"/>
                <w:b/>
                <w:bCs/>
                <w:sz w:val="20"/>
              </w:rPr>
              <w:t>Identification and involvement of PAPs and affected businesses</w:t>
            </w:r>
          </w:p>
        </w:tc>
      </w:tr>
      <w:tr w:rsidRPr="00553451" w:rsidR="00940EF2" w:rsidTr="00553451" w14:paraId="41CBCEBD" w14:textId="77777777">
        <w:tc>
          <w:tcPr>
            <w:tcW w:w="326" w:type="pct"/>
            <w:vAlign w:val="center"/>
          </w:tcPr>
          <w:p w:rsidRPr="00553451" w:rsidR="00940EF2" w:rsidP="00452D0F" w:rsidRDefault="00301947" w14:paraId="7F05BD09" w14:textId="1C002DB1">
            <w:pPr>
              <w:spacing w:before="120"/>
              <w:ind w:left="142" w:right="156"/>
              <w:rPr>
                <w:rFonts w:ascii="Arial" w:hAnsi="Arial" w:cs="Arial"/>
                <w:sz w:val="20"/>
              </w:rPr>
            </w:pPr>
            <w:r w:rsidRPr="00553451">
              <w:rPr>
                <w:rFonts w:ascii="Arial" w:hAnsi="Arial" w:cs="Arial"/>
                <w:sz w:val="20"/>
              </w:rPr>
              <w:t>1.1</w:t>
            </w:r>
          </w:p>
        </w:tc>
        <w:tc>
          <w:tcPr>
            <w:tcW w:w="3531" w:type="pct"/>
            <w:vAlign w:val="center"/>
          </w:tcPr>
          <w:p w:rsidRPr="00553451" w:rsidR="00940EF2" w:rsidP="00452D0F" w:rsidRDefault="00AF0ABE" w14:paraId="1A31EF4B" w14:textId="114394A5">
            <w:pPr>
              <w:spacing w:before="120"/>
              <w:ind w:left="58" w:right="162"/>
              <w:jc w:val="both"/>
              <w:rPr>
                <w:rFonts w:ascii="Arial" w:hAnsi="Arial" w:cs="Arial"/>
                <w:sz w:val="20"/>
              </w:rPr>
            </w:pPr>
            <w:r>
              <w:rPr>
                <w:rFonts w:ascii="Arial" w:hAnsi="Arial" w:cs="Arial"/>
                <w:sz w:val="20"/>
              </w:rPr>
              <w:t xml:space="preserve">Percentage/number </w:t>
            </w:r>
            <w:r w:rsidRPr="00553451" w:rsidR="00390E3F">
              <w:rPr>
                <w:rFonts w:ascii="Arial" w:hAnsi="Arial" w:cs="Arial"/>
                <w:sz w:val="20"/>
              </w:rPr>
              <w:t xml:space="preserve">of PAPs </w:t>
            </w:r>
            <w:r w:rsidRPr="00553451" w:rsidR="00D311EA">
              <w:rPr>
                <w:rFonts w:ascii="Arial" w:hAnsi="Arial" w:cs="Arial"/>
                <w:sz w:val="20"/>
              </w:rPr>
              <w:t>covered by the LRP among the total number of PAPs</w:t>
            </w:r>
          </w:p>
        </w:tc>
        <w:tc>
          <w:tcPr>
            <w:tcW w:w="1143" w:type="pct"/>
          </w:tcPr>
          <w:p w:rsidRPr="00553451" w:rsidR="00940EF2" w:rsidP="00452D0F" w:rsidRDefault="00D311EA" w14:paraId="08B5CED1" w14:textId="1CE29200">
            <w:pPr>
              <w:spacing w:before="120"/>
              <w:ind w:left="110" w:right="89"/>
              <w:rPr>
                <w:rFonts w:ascii="Arial" w:hAnsi="Arial" w:cs="Arial"/>
                <w:sz w:val="20"/>
              </w:rPr>
            </w:pPr>
            <w:r w:rsidRPr="00553451">
              <w:rPr>
                <w:rFonts w:ascii="Arial" w:hAnsi="Arial" w:cs="Arial"/>
                <w:sz w:val="20"/>
              </w:rPr>
              <w:t>Monthly</w:t>
            </w:r>
          </w:p>
        </w:tc>
      </w:tr>
      <w:tr w:rsidRPr="00553451" w:rsidR="00D118EF" w:rsidTr="00EA1FBC" w14:paraId="35DD226F" w14:textId="77777777">
        <w:tc>
          <w:tcPr>
            <w:tcW w:w="326" w:type="pct"/>
            <w:shd w:val="clear" w:color="auto" w:fill="D9D9D9" w:themeFill="background1" w:themeFillShade="D9"/>
            <w:vAlign w:val="center"/>
          </w:tcPr>
          <w:p w:rsidRPr="00553451" w:rsidR="00D118EF" w:rsidP="00452D0F" w:rsidRDefault="003F4577" w14:paraId="6BC1946B" w14:textId="39364B99">
            <w:pPr>
              <w:spacing w:before="120"/>
              <w:ind w:left="142" w:right="156"/>
              <w:rPr>
                <w:rFonts w:ascii="Arial" w:hAnsi="Arial" w:cs="Arial"/>
                <w:b/>
                <w:bCs/>
                <w:sz w:val="20"/>
              </w:rPr>
            </w:pPr>
            <w:r>
              <w:rPr>
                <w:rFonts w:ascii="Arial" w:hAnsi="Arial" w:cs="Arial"/>
                <w:b/>
                <w:bCs/>
                <w:sz w:val="20"/>
              </w:rPr>
              <w:t>2</w:t>
            </w:r>
          </w:p>
        </w:tc>
        <w:tc>
          <w:tcPr>
            <w:tcW w:w="4674" w:type="pct"/>
            <w:gridSpan w:val="2"/>
            <w:shd w:val="clear" w:color="auto" w:fill="D9D9D9" w:themeFill="background1" w:themeFillShade="D9"/>
            <w:vAlign w:val="center"/>
          </w:tcPr>
          <w:p w:rsidRPr="00553451" w:rsidR="00D118EF" w:rsidP="00452D0F" w:rsidRDefault="00D118EF" w14:paraId="3108B38E" w14:textId="170CB3FA">
            <w:pPr>
              <w:spacing w:before="120"/>
              <w:ind w:left="110" w:right="89"/>
              <w:rPr>
                <w:rFonts w:ascii="Arial" w:hAnsi="Arial" w:cs="Arial"/>
                <w:b/>
                <w:bCs/>
                <w:sz w:val="20"/>
              </w:rPr>
            </w:pPr>
            <w:r w:rsidRPr="00553451">
              <w:rPr>
                <w:rFonts w:ascii="Arial" w:hAnsi="Arial" w:cs="Arial"/>
                <w:b/>
                <w:bCs/>
                <w:sz w:val="20"/>
              </w:rPr>
              <w:t>Compensation</w:t>
            </w:r>
          </w:p>
        </w:tc>
      </w:tr>
      <w:tr w:rsidRPr="00553451" w:rsidR="00553451" w:rsidTr="00553451" w14:paraId="37C6ACEA" w14:textId="77777777">
        <w:tc>
          <w:tcPr>
            <w:tcW w:w="326" w:type="pct"/>
            <w:vAlign w:val="center"/>
          </w:tcPr>
          <w:p w:rsidRPr="00553451" w:rsidR="00553451" w:rsidP="00553451" w:rsidRDefault="003F4577" w14:paraId="75C0BEBC" w14:textId="5DF6CB93">
            <w:pPr>
              <w:spacing w:before="120"/>
              <w:ind w:left="142" w:right="156"/>
              <w:rPr>
                <w:rFonts w:ascii="Arial" w:hAnsi="Arial" w:cs="Arial"/>
                <w:b/>
                <w:bCs/>
                <w:sz w:val="20"/>
              </w:rPr>
            </w:pPr>
            <w:r>
              <w:rPr>
                <w:rFonts w:ascii="Arial" w:hAnsi="Arial" w:cs="Arial"/>
                <w:b/>
                <w:bCs/>
                <w:sz w:val="20"/>
              </w:rPr>
              <w:t>2.1</w:t>
            </w:r>
          </w:p>
        </w:tc>
        <w:tc>
          <w:tcPr>
            <w:tcW w:w="3531" w:type="pct"/>
          </w:tcPr>
          <w:p w:rsidRPr="00553451" w:rsidR="00553451" w:rsidP="00553451" w:rsidRDefault="00553451" w14:paraId="7E623425" w14:textId="041CAD87">
            <w:pPr>
              <w:spacing w:before="120"/>
              <w:ind w:left="58" w:right="162"/>
              <w:jc w:val="both"/>
              <w:rPr>
                <w:rFonts w:ascii="Arial" w:hAnsi="Arial" w:cs="Arial"/>
                <w:sz w:val="20"/>
              </w:rPr>
            </w:pPr>
            <w:r w:rsidRPr="00553451">
              <w:rPr>
                <w:rFonts w:ascii="Arial" w:hAnsi="Arial" w:cs="Arial"/>
                <w:sz w:val="20"/>
              </w:rPr>
              <w:t>Number of</w:t>
            </w:r>
            <w:r w:rsidR="00FB3E31">
              <w:rPr>
                <w:rFonts w:ascii="Arial" w:hAnsi="Arial" w:cs="Arial"/>
                <w:sz w:val="20"/>
              </w:rPr>
              <w:t xml:space="preserve"> individual</w:t>
            </w:r>
            <w:r w:rsidRPr="00553451">
              <w:rPr>
                <w:rFonts w:ascii="Arial" w:hAnsi="Arial" w:cs="Arial"/>
                <w:sz w:val="20"/>
              </w:rPr>
              <w:t xml:space="preserve"> </w:t>
            </w:r>
            <w:r w:rsidR="000067C0">
              <w:rPr>
                <w:rFonts w:ascii="Arial" w:hAnsi="Arial" w:cs="Arial"/>
                <w:sz w:val="20"/>
              </w:rPr>
              <w:t xml:space="preserve">land lease/purchase </w:t>
            </w:r>
            <w:r w:rsidRPr="00553451">
              <w:rPr>
                <w:rFonts w:ascii="Arial" w:hAnsi="Arial" w:cs="Arial"/>
                <w:sz w:val="20"/>
              </w:rPr>
              <w:t>agreements</w:t>
            </w:r>
            <w:r w:rsidR="006049C8">
              <w:rPr>
                <w:rStyle w:val="FootnoteReference"/>
                <w:rFonts w:cs="Arial"/>
              </w:rPr>
              <w:footnoteReference w:id="40"/>
            </w:r>
            <w:r w:rsidRPr="00553451">
              <w:rPr>
                <w:rFonts w:ascii="Arial" w:hAnsi="Arial" w:cs="Arial"/>
                <w:sz w:val="20"/>
              </w:rPr>
              <w:t xml:space="preserve"> signed</w:t>
            </w:r>
          </w:p>
        </w:tc>
        <w:tc>
          <w:tcPr>
            <w:tcW w:w="1143" w:type="pct"/>
          </w:tcPr>
          <w:p w:rsidRPr="00553451" w:rsidR="00553451" w:rsidP="00553451" w:rsidRDefault="007F7F4D" w14:paraId="18776768" w14:textId="49F81921">
            <w:pPr>
              <w:spacing w:before="120"/>
              <w:ind w:left="110" w:right="89"/>
              <w:rPr>
                <w:rFonts w:ascii="Arial" w:hAnsi="Arial" w:cs="Arial"/>
                <w:sz w:val="20"/>
              </w:rPr>
            </w:pPr>
            <w:r>
              <w:rPr>
                <w:rFonts w:ascii="Arial" w:hAnsi="Arial" w:cs="Arial"/>
                <w:sz w:val="20"/>
              </w:rPr>
              <w:t>Monthly</w:t>
            </w:r>
          </w:p>
        </w:tc>
      </w:tr>
      <w:tr w:rsidRPr="00553451" w:rsidR="000067C0" w:rsidTr="00553451" w14:paraId="08F51ACD" w14:textId="77777777">
        <w:tc>
          <w:tcPr>
            <w:tcW w:w="326" w:type="pct"/>
            <w:vAlign w:val="center"/>
          </w:tcPr>
          <w:p w:rsidRPr="00553451" w:rsidR="000067C0" w:rsidP="00553451" w:rsidRDefault="003F4577" w14:paraId="24CC9651" w14:textId="3606D57E">
            <w:pPr>
              <w:spacing w:before="120"/>
              <w:ind w:left="142" w:right="156"/>
              <w:rPr>
                <w:rFonts w:ascii="Arial" w:hAnsi="Arial" w:cs="Arial"/>
                <w:b/>
                <w:bCs/>
                <w:sz w:val="20"/>
              </w:rPr>
            </w:pPr>
            <w:r>
              <w:rPr>
                <w:rFonts w:ascii="Arial" w:hAnsi="Arial" w:cs="Arial"/>
                <w:b/>
                <w:bCs/>
                <w:sz w:val="20"/>
              </w:rPr>
              <w:t>2.2</w:t>
            </w:r>
          </w:p>
        </w:tc>
        <w:tc>
          <w:tcPr>
            <w:tcW w:w="3531" w:type="pct"/>
          </w:tcPr>
          <w:p w:rsidRPr="00553451" w:rsidR="000067C0" w:rsidP="00553451" w:rsidRDefault="002836E3" w14:paraId="57AF62E9" w14:textId="68DE4E7B">
            <w:pPr>
              <w:spacing w:before="120"/>
              <w:ind w:left="58" w:right="162"/>
              <w:jc w:val="both"/>
              <w:rPr>
                <w:rFonts w:ascii="Arial" w:hAnsi="Arial" w:cs="Arial"/>
                <w:sz w:val="20"/>
              </w:rPr>
            </w:pPr>
            <w:r>
              <w:rPr>
                <w:rFonts w:ascii="Arial" w:hAnsi="Arial" w:cs="Arial"/>
                <w:sz w:val="20"/>
              </w:rPr>
              <w:t>Percentage/number</w:t>
            </w:r>
            <w:r w:rsidDel="002836E3">
              <w:rPr>
                <w:rFonts w:ascii="Arial" w:hAnsi="Arial" w:cs="Arial"/>
                <w:sz w:val="20"/>
              </w:rPr>
              <w:t xml:space="preserve"> </w:t>
            </w:r>
            <w:r w:rsidR="00FB3E31">
              <w:rPr>
                <w:rFonts w:ascii="Arial" w:hAnsi="Arial" w:cs="Arial"/>
                <w:sz w:val="20"/>
              </w:rPr>
              <w:t xml:space="preserve">of individual land lease/purchase agreements signed </w:t>
            </w:r>
            <w:r w:rsidR="009F30B6">
              <w:rPr>
                <w:rFonts w:ascii="Arial" w:hAnsi="Arial" w:cs="Arial"/>
                <w:sz w:val="20"/>
              </w:rPr>
              <w:t xml:space="preserve">compared to </w:t>
            </w:r>
            <w:r w:rsidR="00AE1ABE">
              <w:rPr>
                <w:rFonts w:ascii="Arial" w:hAnsi="Arial" w:cs="Arial"/>
                <w:sz w:val="20"/>
              </w:rPr>
              <w:t xml:space="preserve">the total number of </w:t>
            </w:r>
            <w:r w:rsidRPr="00AE1ABE" w:rsidR="00AE1ABE">
              <w:rPr>
                <w:rFonts w:ascii="Arial" w:hAnsi="Arial" w:cs="Arial"/>
                <w:sz w:val="20"/>
              </w:rPr>
              <w:t>individual land lease/purchase agreements</w:t>
            </w:r>
          </w:p>
        </w:tc>
        <w:tc>
          <w:tcPr>
            <w:tcW w:w="1143" w:type="pct"/>
          </w:tcPr>
          <w:p w:rsidRPr="00553451" w:rsidR="000067C0" w:rsidP="00553451" w:rsidRDefault="007F7F4D" w14:paraId="7E727B67" w14:textId="58000D9B">
            <w:pPr>
              <w:spacing w:before="120"/>
              <w:ind w:left="110" w:right="89"/>
              <w:rPr>
                <w:rFonts w:ascii="Arial" w:hAnsi="Arial" w:cs="Arial"/>
                <w:sz w:val="20"/>
              </w:rPr>
            </w:pPr>
            <w:r>
              <w:rPr>
                <w:rFonts w:ascii="Arial" w:hAnsi="Arial" w:cs="Arial"/>
                <w:sz w:val="20"/>
              </w:rPr>
              <w:t>Monthly</w:t>
            </w:r>
          </w:p>
        </w:tc>
      </w:tr>
      <w:tr w:rsidRPr="00553451" w:rsidR="00003330" w:rsidTr="00553451" w14:paraId="3414ED88" w14:textId="77777777">
        <w:tc>
          <w:tcPr>
            <w:tcW w:w="326" w:type="pct"/>
            <w:vAlign w:val="center"/>
          </w:tcPr>
          <w:p w:rsidR="00003330" w:rsidP="00553451" w:rsidRDefault="00135CA1" w14:paraId="2436120E" w14:textId="780C8C4C">
            <w:pPr>
              <w:spacing w:before="120"/>
              <w:ind w:left="142" w:right="156"/>
              <w:rPr>
                <w:rFonts w:ascii="Arial" w:hAnsi="Arial" w:cs="Arial"/>
                <w:b/>
                <w:bCs/>
                <w:sz w:val="20"/>
              </w:rPr>
            </w:pPr>
            <w:r>
              <w:rPr>
                <w:rFonts w:ascii="Arial" w:hAnsi="Arial" w:cs="Arial"/>
                <w:b/>
                <w:bCs/>
                <w:sz w:val="20"/>
              </w:rPr>
              <w:t>2.</w:t>
            </w:r>
            <w:r w:rsidR="000F60BC">
              <w:rPr>
                <w:rFonts w:ascii="Arial" w:hAnsi="Arial" w:cs="Arial"/>
                <w:b/>
                <w:bCs/>
                <w:sz w:val="20"/>
              </w:rPr>
              <w:t>3</w:t>
            </w:r>
          </w:p>
        </w:tc>
        <w:tc>
          <w:tcPr>
            <w:tcW w:w="3531" w:type="pct"/>
          </w:tcPr>
          <w:p w:rsidRPr="00003330" w:rsidR="00003330" w:rsidP="00553451" w:rsidRDefault="001D7C6D" w14:paraId="495F5836" w14:textId="6AEDBB38">
            <w:pPr>
              <w:spacing w:before="120"/>
              <w:ind w:left="58" w:right="162"/>
              <w:jc w:val="both"/>
              <w:rPr>
                <w:rFonts w:ascii="Arial" w:hAnsi="Arial" w:cs="Arial"/>
                <w:sz w:val="20"/>
              </w:rPr>
            </w:pPr>
            <w:r>
              <w:rPr>
                <w:rFonts w:ascii="Arial" w:hAnsi="Arial" w:cs="Arial"/>
                <w:sz w:val="20"/>
              </w:rPr>
              <w:t>Percentage/number</w:t>
            </w:r>
            <w:r w:rsidRPr="00003330">
              <w:rPr>
                <w:rFonts w:ascii="Arial" w:hAnsi="Arial" w:cs="Arial"/>
                <w:sz w:val="20"/>
              </w:rPr>
              <w:t xml:space="preserve"> </w:t>
            </w:r>
            <w:r w:rsidRPr="00003330" w:rsidR="00003330">
              <w:rPr>
                <w:rFonts w:ascii="Arial" w:hAnsi="Arial" w:cs="Arial"/>
                <w:sz w:val="20"/>
              </w:rPr>
              <w:t>of compensation payments made</w:t>
            </w:r>
            <w:r w:rsidR="00AF6E20">
              <w:rPr>
                <w:rFonts w:ascii="Arial" w:hAnsi="Arial" w:cs="Arial"/>
                <w:sz w:val="20"/>
              </w:rPr>
              <w:t xml:space="preserve"> on time (in line with the schedule established in the agreements)</w:t>
            </w:r>
            <w:r w:rsidRPr="00003330" w:rsidR="00003330">
              <w:rPr>
                <w:rFonts w:ascii="Arial" w:hAnsi="Arial" w:cs="Arial"/>
                <w:sz w:val="20"/>
              </w:rPr>
              <w:t xml:space="preserve"> according to land  lease/purchase agreements </w:t>
            </w:r>
            <w:r w:rsidR="004A5ACB">
              <w:rPr>
                <w:rFonts w:ascii="Arial" w:hAnsi="Arial" w:cs="Arial"/>
                <w:sz w:val="20"/>
              </w:rPr>
              <w:t>compared to</w:t>
            </w:r>
            <w:r w:rsidRPr="00003330" w:rsidR="00003330">
              <w:rPr>
                <w:rFonts w:ascii="Arial" w:hAnsi="Arial" w:cs="Arial"/>
                <w:sz w:val="20"/>
              </w:rPr>
              <w:t xml:space="preserve"> the total number of individual compensation agreements signed</w:t>
            </w:r>
          </w:p>
        </w:tc>
        <w:tc>
          <w:tcPr>
            <w:tcW w:w="1143" w:type="pct"/>
          </w:tcPr>
          <w:p w:rsidR="00003330" w:rsidP="00553451" w:rsidRDefault="0033615F" w14:paraId="69C7E123" w14:textId="636CB307">
            <w:pPr>
              <w:spacing w:before="120"/>
              <w:ind w:left="110" w:right="89"/>
              <w:rPr>
                <w:rFonts w:ascii="Arial" w:hAnsi="Arial" w:cs="Arial"/>
                <w:sz w:val="20"/>
              </w:rPr>
            </w:pPr>
            <w:r>
              <w:rPr>
                <w:rFonts w:ascii="Arial" w:hAnsi="Arial" w:cs="Arial"/>
                <w:sz w:val="20"/>
              </w:rPr>
              <w:t>Quarterly</w:t>
            </w:r>
          </w:p>
        </w:tc>
      </w:tr>
      <w:tr w:rsidRPr="00553451" w:rsidR="00CD0020" w:rsidTr="00553451" w14:paraId="25D5A9CA" w14:textId="77777777">
        <w:tc>
          <w:tcPr>
            <w:tcW w:w="326" w:type="pct"/>
            <w:vAlign w:val="center"/>
          </w:tcPr>
          <w:p w:rsidRPr="00553451" w:rsidR="00CD0020" w:rsidP="00CD0020" w:rsidRDefault="003F4577" w14:paraId="1B48C43C" w14:textId="08801C74">
            <w:pPr>
              <w:spacing w:before="120"/>
              <w:ind w:left="142" w:right="156"/>
              <w:rPr>
                <w:rFonts w:ascii="Arial" w:hAnsi="Arial" w:cs="Arial"/>
                <w:b/>
                <w:bCs/>
                <w:sz w:val="20"/>
              </w:rPr>
            </w:pPr>
            <w:r>
              <w:rPr>
                <w:rFonts w:ascii="Arial" w:hAnsi="Arial" w:cs="Arial"/>
                <w:b/>
                <w:bCs/>
                <w:sz w:val="20"/>
              </w:rPr>
              <w:t>2.</w:t>
            </w:r>
            <w:r w:rsidR="000F60BC">
              <w:rPr>
                <w:rFonts w:ascii="Arial" w:hAnsi="Arial" w:cs="Arial"/>
                <w:b/>
                <w:bCs/>
                <w:sz w:val="20"/>
              </w:rPr>
              <w:t>4</w:t>
            </w:r>
          </w:p>
        </w:tc>
        <w:tc>
          <w:tcPr>
            <w:tcW w:w="3531" w:type="pct"/>
          </w:tcPr>
          <w:p w:rsidRPr="00553451" w:rsidR="00CD0020" w:rsidP="00CD0020" w:rsidRDefault="00CD0020" w14:paraId="519D0424" w14:textId="488C3662">
            <w:pPr>
              <w:spacing w:before="120"/>
              <w:ind w:left="58" w:right="162"/>
              <w:jc w:val="both"/>
              <w:rPr>
                <w:rFonts w:ascii="Arial" w:hAnsi="Arial" w:cs="Arial"/>
                <w:sz w:val="20"/>
              </w:rPr>
            </w:pPr>
            <w:r w:rsidRPr="00553451">
              <w:rPr>
                <w:rFonts w:ascii="Arial" w:hAnsi="Arial" w:cs="Arial"/>
                <w:sz w:val="20"/>
              </w:rPr>
              <w:t xml:space="preserve">Number of </w:t>
            </w:r>
            <w:r w:rsidR="007F7F4D">
              <w:rPr>
                <w:rFonts w:ascii="Arial" w:hAnsi="Arial" w:cs="Arial"/>
                <w:sz w:val="20"/>
              </w:rPr>
              <w:t xml:space="preserve">supplemental </w:t>
            </w:r>
            <w:r w:rsidR="00713421">
              <w:rPr>
                <w:rFonts w:ascii="Arial" w:hAnsi="Arial" w:cs="Arial"/>
                <w:sz w:val="20"/>
              </w:rPr>
              <w:t>compensation agreements</w:t>
            </w:r>
            <w:r w:rsidR="00427662">
              <w:rPr>
                <w:rStyle w:val="FootnoteReference"/>
                <w:rFonts w:cs="Arial"/>
              </w:rPr>
              <w:footnoteReference w:id="41"/>
            </w:r>
            <w:r w:rsidR="00713421">
              <w:rPr>
                <w:rFonts w:ascii="Arial" w:hAnsi="Arial" w:cs="Arial"/>
                <w:sz w:val="20"/>
              </w:rPr>
              <w:t xml:space="preserve"> signed</w:t>
            </w:r>
            <w:r w:rsidRPr="00553451">
              <w:rPr>
                <w:rFonts w:ascii="Arial" w:hAnsi="Arial" w:cs="Arial"/>
                <w:sz w:val="20"/>
              </w:rPr>
              <w:t xml:space="preserve"> </w:t>
            </w:r>
          </w:p>
        </w:tc>
        <w:tc>
          <w:tcPr>
            <w:tcW w:w="1143" w:type="pct"/>
          </w:tcPr>
          <w:p w:rsidRPr="00553451" w:rsidR="00CD0020" w:rsidP="00CD0020" w:rsidRDefault="00275FD0" w14:paraId="0FB4CAD3" w14:textId="4C3833D0">
            <w:pPr>
              <w:spacing w:before="120"/>
              <w:ind w:left="110" w:right="89"/>
              <w:rPr>
                <w:rFonts w:ascii="Arial" w:hAnsi="Arial" w:cs="Arial"/>
                <w:sz w:val="20"/>
              </w:rPr>
            </w:pPr>
            <w:r>
              <w:rPr>
                <w:rFonts w:ascii="Arial" w:hAnsi="Arial" w:cs="Arial"/>
                <w:sz w:val="20"/>
              </w:rPr>
              <w:t>Monthly</w:t>
            </w:r>
          </w:p>
        </w:tc>
      </w:tr>
      <w:tr w:rsidRPr="00553451" w:rsidR="00713421" w:rsidTr="00553451" w14:paraId="3F3B733D" w14:textId="77777777">
        <w:tc>
          <w:tcPr>
            <w:tcW w:w="326" w:type="pct"/>
            <w:vAlign w:val="center"/>
          </w:tcPr>
          <w:p w:rsidRPr="00553451" w:rsidR="00713421" w:rsidP="00713421" w:rsidRDefault="003F4577" w14:paraId="4CD2CB20" w14:textId="0F80D272">
            <w:pPr>
              <w:spacing w:before="120"/>
              <w:ind w:left="142" w:right="156"/>
              <w:rPr>
                <w:rFonts w:ascii="Arial" w:hAnsi="Arial" w:cs="Arial"/>
                <w:b/>
                <w:bCs/>
                <w:sz w:val="20"/>
              </w:rPr>
            </w:pPr>
            <w:r>
              <w:rPr>
                <w:rFonts w:ascii="Arial" w:hAnsi="Arial" w:cs="Arial"/>
                <w:b/>
                <w:bCs/>
                <w:sz w:val="20"/>
              </w:rPr>
              <w:t>2.</w:t>
            </w:r>
            <w:r w:rsidR="000F60BC">
              <w:rPr>
                <w:rFonts w:ascii="Arial" w:hAnsi="Arial" w:cs="Arial"/>
                <w:b/>
                <w:bCs/>
                <w:sz w:val="20"/>
              </w:rPr>
              <w:t>5</w:t>
            </w:r>
          </w:p>
        </w:tc>
        <w:tc>
          <w:tcPr>
            <w:tcW w:w="3531" w:type="pct"/>
          </w:tcPr>
          <w:p w:rsidRPr="00553451" w:rsidR="00713421" w:rsidP="00713421" w:rsidRDefault="001D7C6D" w14:paraId="4DC7582D" w14:textId="5C602B7A">
            <w:pPr>
              <w:spacing w:before="120"/>
              <w:ind w:left="58" w:right="162"/>
              <w:jc w:val="both"/>
              <w:rPr>
                <w:rFonts w:ascii="Arial" w:hAnsi="Arial" w:cs="Arial"/>
                <w:sz w:val="20"/>
              </w:rPr>
            </w:pPr>
            <w:r>
              <w:rPr>
                <w:rFonts w:ascii="Arial" w:hAnsi="Arial" w:cs="Arial"/>
                <w:sz w:val="20"/>
              </w:rPr>
              <w:t>Percentage/number</w:t>
            </w:r>
            <w:r w:rsidDel="001D7C6D">
              <w:rPr>
                <w:rFonts w:ascii="Arial" w:hAnsi="Arial" w:cs="Arial"/>
                <w:sz w:val="20"/>
              </w:rPr>
              <w:t xml:space="preserve"> </w:t>
            </w:r>
            <w:r w:rsidR="00713421">
              <w:rPr>
                <w:rFonts w:ascii="Arial" w:hAnsi="Arial" w:cs="Arial"/>
                <w:sz w:val="20"/>
              </w:rPr>
              <w:t xml:space="preserve">of </w:t>
            </w:r>
            <w:r w:rsidRPr="006049C8" w:rsidR="006049C8">
              <w:rPr>
                <w:rFonts w:ascii="Arial" w:hAnsi="Arial" w:cs="Arial"/>
                <w:sz w:val="20"/>
              </w:rPr>
              <w:t xml:space="preserve">supplemental compensation agreements signed </w:t>
            </w:r>
            <w:r w:rsidR="004A5ACB">
              <w:rPr>
                <w:rFonts w:ascii="Arial" w:hAnsi="Arial" w:cs="Arial"/>
                <w:sz w:val="20"/>
              </w:rPr>
              <w:t>compared to</w:t>
            </w:r>
            <w:r w:rsidR="00713421">
              <w:rPr>
                <w:rFonts w:ascii="Arial" w:hAnsi="Arial" w:cs="Arial"/>
                <w:sz w:val="20"/>
              </w:rPr>
              <w:t xml:space="preserve"> the total number of </w:t>
            </w:r>
            <w:r w:rsidRPr="006049C8" w:rsidR="006049C8">
              <w:rPr>
                <w:rFonts w:ascii="Arial" w:hAnsi="Arial" w:cs="Arial"/>
                <w:sz w:val="20"/>
              </w:rPr>
              <w:t>supplemental compensation agreements</w:t>
            </w:r>
          </w:p>
        </w:tc>
        <w:tc>
          <w:tcPr>
            <w:tcW w:w="1143" w:type="pct"/>
          </w:tcPr>
          <w:p w:rsidRPr="00553451" w:rsidR="00713421" w:rsidP="00713421" w:rsidRDefault="00275FD0" w14:paraId="738E901C" w14:textId="57AAFC34">
            <w:pPr>
              <w:spacing w:before="120"/>
              <w:ind w:left="110" w:right="89"/>
              <w:rPr>
                <w:rFonts w:ascii="Arial" w:hAnsi="Arial" w:cs="Arial"/>
                <w:sz w:val="20"/>
              </w:rPr>
            </w:pPr>
            <w:r>
              <w:rPr>
                <w:rFonts w:ascii="Arial" w:hAnsi="Arial" w:cs="Arial"/>
                <w:sz w:val="20"/>
              </w:rPr>
              <w:t>Monthly</w:t>
            </w:r>
          </w:p>
        </w:tc>
      </w:tr>
      <w:tr w:rsidRPr="00553451" w:rsidR="0033615F" w:rsidTr="00553451" w14:paraId="13106354" w14:textId="77777777">
        <w:tc>
          <w:tcPr>
            <w:tcW w:w="326" w:type="pct"/>
            <w:vAlign w:val="center"/>
          </w:tcPr>
          <w:p w:rsidRPr="00553451" w:rsidR="0033615F" w:rsidP="0033615F" w:rsidRDefault="00135CA1" w14:paraId="7069EF38" w14:textId="5929C09B">
            <w:pPr>
              <w:spacing w:before="120"/>
              <w:ind w:left="142" w:right="156"/>
              <w:rPr>
                <w:rFonts w:ascii="Arial" w:hAnsi="Arial" w:cs="Arial"/>
                <w:b/>
                <w:bCs/>
                <w:sz w:val="20"/>
              </w:rPr>
            </w:pPr>
            <w:r>
              <w:rPr>
                <w:rFonts w:ascii="Arial" w:hAnsi="Arial" w:cs="Arial"/>
                <w:b/>
                <w:bCs/>
                <w:sz w:val="20"/>
              </w:rPr>
              <w:t>2.</w:t>
            </w:r>
            <w:r w:rsidR="000F60BC">
              <w:rPr>
                <w:rFonts w:ascii="Arial" w:hAnsi="Arial" w:cs="Arial"/>
                <w:b/>
                <w:bCs/>
                <w:sz w:val="20"/>
              </w:rPr>
              <w:t>6</w:t>
            </w:r>
          </w:p>
        </w:tc>
        <w:tc>
          <w:tcPr>
            <w:tcW w:w="3531" w:type="pct"/>
          </w:tcPr>
          <w:p w:rsidR="0033615F" w:rsidP="0033615F" w:rsidRDefault="001D7C6D" w14:paraId="2B0B3BE5" w14:textId="5ACCDA95">
            <w:pPr>
              <w:spacing w:before="120"/>
              <w:ind w:left="58" w:right="162"/>
              <w:jc w:val="both"/>
              <w:rPr>
                <w:rFonts w:ascii="Arial" w:hAnsi="Arial" w:cs="Arial"/>
                <w:sz w:val="20"/>
              </w:rPr>
            </w:pPr>
            <w:r>
              <w:rPr>
                <w:rFonts w:ascii="Arial" w:hAnsi="Arial" w:cs="Arial"/>
                <w:sz w:val="20"/>
              </w:rPr>
              <w:t>Percentage/number</w:t>
            </w:r>
            <w:r w:rsidRPr="00003330" w:rsidDel="001D7C6D">
              <w:rPr>
                <w:rFonts w:ascii="Arial" w:hAnsi="Arial" w:cs="Arial"/>
                <w:sz w:val="20"/>
              </w:rPr>
              <w:t xml:space="preserve"> </w:t>
            </w:r>
            <w:r w:rsidRPr="00003330" w:rsidR="0033615F">
              <w:rPr>
                <w:rFonts w:ascii="Arial" w:hAnsi="Arial" w:cs="Arial"/>
                <w:sz w:val="20"/>
              </w:rPr>
              <w:t>of compensation payments made</w:t>
            </w:r>
            <w:r w:rsidR="0033615F">
              <w:rPr>
                <w:rFonts w:ascii="Arial" w:hAnsi="Arial" w:cs="Arial"/>
                <w:sz w:val="20"/>
              </w:rPr>
              <w:t xml:space="preserve"> on time (in line with the schedule established in the agreements)</w:t>
            </w:r>
            <w:r w:rsidRPr="00003330" w:rsidR="0033615F">
              <w:rPr>
                <w:rFonts w:ascii="Arial" w:hAnsi="Arial" w:cs="Arial"/>
                <w:sz w:val="20"/>
              </w:rPr>
              <w:t xml:space="preserve"> according</w:t>
            </w:r>
            <w:r w:rsidR="00BB0251">
              <w:rPr>
                <w:rFonts w:ascii="Arial" w:hAnsi="Arial" w:cs="Arial"/>
                <w:sz w:val="20"/>
              </w:rPr>
              <w:t xml:space="preserve"> to</w:t>
            </w:r>
            <w:r w:rsidRPr="00003330" w:rsidR="0033615F">
              <w:rPr>
                <w:rFonts w:ascii="Arial" w:hAnsi="Arial" w:cs="Arial"/>
                <w:sz w:val="20"/>
              </w:rPr>
              <w:t xml:space="preserve"> </w:t>
            </w:r>
            <w:r w:rsidR="00B358DE">
              <w:rPr>
                <w:rFonts w:ascii="Arial" w:hAnsi="Arial" w:cs="Arial"/>
                <w:sz w:val="20"/>
              </w:rPr>
              <w:t xml:space="preserve">  supplemental compensation</w:t>
            </w:r>
            <w:r w:rsidRPr="00003330" w:rsidR="00B358DE">
              <w:rPr>
                <w:rFonts w:ascii="Arial" w:hAnsi="Arial" w:cs="Arial"/>
                <w:sz w:val="20"/>
              </w:rPr>
              <w:t xml:space="preserve"> agreements in the total number of </w:t>
            </w:r>
            <w:r w:rsidR="00B358DE">
              <w:rPr>
                <w:rFonts w:ascii="Arial" w:hAnsi="Arial" w:cs="Arial"/>
                <w:sz w:val="20"/>
              </w:rPr>
              <w:t>supplemental</w:t>
            </w:r>
            <w:r w:rsidRPr="00003330" w:rsidR="00B358DE">
              <w:rPr>
                <w:rFonts w:ascii="Arial" w:hAnsi="Arial" w:cs="Arial"/>
                <w:sz w:val="20"/>
              </w:rPr>
              <w:t xml:space="preserve"> compensation agreements signed</w:t>
            </w:r>
          </w:p>
        </w:tc>
        <w:tc>
          <w:tcPr>
            <w:tcW w:w="1143" w:type="pct"/>
          </w:tcPr>
          <w:p w:rsidRPr="00553451" w:rsidR="0033615F" w:rsidP="0033615F" w:rsidRDefault="00B358DE" w14:paraId="6905801A" w14:textId="1B5235BF">
            <w:pPr>
              <w:spacing w:before="120"/>
              <w:ind w:left="110" w:right="89"/>
              <w:rPr>
                <w:rFonts w:ascii="Arial" w:hAnsi="Arial" w:cs="Arial"/>
                <w:sz w:val="20"/>
              </w:rPr>
            </w:pPr>
            <w:r>
              <w:rPr>
                <w:rFonts w:ascii="Arial" w:hAnsi="Arial" w:cs="Arial"/>
                <w:sz w:val="20"/>
              </w:rPr>
              <w:t>Quarterly</w:t>
            </w:r>
          </w:p>
        </w:tc>
      </w:tr>
      <w:tr w:rsidRPr="00553451" w:rsidR="00E8287E" w:rsidTr="00EA1FBC" w14:paraId="0DFAC14D" w14:textId="77777777">
        <w:tc>
          <w:tcPr>
            <w:tcW w:w="326" w:type="pct"/>
            <w:shd w:val="clear" w:color="auto" w:fill="D9D9D9" w:themeFill="background1" w:themeFillShade="D9"/>
            <w:vAlign w:val="center"/>
          </w:tcPr>
          <w:p w:rsidRPr="00553451" w:rsidR="00E8287E" w:rsidP="00713421" w:rsidRDefault="00E8287E" w14:paraId="1FB34D13" w14:textId="039F7295">
            <w:pPr>
              <w:spacing w:before="120"/>
              <w:ind w:left="142" w:right="156"/>
              <w:rPr>
                <w:rFonts w:ascii="Arial" w:hAnsi="Arial" w:cs="Arial"/>
                <w:b/>
                <w:bCs/>
                <w:sz w:val="20"/>
              </w:rPr>
            </w:pPr>
            <w:r>
              <w:rPr>
                <w:rFonts w:ascii="Arial" w:hAnsi="Arial" w:cs="Arial"/>
                <w:b/>
                <w:bCs/>
                <w:sz w:val="20"/>
              </w:rPr>
              <w:t>3</w:t>
            </w:r>
          </w:p>
        </w:tc>
        <w:tc>
          <w:tcPr>
            <w:tcW w:w="4674" w:type="pct"/>
            <w:gridSpan w:val="2"/>
            <w:shd w:val="clear" w:color="auto" w:fill="D9D9D9" w:themeFill="background1" w:themeFillShade="D9"/>
            <w:vAlign w:val="center"/>
          </w:tcPr>
          <w:p w:rsidRPr="00E8287E" w:rsidR="00E8287E" w:rsidP="00713421" w:rsidRDefault="00E8287E" w14:paraId="74B990F3" w14:textId="74956EF8">
            <w:pPr>
              <w:spacing w:before="120"/>
              <w:ind w:left="110" w:right="89"/>
              <w:rPr>
                <w:rFonts w:ascii="Arial" w:hAnsi="Arial" w:cs="Arial"/>
                <w:b/>
                <w:bCs/>
                <w:sz w:val="20"/>
              </w:rPr>
            </w:pPr>
            <w:r w:rsidRPr="00E8287E">
              <w:rPr>
                <w:rFonts w:ascii="Arial" w:hAnsi="Arial" w:cs="Arial"/>
                <w:b/>
                <w:bCs/>
                <w:sz w:val="20"/>
              </w:rPr>
              <w:t xml:space="preserve">Livelihood </w:t>
            </w:r>
            <w:r w:rsidR="004F649C">
              <w:rPr>
                <w:rFonts w:ascii="Arial" w:hAnsi="Arial" w:cs="Arial"/>
                <w:b/>
                <w:bCs/>
                <w:sz w:val="20"/>
              </w:rPr>
              <w:t>r</w:t>
            </w:r>
            <w:r w:rsidRPr="00E8287E">
              <w:rPr>
                <w:rFonts w:ascii="Arial" w:hAnsi="Arial" w:cs="Arial"/>
                <w:b/>
                <w:bCs/>
                <w:sz w:val="20"/>
              </w:rPr>
              <w:t>estoration</w:t>
            </w:r>
          </w:p>
        </w:tc>
      </w:tr>
      <w:tr w:rsidRPr="00553451" w:rsidR="00713421" w:rsidTr="00553451" w14:paraId="2B11B156" w14:textId="77777777">
        <w:tc>
          <w:tcPr>
            <w:tcW w:w="326" w:type="pct"/>
            <w:vAlign w:val="center"/>
          </w:tcPr>
          <w:p w:rsidRPr="00553451" w:rsidR="00713421" w:rsidP="00713421" w:rsidRDefault="00E91AFE" w14:paraId="53489108" w14:textId="733035BB">
            <w:pPr>
              <w:spacing w:before="120"/>
              <w:ind w:left="142" w:right="156"/>
              <w:rPr>
                <w:rFonts w:ascii="Arial" w:hAnsi="Arial" w:cs="Arial"/>
                <w:b/>
                <w:bCs/>
                <w:sz w:val="20"/>
              </w:rPr>
            </w:pPr>
            <w:r>
              <w:rPr>
                <w:rFonts w:ascii="Arial" w:hAnsi="Arial" w:cs="Arial"/>
                <w:b/>
                <w:bCs/>
                <w:sz w:val="20"/>
              </w:rPr>
              <w:t>3.1</w:t>
            </w:r>
          </w:p>
        </w:tc>
        <w:tc>
          <w:tcPr>
            <w:tcW w:w="3531" w:type="pct"/>
            <w:vAlign w:val="center"/>
          </w:tcPr>
          <w:p w:rsidRPr="00553451" w:rsidR="00713421" w:rsidP="008158A9" w:rsidRDefault="008158A9" w14:paraId="21F0B28E" w14:textId="11D4EEB6">
            <w:pPr>
              <w:spacing w:before="120"/>
              <w:ind w:left="58" w:right="162"/>
              <w:jc w:val="both"/>
              <w:rPr>
                <w:rFonts w:ascii="Arial" w:hAnsi="Arial" w:cs="Arial"/>
                <w:sz w:val="20"/>
              </w:rPr>
            </w:pPr>
            <w:r w:rsidRPr="008158A9">
              <w:rPr>
                <w:rFonts w:ascii="Arial" w:hAnsi="Arial" w:cs="Arial"/>
                <w:sz w:val="20"/>
              </w:rPr>
              <w:t xml:space="preserve">Number of </w:t>
            </w:r>
            <w:r>
              <w:rPr>
                <w:rFonts w:ascii="Arial" w:hAnsi="Arial" w:cs="Arial"/>
                <w:sz w:val="20"/>
              </w:rPr>
              <w:t>engagement</w:t>
            </w:r>
            <w:r w:rsidRPr="008158A9">
              <w:rPr>
                <w:rFonts w:ascii="Arial" w:hAnsi="Arial" w:cs="Arial"/>
                <w:sz w:val="20"/>
              </w:rPr>
              <w:t xml:space="preserve"> activities conducted </w:t>
            </w:r>
            <w:r w:rsidR="004F649C">
              <w:rPr>
                <w:rFonts w:ascii="Arial" w:hAnsi="Arial" w:cs="Arial"/>
                <w:sz w:val="20"/>
              </w:rPr>
              <w:t>related to</w:t>
            </w:r>
            <w:r w:rsidRPr="008158A9">
              <w:rPr>
                <w:rFonts w:ascii="Arial" w:hAnsi="Arial" w:cs="Arial"/>
                <w:sz w:val="20"/>
              </w:rPr>
              <w:t xml:space="preserve"> livelihood restoration with eligible PAPs </w:t>
            </w:r>
            <w:r>
              <w:rPr>
                <w:rFonts w:ascii="Arial" w:hAnsi="Arial" w:cs="Arial"/>
                <w:sz w:val="20"/>
              </w:rPr>
              <w:t>and affected businesses</w:t>
            </w:r>
          </w:p>
        </w:tc>
        <w:tc>
          <w:tcPr>
            <w:tcW w:w="1143" w:type="pct"/>
          </w:tcPr>
          <w:p w:rsidRPr="00553451" w:rsidR="00713421" w:rsidP="00713421" w:rsidRDefault="004E5B27" w14:paraId="29FEB27A" w14:textId="3F6943F5">
            <w:pPr>
              <w:spacing w:before="120"/>
              <w:ind w:left="110" w:right="89"/>
              <w:rPr>
                <w:rFonts w:ascii="Arial" w:hAnsi="Arial" w:cs="Arial"/>
                <w:sz w:val="20"/>
              </w:rPr>
            </w:pPr>
            <w:r>
              <w:rPr>
                <w:rFonts w:ascii="Arial" w:hAnsi="Arial" w:cs="Arial"/>
                <w:sz w:val="20"/>
              </w:rPr>
              <w:t>Quarterly</w:t>
            </w:r>
          </w:p>
        </w:tc>
      </w:tr>
      <w:tr w:rsidRPr="00553451" w:rsidR="00713421" w:rsidTr="00553451" w14:paraId="46061D6C" w14:textId="77777777">
        <w:tc>
          <w:tcPr>
            <w:tcW w:w="326" w:type="pct"/>
            <w:vAlign w:val="center"/>
          </w:tcPr>
          <w:p w:rsidRPr="00553451" w:rsidR="00713421" w:rsidP="00713421" w:rsidRDefault="00E91AFE" w14:paraId="30315FFB" w14:textId="3AE4389C">
            <w:pPr>
              <w:spacing w:before="120"/>
              <w:ind w:left="142" w:right="156"/>
              <w:rPr>
                <w:rFonts w:ascii="Arial" w:hAnsi="Arial" w:cs="Arial"/>
                <w:b/>
                <w:bCs/>
                <w:sz w:val="20"/>
              </w:rPr>
            </w:pPr>
            <w:r>
              <w:rPr>
                <w:rFonts w:ascii="Arial" w:hAnsi="Arial" w:cs="Arial"/>
                <w:b/>
                <w:bCs/>
                <w:sz w:val="20"/>
              </w:rPr>
              <w:t>3.2</w:t>
            </w:r>
          </w:p>
        </w:tc>
        <w:tc>
          <w:tcPr>
            <w:tcW w:w="3531" w:type="pct"/>
            <w:vAlign w:val="center"/>
          </w:tcPr>
          <w:p w:rsidRPr="00553451" w:rsidR="00713421" w:rsidP="008158A9" w:rsidRDefault="008158A9" w14:paraId="713BE9B0" w14:textId="28DDE56C">
            <w:pPr>
              <w:spacing w:before="120"/>
              <w:ind w:left="58" w:right="162"/>
              <w:jc w:val="both"/>
              <w:rPr>
                <w:rFonts w:ascii="Arial" w:hAnsi="Arial" w:cs="Arial"/>
                <w:sz w:val="20"/>
              </w:rPr>
            </w:pPr>
            <w:r w:rsidRPr="008158A9">
              <w:rPr>
                <w:rFonts w:ascii="Arial" w:hAnsi="Arial" w:cs="Arial"/>
                <w:sz w:val="20"/>
              </w:rPr>
              <w:t>Number of PAPs</w:t>
            </w:r>
            <w:r>
              <w:rPr>
                <w:rFonts w:ascii="Arial" w:hAnsi="Arial" w:cs="Arial"/>
                <w:sz w:val="20"/>
              </w:rPr>
              <w:t xml:space="preserve"> </w:t>
            </w:r>
            <w:r w:rsidRPr="008158A9">
              <w:rPr>
                <w:rFonts w:ascii="Arial" w:hAnsi="Arial" w:cs="Arial"/>
                <w:sz w:val="20"/>
              </w:rPr>
              <w:t xml:space="preserve">participating in </w:t>
            </w:r>
            <w:r>
              <w:rPr>
                <w:rFonts w:ascii="Arial" w:hAnsi="Arial" w:cs="Arial"/>
                <w:sz w:val="20"/>
              </w:rPr>
              <w:t>engagement</w:t>
            </w:r>
            <w:r w:rsidRPr="008158A9">
              <w:rPr>
                <w:rFonts w:ascii="Arial" w:hAnsi="Arial" w:cs="Arial"/>
                <w:sz w:val="20"/>
              </w:rPr>
              <w:t xml:space="preserve"> activities </w:t>
            </w:r>
            <w:r w:rsidR="004F649C">
              <w:rPr>
                <w:rFonts w:ascii="Arial" w:hAnsi="Arial" w:cs="Arial"/>
                <w:sz w:val="20"/>
              </w:rPr>
              <w:t>related to livelihood restoration</w:t>
            </w:r>
          </w:p>
        </w:tc>
        <w:tc>
          <w:tcPr>
            <w:tcW w:w="1143" w:type="pct"/>
          </w:tcPr>
          <w:p w:rsidRPr="00553451" w:rsidR="00713421" w:rsidP="00713421" w:rsidRDefault="004E5B27" w14:paraId="2280E60C" w14:textId="4460D6FC">
            <w:pPr>
              <w:spacing w:before="120"/>
              <w:ind w:left="110" w:right="89"/>
              <w:rPr>
                <w:rFonts w:ascii="Arial" w:hAnsi="Arial" w:cs="Arial"/>
                <w:sz w:val="20"/>
              </w:rPr>
            </w:pPr>
            <w:r>
              <w:rPr>
                <w:rFonts w:ascii="Arial" w:hAnsi="Arial" w:cs="Arial"/>
                <w:sz w:val="20"/>
              </w:rPr>
              <w:t>Quarterly</w:t>
            </w:r>
          </w:p>
        </w:tc>
      </w:tr>
      <w:tr w:rsidRPr="00553451" w:rsidR="00F418DD" w:rsidTr="00553451" w14:paraId="0A013423" w14:textId="77777777">
        <w:tc>
          <w:tcPr>
            <w:tcW w:w="326" w:type="pct"/>
            <w:vAlign w:val="center"/>
          </w:tcPr>
          <w:p w:rsidRPr="00553451" w:rsidR="00F418DD" w:rsidP="00713421" w:rsidRDefault="00E91AFE" w14:paraId="2CB7AF85" w14:textId="37906B02">
            <w:pPr>
              <w:spacing w:before="120"/>
              <w:ind w:left="142" w:right="156"/>
              <w:rPr>
                <w:rFonts w:ascii="Arial" w:hAnsi="Arial" w:cs="Arial"/>
                <w:b/>
                <w:bCs/>
                <w:sz w:val="20"/>
              </w:rPr>
            </w:pPr>
            <w:r>
              <w:rPr>
                <w:rFonts w:ascii="Arial" w:hAnsi="Arial" w:cs="Arial"/>
                <w:b/>
                <w:bCs/>
                <w:sz w:val="20"/>
              </w:rPr>
              <w:t>3.3</w:t>
            </w:r>
          </w:p>
        </w:tc>
        <w:tc>
          <w:tcPr>
            <w:tcW w:w="3531" w:type="pct"/>
            <w:vAlign w:val="center"/>
          </w:tcPr>
          <w:p w:rsidRPr="008158A9" w:rsidR="00F418DD" w:rsidP="008158A9" w:rsidRDefault="00F418DD" w14:paraId="1DD54B7F" w14:textId="69BDF71F">
            <w:pPr>
              <w:spacing w:before="120"/>
              <w:ind w:left="58" w:right="162"/>
              <w:jc w:val="both"/>
              <w:rPr>
                <w:rFonts w:ascii="Arial" w:hAnsi="Arial" w:cs="Arial"/>
                <w:sz w:val="20"/>
              </w:rPr>
            </w:pPr>
            <w:r>
              <w:rPr>
                <w:rFonts w:ascii="Arial" w:hAnsi="Arial" w:cs="Arial"/>
                <w:sz w:val="20"/>
              </w:rPr>
              <w:t>Number of businesses</w:t>
            </w:r>
            <w:r w:rsidR="00821236">
              <w:rPr>
                <w:rFonts w:ascii="Arial" w:hAnsi="Arial" w:cs="Arial"/>
                <w:sz w:val="20"/>
              </w:rPr>
              <w:t xml:space="preserve"> participating in engagement activities</w:t>
            </w:r>
          </w:p>
        </w:tc>
        <w:tc>
          <w:tcPr>
            <w:tcW w:w="1143" w:type="pct"/>
          </w:tcPr>
          <w:p w:rsidRPr="00553451" w:rsidR="00F418DD" w:rsidP="00713421" w:rsidRDefault="004E5B27" w14:paraId="1ABE1A3C" w14:textId="5224583D">
            <w:pPr>
              <w:spacing w:before="120"/>
              <w:ind w:left="110" w:right="89"/>
              <w:rPr>
                <w:rFonts w:ascii="Arial" w:hAnsi="Arial" w:cs="Arial"/>
                <w:sz w:val="20"/>
              </w:rPr>
            </w:pPr>
            <w:r>
              <w:rPr>
                <w:rFonts w:ascii="Arial" w:hAnsi="Arial" w:cs="Arial"/>
                <w:sz w:val="20"/>
              </w:rPr>
              <w:t>Quarterly</w:t>
            </w:r>
          </w:p>
        </w:tc>
      </w:tr>
      <w:tr w:rsidRPr="00553451" w:rsidR="0045073E" w:rsidTr="00553451" w14:paraId="7CFB9FCB" w14:textId="77777777">
        <w:tc>
          <w:tcPr>
            <w:tcW w:w="326" w:type="pct"/>
            <w:vAlign w:val="center"/>
          </w:tcPr>
          <w:p w:rsidRPr="00553451" w:rsidR="0045073E" w:rsidP="00713421" w:rsidRDefault="00E91AFE" w14:paraId="5E406D83" w14:textId="51253B13">
            <w:pPr>
              <w:spacing w:before="120"/>
              <w:ind w:left="142" w:right="156"/>
              <w:rPr>
                <w:rFonts w:ascii="Arial" w:hAnsi="Arial" w:cs="Arial"/>
                <w:b/>
                <w:bCs/>
                <w:sz w:val="20"/>
              </w:rPr>
            </w:pPr>
            <w:r>
              <w:rPr>
                <w:rFonts w:ascii="Arial" w:hAnsi="Arial" w:cs="Arial"/>
                <w:b/>
                <w:bCs/>
                <w:sz w:val="20"/>
              </w:rPr>
              <w:t>3.4</w:t>
            </w:r>
          </w:p>
        </w:tc>
        <w:tc>
          <w:tcPr>
            <w:tcW w:w="3531" w:type="pct"/>
            <w:vAlign w:val="center"/>
          </w:tcPr>
          <w:p w:rsidR="0045073E" w:rsidP="008158A9" w:rsidRDefault="0045073E" w14:paraId="68B6273C" w14:textId="650CBD9C">
            <w:pPr>
              <w:spacing w:before="120"/>
              <w:ind w:left="58" w:right="162"/>
              <w:jc w:val="both"/>
              <w:rPr>
                <w:rFonts w:ascii="Arial" w:hAnsi="Arial" w:cs="Arial"/>
                <w:sz w:val="20"/>
              </w:rPr>
            </w:pPr>
            <w:r>
              <w:rPr>
                <w:rFonts w:ascii="Arial" w:hAnsi="Arial" w:cs="Arial"/>
                <w:sz w:val="20"/>
              </w:rPr>
              <w:t>Number of livelihood restoration programme</w:t>
            </w:r>
            <w:r w:rsidR="00F132EC">
              <w:rPr>
                <w:rFonts w:ascii="Arial" w:hAnsi="Arial" w:cs="Arial"/>
                <w:sz w:val="20"/>
              </w:rPr>
              <w:t xml:space="preserve"> events / activities</w:t>
            </w:r>
          </w:p>
        </w:tc>
        <w:tc>
          <w:tcPr>
            <w:tcW w:w="1143" w:type="pct"/>
          </w:tcPr>
          <w:p w:rsidRPr="00553451" w:rsidR="0045073E" w:rsidP="00713421" w:rsidRDefault="004E5B27" w14:paraId="2F0C112C" w14:textId="5759FC11">
            <w:pPr>
              <w:spacing w:before="120"/>
              <w:ind w:left="110" w:right="89"/>
              <w:rPr>
                <w:rFonts w:ascii="Arial" w:hAnsi="Arial" w:cs="Arial"/>
                <w:sz w:val="20"/>
              </w:rPr>
            </w:pPr>
            <w:r>
              <w:rPr>
                <w:rFonts w:ascii="Arial" w:hAnsi="Arial" w:cs="Arial"/>
                <w:sz w:val="20"/>
              </w:rPr>
              <w:t>Quarterly</w:t>
            </w:r>
          </w:p>
        </w:tc>
      </w:tr>
      <w:tr w:rsidRPr="00553451" w:rsidR="00713421" w:rsidTr="00553451" w14:paraId="62ABD295" w14:textId="77777777">
        <w:tc>
          <w:tcPr>
            <w:tcW w:w="326" w:type="pct"/>
            <w:vAlign w:val="center"/>
          </w:tcPr>
          <w:p w:rsidRPr="00553451" w:rsidR="00713421" w:rsidP="00713421" w:rsidRDefault="00E91AFE" w14:paraId="27475FF5" w14:textId="7E500FD0">
            <w:pPr>
              <w:spacing w:before="120"/>
              <w:ind w:left="142" w:right="156"/>
              <w:rPr>
                <w:rFonts w:ascii="Arial" w:hAnsi="Arial" w:cs="Arial"/>
                <w:b/>
                <w:bCs/>
                <w:sz w:val="20"/>
              </w:rPr>
            </w:pPr>
            <w:r>
              <w:rPr>
                <w:rFonts w:ascii="Arial" w:hAnsi="Arial" w:cs="Arial"/>
                <w:b/>
                <w:bCs/>
                <w:sz w:val="20"/>
              </w:rPr>
              <w:t>3.5</w:t>
            </w:r>
          </w:p>
        </w:tc>
        <w:tc>
          <w:tcPr>
            <w:tcW w:w="3531" w:type="pct"/>
            <w:vAlign w:val="center"/>
          </w:tcPr>
          <w:p w:rsidRPr="00553451" w:rsidR="00713421" w:rsidP="008158A9" w:rsidRDefault="008158A9" w14:paraId="78390C46" w14:textId="63B71834">
            <w:pPr>
              <w:spacing w:before="120"/>
              <w:ind w:left="58" w:right="162"/>
              <w:jc w:val="both"/>
              <w:rPr>
                <w:rFonts w:ascii="Arial" w:hAnsi="Arial" w:cs="Arial"/>
                <w:sz w:val="20"/>
              </w:rPr>
            </w:pPr>
            <w:r w:rsidRPr="008158A9">
              <w:rPr>
                <w:rFonts w:ascii="Arial" w:hAnsi="Arial" w:cs="Arial"/>
                <w:sz w:val="20"/>
              </w:rPr>
              <w:t xml:space="preserve">Number of participants in each livelihood restoration programme </w:t>
            </w:r>
          </w:p>
        </w:tc>
        <w:tc>
          <w:tcPr>
            <w:tcW w:w="1143" w:type="pct"/>
          </w:tcPr>
          <w:p w:rsidRPr="00553451" w:rsidR="00713421" w:rsidP="00713421" w:rsidRDefault="004E5B27" w14:paraId="3F98C434" w14:textId="32280533">
            <w:pPr>
              <w:spacing w:before="120"/>
              <w:ind w:left="110" w:right="89"/>
              <w:rPr>
                <w:rFonts w:ascii="Arial" w:hAnsi="Arial" w:cs="Arial"/>
                <w:sz w:val="20"/>
              </w:rPr>
            </w:pPr>
            <w:r>
              <w:rPr>
                <w:rFonts w:ascii="Arial" w:hAnsi="Arial" w:cs="Arial"/>
                <w:sz w:val="20"/>
              </w:rPr>
              <w:t>Quarterly</w:t>
            </w:r>
          </w:p>
        </w:tc>
      </w:tr>
      <w:tr w:rsidRPr="00553451" w:rsidR="00713421" w:rsidTr="00553451" w14:paraId="2ED13DC5" w14:textId="77777777">
        <w:tc>
          <w:tcPr>
            <w:tcW w:w="326" w:type="pct"/>
            <w:vAlign w:val="center"/>
          </w:tcPr>
          <w:p w:rsidRPr="00553451" w:rsidR="00713421" w:rsidP="00713421" w:rsidRDefault="00E91AFE" w14:paraId="655B61D0" w14:textId="68977738">
            <w:pPr>
              <w:spacing w:before="120"/>
              <w:ind w:left="142" w:right="156"/>
              <w:rPr>
                <w:rFonts w:ascii="Arial" w:hAnsi="Arial" w:cs="Arial"/>
                <w:b/>
                <w:bCs/>
                <w:sz w:val="20"/>
              </w:rPr>
            </w:pPr>
            <w:r>
              <w:rPr>
                <w:rFonts w:ascii="Arial" w:hAnsi="Arial" w:cs="Arial"/>
                <w:b/>
                <w:bCs/>
                <w:sz w:val="20"/>
              </w:rPr>
              <w:t>3.6</w:t>
            </w:r>
          </w:p>
        </w:tc>
        <w:tc>
          <w:tcPr>
            <w:tcW w:w="3531" w:type="pct"/>
            <w:vAlign w:val="center"/>
          </w:tcPr>
          <w:p w:rsidRPr="00553451" w:rsidR="00713421" w:rsidP="008158A9" w:rsidRDefault="008158A9" w14:paraId="7DC4586E" w14:textId="14933BA0">
            <w:pPr>
              <w:spacing w:before="120"/>
              <w:ind w:left="58" w:right="162"/>
              <w:jc w:val="both"/>
              <w:rPr>
                <w:rFonts w:ascii="Arial" w:hAnsi="Arial" w:cs="Arial"/>
                <w:sz w:val="20"/>
              </w:rPr>
            </w:pPr>
            <w:r w:rsidRPr="008158A9">
              <w:rPr>
                <w:rFonts w:ascii="Arial" w:hAnsi="Arial" w:cs="Arial"/>
                <w:sz w:val="20"/>
              </w:rPr>
              <w:t>Number of sessions/activities conducted within each livelihood restoration programme</w:t>
            </w:r>
          </w:p>
        </w:tc>
        <w:tc>
          <w:tcPr>
            <w:tcW w:w="1143" w:type="pct"/>
          </w:tcPr>
          <w:p w:rsidRPr="00553451" w:rsidR="00713421" w:rsidP="00713421" w:rsidRDefault="004E5B27" w14:paraId="70816374" w14:textId="445C3405">
            <w:pPr>
              <w:spacing w:before="120"/>
              <w:ind w:left="110" w:right="89"/>
              <w:rPr>
                <w:rFonts w:ascii="Arial" w:hAnsi="Arial" w:cs="Arial"/>
                <w:sz w:val="20"/>
              </w:rPr>
            </w:pPr>
            <w:r>
              <w:rPr>
                <w:rFonts w:ascii="Arial" w:hAnsi="Arial" w:cs="Arial"/>
                <w:sz w:val="20"/>
              </w:rPr>
              <w:t>Quarterly</w:t>
            </w:r>
          </w:p>
        </w:tc>
      </w:tr>
      <w:tr w:rsidRPr="00553451" w:rsidR="00713421" w:rsidTr="00553451" w14:paraId="4FB8DA4E" w14:textId="70E7B032">
        <w:tc>
          <w:tcPr>
            <w:tcW w:w="326" w:type="pct"/>
            <w:vAlign w:val="center"/>
          </w:tcPr>
          <w:p w:rsidRPr="00553451" w:rsidR="00713421" w:rsidP="00713421" w:rsidRDefault="00E91AFE" w14:paraId="29B4524C" w14:textId="185649BC">
            <w:pPr>
              <w:spacing w:before="120"/>
              <w:ind w:left="142" w:right="156"/>
              <w:rPr>
                <w:rFonts w:ascii="Arial" w:hAnsi="Arial" w:cs="Arial"/>
                <w:b/>
                <w:bCs/>
                <w:sz w:val="20"/>
              </w:rPr>
            </w:pPr>
            <w:r>
              <w:rPr>
                <w:rFonts w:ascii="Arial" w:hAnsi="Arial" w:cs="Arial"/>
                <w:b/>
                <w:bCs/>
                <w:sz w:val="20"/>
              </w:rPr>
              <w:t>3.7</w:t>
            </w:r>
          </w:p>
        </w:tc>
        <w:tc>
          <w:tcPr>
            <w:tcW w:w="3531" w:type="pct"/>
            <w:vAlign w:val="center"/>
          </w:tcPr>
          <w:p w:rsidRPr="008158A9" w:rsidR="00713421" w:rsidP="00936FE7" w:rsidRDefault="001D7C6D" w14:paraId="7792A45F" w14:textId="3A99B45D">
            <w:pPr>
              <w:spacing w:before="120"/>
              <w:ind w:left="58" w:right="162"/>
              <w:jc w:val="both"/>
              <w:rPr>
                <w:rFonts w:ascii="Arial" w:hAnsi="Arial" w:cs="Arial"/>
                <w:sz w:val="20"/>
              </w:rPr>
            </w:pPr>
            <w:r>
              <w:rPr>
                <w:rFonts w:ascii="Arial" w:hAnsi="Arial" w:cs="Arial"/>
                <w:sz w:val="20"/>
              </w:rPr>
              <w:t>Percentage/number</w:t>
            </w:r>
            <w:r w:rsidRPr="008158A9" w:rsidDel="001D7C6D">
              <w:rPr>
                <w:rFonts w:ascii="Arial" w:hAnsi="Arial" w:cs="Arial"/>
                <w:sz w:val="20"/>
              </w:rPr>
              <w:t xml:space="preserve"> </w:t>
            </w:r>
            <w:r w:rsidRPr="008158A9" w:rsidR="008158A9">
              <w:rPr>
                <w:rFonts w:ascii="Arial" w:hAnsi="Arial" w:cs="Arial"/>
                <w:sz w:val="20"/>
              </w:rPr>
              <w:t>of livelihood restoration programmes completed</w:t>
            </w:r>
          </w:p>
        </w:tc>
        <w:tc>
          <w:tcPr>
            <w:tcW w:w="1143" w:type="pct"/>
          </w:tcPr>
          <w:p w:rsidRPr="00553451" w:rsidR="00713421" w:rsidP="00713421" w:rsidRDefault="004E5B27" w14:paraId="035F526C" w14:textId="20446A07">
            <w:pPr>
              <w:spacing w:before="120"/>
              <w:ind w:left="110" w:right="89"/>
              <w:rPr>
                <w:rFonts w:ascii="Arial" w:hAnsi="Arial" w:cs="Arial"/>
                <w:sz w:val="20"/>
              </w:rPr>
            </w:pPr>
            <w:r>
              <w:rPr>
                <w:rFonts w:ascii="Arial" w:hAnsi="Arial" w:cs="Arial"/>
                <w:sz w:val="20"/>
              </w:rPr>
              <w:t>Quarterly</w:t>
            </w:r>
          </w:p>
        </w:tc>
      </w:tr>
      <w:tr w:rsidRPr="00553451" w:rsidR="00406705" w:rsidTr="00EA1FBC" w14:paraId="02717DA6" w14:textId="77777777">
        <w:tc>
          <w:tcPr>
            <w:tcW w:w="326" w:type="pct"/>
            <w:shd w:val="clear" w:color="auto" w:fill="D9D9D9" w:themeFill="background1" w:themeFillShade="D9"/>
            <w:vAlign w:val="center"/>
          </w:tcPr>
          <w:p w:rsidRPr="00553451" w:rsidR="00406705" w:rsidP="00713421" w:rsidRDefault="00406705" w14:paraId="35CDBD85" w14:textId="663E9A5A">
            <w:pPr>
              <w:spacing w:before="120"/>
              <w:ind w:left="142" w:right="156"/>
              <w:rPr>
                <w:rFonts w:ascii="Arial" w:hAnsi="Arial" w:cs="Arial"/>
                <w:b/>
                <w:bCs/>
                <w:sz w:val="20"/>
              </w:rPr>
            </w:pPr>
            <w:r>
              <w:rPr>
                <w:rFonts w:ascii="Arial" w:hAnsi="Arial" w:cs="Arial"/>
                <w:b/>
                <w:bCs/>
                <w:sz w:val="20"/>
              </w:rPr>
              <w:t>4</w:t>
            </w:r>
          </w:p>
        </w:tc>
        <w:tc>
          <w:tcPr>
            <w:tcW w:w="4674" w:type="pct"/>
            <w:gridSpan w:val="2"/>
            <w:shd w:val="clear" w:color="auto" w:fill="D9D9D9" w:themeFill="background1" w:themeFillShade="D9"/>
            <w:vAlign w:val="center"/>
          </w:tcPr>
          <w:p w:rsidRPr="00553451" w:rsidR="00406705" w:rsidP="00713421" w:rsidRDefault="00406705" w14:paraId="766B037B" w14:textId="2F674304">
            <w:pPr>
              <w:spacing w:before="120"/>
              <w:ind w:left="110" w:right="89"/>
              <w:rPr>
                <w:rFonts w:ascii="Arial" w:hAnsi="Arial" w:cs="Arial"/>
                <w:sz w:val="20"/>
              </w:rPr>
            </w:pPr>
            <w:r>
              <w:rPr>
                <w:rFonts w:ascii="Arial" w:hAnsi="Arial" w:cs="Arial"/>
                <w:b/>
                <w:bCs/>
                <w:sz w:val="20"/>
              </w:rPr>
              <w:t>Engagement and grievance</w:t>
            </w:r>
            <w:r w:rsidR="006F03D3">
              <w:rPr>
                <w:rFonts w:ascii="Arial" w:hAnsi="Arial" w:cs="Arial"/>
                <w:b/>
                <w:bCs/>
                <w:sz w:val="20"/>
              </w:rPr>
              <w:t xml:space="preserve"> management</w:t>
            </w:r>
          </w:p>
        </w:tc>
      </w:tr>
      <w:tr w:rsidRPr="00553451" w:rsidR="008158A9" w:rsidTr="00553451" w14:paraId="1B0C7018" w14:textId="77777777">
        <w:tc>
          <w:tcPr>
            <w:tcW w:w="326" w:type="pct"/>
            <w:vAlign w:val="center"/>
          </w:tcPr>
          <w:p w:rsidRPr="00553451" w:rsidR="008158A9" w:rsidP="00713421" w:rsidRDefault="0005690D" w14:paraId="6F7BE0B3" w14:textId="5CC8D9BF">
            <w:pPr>
              <w:spacing w:before="120"/>
              <w:ind w:left="142" w:right="156"/>
              <w:rPr>
                <w:rFonts w:ascii="Arial" w:hAnsi="Arial" w:cs="Arial"/>
                <w:b/>
                <w:bCs/>
                <w:sz w:val="20"/>
              </w:rPr>
            </w:pPr>
            <w:r>
              <w:rPr>
                <w:rFonts w:ascii="Arial" w:hAnsi="Arial" w:cs="Arial"/>
                <w:b/>
                <w:bCs/>
                <w:sz w:val="20"/>
              </w:rPr>
              <w:t>4.1</w:t>
            </w:r>
          </w:p>
        </w:tc>
        <w:tc>
          <w:tcPr>
            <w:tcW w:w="3531" w:type="pct"/>
            <w:vAlign w:val="center"/>
          </w:tcPr>
          <w:p w:rsidRPr="008158A9" w:rsidR="008158A9" w:rsidP="00AE0C7D" w:rsidRDefault="00A41962" w14:paraId="7E682238" w14:textId="6A5CB2C3">
            <w:pPr>
              <w:spacing w:before="120"/>
              <w:ind w:left="58" w:right="162"/>
              <w:jc w:val="both"/>
              <w:rPr>
                <w:rFonts w:ascii="Arial" w:hAnsi="Arial" w:cs="Arial"/>
                <w:sz w:val="20"/>
              </w:rPr>
            </w:pPr>
            <w:r w:rsidRPr="00A41962">
              <w:rPr>
                <w:rFonts w:ascii="Arial" w:hAnsi="Arial" w:cs="Arial"/>
                <w:sz w:val="20"/>
              </w:rPr>
              <w:t>Number of information disclosure and consultation activities held with eligible PAPs (</w:t>
            </w:r>
            <w:r w:rsidR="000474E8">
              <w:rPr>
                <w:rFonts w:ascii="Arial" w:hAnsi="Arial" w:cs="Arial"/>
                <w:sz w:val="20"/>
              </w:rPr>
              <w:t xml:space="preserve">though </w:t>
            </w:r>
            <w:r w:rsidRPr="00A41962">
              <w:rPr>
                <w:rFonts w:ascii="Arial" w:hAnsi="Arial" w:cs="Arial"/>
                <w:sz w:val="20"/>
              </w:rPr>
              <w:t xml:space="preserve">face-to-face </w:t>
            </w:r>
            <w:r w:rsidR="000474E8">
              <w:rPr>
                <w:rFonts w:ascii="Arial" w:hAnsi="Arial" w:cs="Arial"/>
                <w:sz w:val="20"/>
              </w:rPr>
              <w:t>interaction, phone calls or other activities)</w:t>
            </w:r>
          </w:p>
        </w:tc>
        <w:tc>
          <w:tcPr>
            <w:tcW w:w="1143" w:type="pct"/>
          </w:tcPr>
          <w:p w:rsidRPr="00553451" w:rsidR="008158A9" w:rsidP="00713421" w:rsidRDefault="0005690D" w14:paraId="7BF5AD76" w14:textId="70DC6039">
            <w:pPr>
              <w:spacing w:before="120"/>
              <w:ind w:left="110" w:right="89"/>
              <w:rPr>
                <w:rFonts w:ascii="Arial" w:hAnsi="Arial" w:cs="Arial"/>
                <w:sz w:val="20"/>
              </w:rPr>
            </w:pPr>
            <w:r>
              <w:rPr>
                <w:rFonts w:ascii="Arial" w:hAnsi="Arial" w:cs="Arial"/>
                <w:sz w:val="20"/>
              </w:rPr>
              <w:t>Monthly</w:t>
            </w:r>
          </w:p>
        </w:tc>
      </w:tr>
      <w:tr w:rsidRPr="00553451" w:rsidR="00AE0C7D" w:rsidTr="00553451" w14:paraId="429A6772" w14:textId="77777777">
        <w:tc>
          <w:tcPr>
            <w:tcW w:w="326" w:type="pct"/>
            <w:vAlign w:val="center"/>
          </w:tcPr>
          <w:p w:rsidRPr="00553451" w:rsidR="00AE0C7D" w:rsidP="00713421" w:rsidRDefault="0005690D" w14:paraId="6C154429" w14:textId="378522DA">
            <w:pPr>
              <w:spacing w:before="120"/>
              <w:ind w:left="142" w:right="156"/>
              <w:rPr>
                <w:rFonts w:ascii="Arial" w:hAnsi="Arial" w:cs="Arial"/>
                <w:b/>
                <w:bCs/>
                <w:sz w:val="20"/>
              </w:rPr>
            </w:pPr>
            <w:r>
              <w:rPr>
                <w:rFonts w:ascii="Arial" w:hAnsi="Arial" w:cs="Arial"/>
                <w:b/>
                <w:bCs/>
                <w:sz w:val="20"/>
              </w:rPr>
              <w:t>4.2</w:t>
            </w:r>
          </w:p>
        </w:tc>
        <w:tc>
          <w:tcPr>
            <w:tcW w:w="3531" w:type="pct"/>
            <w:vAlign w:val="center"/>
          </w:tcPr>
          <w:p w:rsidRPr="008158A9" w:rsidR="00AE0C7D" w:rsidP="00AE0C7D" w:rsidRDefault="00CA1ABD" w14:paraId="06E4C3E5" w14:textId="26F56865">
            <w:pPr>
              <w:spacing w:before="120"/>
              <w:ind w:left="58" w:right="162"/>
              <w:jc w:val="both"/>
              <w:rPr>
                <w:rFonts w:ascii="Arial" w:hAnsi="Arial" w:cs="Arial"/>
                <w:sz w:val="20"/>
              </w:rPr>
            </w:pPr>
            <w:r w:rsidRPr="00CA1ABD">
              <w:rPr>
                <w:rFonts w:ascii="Arial" w:hAnsi="Arial" w:cs="Arial"/>
                <w:sz w:val="20"/>
              </w:rPr>
              <w:t>Number of PAPs participating in information disclosure and consultation activities</w:t>
            </w:r>
          </w:p>
        </w:tc>
        <w:tc>
          <w:tcPr>
            <w:tcW w:w="1143" w:type="pct"/>
          </w:tcPr>
          <w:p w:rsidRPr="00553451" w:rsidR="00AE0C7D" w:rsidP="00713421" w:rsidRDefault="0005690D" w14:paraId="113BEA5B" w14:textId="10920A92">
            <w:pPr>
              <w:spacing w:before="120"/>
              <w:ind w:left="110" w:right="89"/>
              <w:rPr>
                <w:rFonts w:ascii="Arial" w:hAnsi="Arial" w:cs="Arial"/>
                <w:sz w:val="20"/>
              </w:rPr>
            </w:pPr>
            <w:r>
              <w:rPr>
                <w:rFonts w:ascii="Arial" w:hAnsi="Arial" w:cs="Arial"/>
                <w:sz w:val="20"/>
              </w:rPr>
              <w:t>Monthly</w:t>
            </w:r>
          </w:p>
        </w:tc>
      </w:tr>
      <w:tr w:rsidRPr="00553451" w:rsidR="00AE0C7D" w:rsidTr="00553451" w14:paraId="5DDEDF5A" w14:textId="77777777">
        <w:tc>
          <w:tcPr>
            <w:tcW w:w="326" w:type="pct"/>
            <w:vAlign w:val="center"/>
          </w:tcPr>
          <w:p w:rsidRPr="00553451" w:rsidR="00AE0C7D" w:rsidP="00713421" w:rsidRDefault="0005690D" w14:paraId="777C2B44" w14:textId="7287ED12">
            <w:pPr>
              <w:spacing w:before="120"/>
              <w:ind w:left="142" w:right="156"/>
              <w:rPr>
                <w:rFonts w:ascii="Arial" w:hAnsi="Arial" w:cs="Arial"/>
                <w:b/>
                <w:bCs/>
                <w:sz w:val="20"/>
              </w:rPr>
            </w:pPr>
            <w:r>
              <w:rPr>
                <w:rFonts w:ascii="Arial" w:hAnsi="Arial" w:cs="Arial"/>
                <w:b/>
                <w:bCs/>
                <w:sz w:val="20"/>
              </w:rPr>
              <w:t>4.3</w:t>
            </w:r>
          </w:p>
        </w:tc>
        <w:tc>
          <w:tcPr>
            <w:tcW w:w="3531" w:type="pct"/>
            <w:vAlign w:val="center"/>
          </w:tcPr>
          <w:p w:rsidRPr="008158A9" w:rsidR="00AE0C7D" w:rsidP="00AE0C7D" w:rsidRDefault="005C066E" w14:paraId="7194D1B3" w14:textId="3F288C4A">
            <w:pPr>
              <w:spacing w:before="120"/>
              <w:ind w:left="58" w:right="162"/>
              <w:jc w:val="both"/>
              <w:rPr>
                <w:rFonts w:ascii="Arial" w:hAnsi="Arial" w:cs="Arial"/>
                <w:sz w:val="20"/>
              </w:rPr>
            </w:pPr>
            <w:r w:rsidRPr="005C066E">
              <w:rPr>
                <w:rFonts w:ascii="Arial" w:hAnsi="Arial" w:cs="Arial"/>
                <w:sz w:val="20"/>
              </w:rPr>
              <w:t xml:space="preserve">Number of grievances received </w:t>
            </w:r>
            <w:r w:rsidR="00826D72">
              <w:rPr>
                <w:rFonts w:ascii="Arial" w:hAnsi="Arial" w:cs="Arial"/>
                <w:sz w:val="20"/>
              </w:rPr>
              <w:t>related to land acquisition,</w:t>
            </w:r>
            <w:r w:rsidR="00756B40">
              <w:rPr>
                <w:rFonts w:ascii="Arial" w:hAnsi="Arial" w:cs="Arial"/>
                <w:sz w:val="20"/>
              </w:rPr>
              <w:t xml:space="preserve"> compensation and livelihood restoration</w:t>
            </w:r>
          </w:p>
        </w:tc>
        <w:tc>
          <w:tcPr>
            <w:tcW w:w="1143" w:type="pct"/>
          </w:tcPr>
          <w:p w:rsidRPr="00553451" w:rsidR="00AE0C7D" w:rsidP="00713421" w:rsidRDefault="0005690D" w14:paraId="753DC5EC" w14:textId="4DAC35D7">
            <w:pPr>
              <w:spacing w:before="120"/>
              <w:ind w:left="110" w:right="89"/>
              <w:rPr>
                <w:rFonts w:ascii="Arial" w:hAnsi="Arial" w:cs="Arial"/>
                <w:sz w:val="20"/>
              </w:rPr>
            </w:pPr>
            <w:r>
              <w:rPr>
                <w:rFonts w:ascii="Arial" w:hAnsi="Arial" w:cs="Arial"/>
                <w:sz w:val="20"/>
              </w:rPr>
              <w:t>Monthly</w:t>
            </w:r>
          </w:p>
        </w:tc>
      </w:tr>
      <w:tr w:rsidRPr="00553451" w:rsidR="008158A9" w:rsidTr="00553451" w14:paraId="72890C98" w14:textId="77777777">
        <w:tc>
          <w:tcPr>
            <w:tcW w:w="326" w:type="pct"/>
            <w:vAlign w:val="center"/>
          </w:tcPr>
          <w:p w:rsidRPr="00553451" w:rsidR="008158A9" w:rsidP="00713421" w:rsidRDefault="0005690D" w14:paraId="12C4BE11" w14:textId="4999035C">
            <w:pPr>
              <w:spacing w:before="120"/>
              <w:ind w:left="142" w:right="156"/>
              <w:rPr>
                <w:rFonts w:ascii="Arial" w:hAnsi="Arial" w:cs="Arial"/>
                <w:b/>
                <w:bCs/>
                <w:sz w:val="20"/>
              </w:rPr>
            </w:pPr>
            <w:r>
              <w:rPr>
                <w:rFonts w:ascii="Arial" w:hAnsi="Arial" w:cs="Arial"/>
                <w:b/>
                <w:bCs/>
                <w:sz w:val="20"/>
              </w:rPr>
              <w:t>4.4</w:t>
            </w:r>
          </w:p>
        </w:tc>
        <w:tc>
          <w:tcPr>
            <w:tcW w:w="3531" w:type="pct"/>
            <w:vAlign w:val="center"/>
          </w:tcPr>
          <w:p w:rsidRPr="008158A9" w:rsidR="008158A9" w:rsidP="00AE0C7D" w:rsidRDefault="001D7C6D" w14:paraId="20BC55B0" w14:textId="7506FDCB">
            <w:pPr>
              <w:spacing w:before="120"/>
              <w:ind w:left="58" w:right="162"/>
              <w:jc w:val="both"/>
              <w:rPr>
                <w:rFonts w:ascii="Arial" w:hAnsi="Arial" w:cs="Arial"/>
                <w:sz w:val="20"/>
              </w:rPr>
            </w:pPr>
            <w:r>
              <w:rPr>
                <w:rFonts w:ascii="Arial" w:hAnsi="Arial" w:cs="Arial"/>
                <w:sz w:val="20"/>
              </w:rPr>
              <w:t>Percentage/number</w:t>
            </w:r>
            <w:r w:rsidRPr="005971E3" w:rsidR="005971E3">
              <w:rPr>
                <w:rFonts w:ascii="Arial" w:hAnsi="Arial" w:cs="Arial"/>
                <w:sz w:val="20"/>
              </w:rPr>
              <w:t xml:space="preserve"> of </w:t>
            </w:r>
            <w:r w:rsidR="005971E3">
              <w:rPr>
                <w:rFonts w:ascii="Arial" w:hAnsi="Arial" w:cs="Arial"/>
                <w:sz w:val="20"/>
              </w:rPr>
              <w:t xml:space="preserve">unresolved </w:t>
            </w:r>
            <w:r w:rsidRPr="005971E3" w:rsidR="005971E3">
              <w:rPr>
                <w:rFonts w:ascii="Arial" w:hAnsi="Arial" w:cs="Arial"/>
                <w:sz w:val="20"/>
              </w:rPr>
              <w:t>grievances</w:t>
            </w:r>
            <w:r w:rsidR="005971E3">
              <w:rPr>
                <w:rFonts w:ascii="Arial" w:hAnsi="Arial" w:cs="Arial"/>
                <w:sz w:val="20"/>
              </w:rPr>
              <w:t xml:space="preserve"> related to land acquisition, compensation and livelihood restoration</w:t>
            </w:r>
            <w:r w:rsidRPr="005971E3" w:rsidR="005971E3">
              <w:rPr>
                <w:rFonts w:ascii="Arial" w:hAnsi="Arial" w:cs="Arial"/>
                <w:sz w:val="20"/>
              </w:rPr>
              <w:t xml:space="preserve"> </w:t>
            </w:r>
            <w:r w:rsidR="005971E3">
              <w:rPr>
                <w:rFonts w:ascii="Arial" w:hAnsi="Arial" w:cs="Arial"/>
                <w:sz w:val="20"/>
              </w:rPr>
              <w:t xml:space="preserve">in the total number of such grievances </w:t>
            </w:r>
          </w:p>
        </w:tc>
        <w:tc>
          <w:tcPr>
            <w:tcW w:w="1143" w:type="pct"/>
          </w:tcPr>
          <w:p w:rsidRPr="00553451" w:rsidR="008158A9" w:rsidP="00713421" w:rsidRDefault="0005690D" w14:paraId="74300DA9" w14:textId="629A58CA">
            <w:pPr>
              <w:spacing w:before="120"/>
              <w:ind w:left="110" w:right="89"/>
              <w:rPr>
                <w:rFonts w:ascii="Arial" w:hAnsi="Arial" w:cs="Arial"/>
                <w:sz w:val="20"/>
              </w:rPr>
            </w:pPr>
            <w:r>
              <w:rPr>
                <w:rFonts w:ascii="Arial" w:hAnsi="Arial" w:cs="Arial"/>
                <w:sz w:val="20"/>
              </w:rPr>
              <w:t>Monthly</w:t>
            </w:r>
          </w:p>
        </w:tc>
      </w:tr>
      <w:tr w:rsidRPr="00553451" w:rsidR="005971E3" w:rsidTr="00553451" w14:paraId="2F8478A6" w14:textId="77777777">
        <w:tc>
          <w:tcPr>
            <w:tcW w:w="326" w:type="pct"/>
            <w:vAlign w:val="center"/>
          </w:tcPr>
          <w:p w:rsidRPr="00553451" w:rsidR="005971E3" w:rsidP="00713421" w:rsidRDefault="0005690D" w14:paraId="48D4E393" w14:textId="5329E7A5">
            <w:pPr>
              <w:spacing w:before="120"/>
              <w:ind w:left="142" w:right="156"/>
              <w:rPr>
                <w:rFonts w:ascii="Arial" w:hAnsi="Arial" w:cs="Arial"/>
                <w:b/>
                <w:bCs/>
                <w:sz w:val="20"/>
              </w:rPr>
            </w:pPr>
            <w:r>
              <w:rPr>
                <w:rFonts w:ascii="Arial" w:hAnsi="Arial" w:cs="Arial"/>
                <w:b/>
                <w:bCs/>
                <w:sz w:val="20"/>
              </w:rPr>
              <w:t>4.5</w:t>
            </w:r>
          </w:p>
        </w:tc>
        <w:tc>
          <w:tcPr>
            <w:tcW w:w="3531" w:type="pct"/>
            <w:vAlign w:val="center"/>
          </w:tcPr>
          <w:p w:rsidRPr="005971E3" w:rsidR="005971E3" w:rsidP="00AE0C7D" w:rsidRDefault="00906183" w14:paraId="2A2B577E" w14:textId="56D47297">
            <w:pPr>
              <w:spacing w:before="120"/>
              <w:ind w:left="58" w:right="162"/>
              <w:jc w:val="both"/>
              <w:rPr>
                <w:rFonts w:ascii="Arial" w:hAnsi="Arial" w:cs="Arial"/>
                <w:sz w:val="20"/>
              </w:rPr>
            </w:pPr>
            <w:r w:rsidRPr="00906183">
              <w:rPr>
                <w:rFonts w:ascii="Arial" w:hAnsi="Arial" w:cs="Arial"/>
                <w:sz w:val="20"/>
              </w:rPr>
              <w:t>Number of ongoing court cases</w:t>
            </w:r>
          </w:p>
        </w:tc>
        <w:tc>
          <w:tcPr>
            <w:tcW w:w="1143" w:type="pct"/>
          </w:tcPr>
          <w:p w:rsidRPr="00553451" w:rsidR="005971E3" w:rsidP="00713421" w:rsidRDefault="0005690D" w14:paraId="5BC8557D" w14:textId="564D157F">
            <w:pPr>
              <w:spacing w:before="120"/>
              <w:ind w:left="110" w:right="89"/>
              <w:rPr>
                <w:rFonts w:ascii="Arial" w:hAnsi="Arial" w:cs="Arial"/>
                <w:sz w:val="20"/>
              </w:rPr>
            </w:pPr>
            <w:r>
              <w:rPr>
                <w:rFonts w:ascii="Arial" w:hAnsi="Arial" w:cs="Arial"/>
                <w:sz w:val="20"/>
              </w:rPr>
              <w:t>Monthly</w:t>
            </w:r>
          </w:p>
        </w:tc>
      </w:tr>
    </w:tbl>
    <w:p w:rsidR="00357B8F" w:rsidP="0009678C" w:rsidRDefault="00357B8F" w14:paraId="384BC94B" w14:textId="77777777">
      <w:pPr>
        <w:pStyle w:val="Body"/>
      </w:pPr>
    </w:p>
    <w:p w:rsidR="0002313E" w:rsidP="0002313E" w:rsidRDefault="0002313E" w14:paraId="2A3C089B" w14:textId="6761A72B">
      <w:pPr>
        <w:pStyle w:val="Body"/>
      </w:pPr>
      <w:r>
        <w:t xml:space="preserve">Outcome monitoring indicators and the frequency of monitoring activities are provided in </w:t>
      </w:r>
      <w:r>
        <w:fldChar w:fldCharType="begin"/>
      </w:r>
      <w:r>
        <w:instrText xml:space="preserve"> REF _Ref222929094 \h </w:instrText>
      </w:r>
      <w:r>
        <w:fldChar w:fldCharType="separate"/>
      </w:r>
      <w:r>
        <w:t xml:space="preserve">Table </w:t>
      </w:r>
      <w:r>
        <w:rPr>
          <w:noProof/>
        </w:rPr>
        <w:t>13</w:t>
      </w:r>
      <w:r>
        <w:noBreakHyphen/>
      </w:r>
      <w:r>
        <w:rPr>
          <w:noProof/>
        </w:rPr>
        <w:t>2</w:t>
      </w:r>
      <w:r>
        <w:fldChar w:fldCharType="end"/>
      </w:r>
      <w:r>
        <w:t xml:space="preserve"> below:</w:t>
      </w:r>
    </w:p>
    <w:p w:rsidR="00357B8F" w:rsidP="00DD1C49" w:rsidRDefault="0002313E" w14:paraId="4E7B7B57" w14:textId="774F3DF9">
      <w:pPr>
        <w:pStyle w:val="Caption"/>
        <w:spacing w:after="0"/>
      </w:pPr>
      <w:bookmarkStart w:name="_Ref222929094" w:id="152"/>
      <w:r>
        <w:t xml:space="preserve">Table </w:t>
      </w:r>
      <w:r w:rsidR="005A5888">
        <w:fldChar w:fldCharType="begin"/>
      </w:r>
      <w:r w:rsidR="005A5888">
        <w:instrText xml:space="preserve"> STYLEREF 1 \s </w:instrText>
      </w:r>
      <w:r w:rsidR="005A5888">
        <w:fldChar w:fldCharType="separate"/>
      </w:r>
      <w:r w:rsidR="005A5888">
        <w:rPr>
          <w:noProof/>
        </w:rPr>
        <w:t>13</w:t>
      </w:r>
      <w:r w:rsidR="005A5888">
        <w:rPr>
          <w:noProof/>
        </w:rPr>
        <w:fldChar w:fldCharType="end"/>
      </w:r>
      <w:r w:rsidR="005A5888">
        <w:noBreakHyphen/>
      </w:r>
      <w:r w:rsidR="005A5888">
        <w:fldChar w:fldCharType="begin"/>
      </w:r>
      <w:r w:rsidR="005A5888">
        <w:instrText xml:space="preserve"> SEQ Table \* ARABIC \s 1 </w:instrText>
      </w:r>
      <w:r w:rsidR="005A5888">
        <w:fldChar w:fldCharType="separate"/>
      </w:r>
      <w:r w:rsidR="005A5888">
        <w:rPr>
          <w:noProof/>
        </w:rPr>
        <w:t>2</w:t>
      </w:r>
      <w:r w:rsidR="005A5888">
        <w:rPr>
          <w:noProof/>
        </w:rPr>
        <w:fldChar w:fldCharType="end"/>
      </w:r>
      <w:bookmarkEnd w:id="152"/>
      <w:r>
        <w:t>: Outcome monitoring indicators</w:t>
      </w:r>
    </w:p>
    <w:tbl>
      <w:tblPr>
        <w:tblStyle w:val="TableGrid"/>
        <w:tblpPr w:leftFromText="180" w:rightFromText="180" w:vertAnchor="text" w:horzAnchor="margin" w:tblpXSpec="center" w:tblpY="302"/>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588"/>
        <w:gridCol w:w="6367"/>
        <w:gridCol w:w="2061"/>
      </w:tblGrid>
      <w:tr w:rsidRPr="00553451" w:rsidR="00357B8F" w14:paraId="1937CFDE" w14:textId="77777777">
        <w:trPr>
          <w:trHeight w:val="416"/>
          <w:tblHeader/>
        </w:trPr>
        <w:tc>
          <w:tcPr>
            <w:tcW w:w="326" w:type="pct"/>
            <w:tcBorders>
              <w:right w:val="single" w:color="FFFFFF" w:themeColor="background1" w:sz="4" w:space="0"/>
            </w:tcBorders>
            <w:shd w:val="clear" w:color="auto" w:fill="95C11F"/>
            <w:vAlign w:val="center"/>
          </w:tcPr>
          <w:p w:rsidRPr="00553451" w:rsidR="00357B8F" w:rsidRDefault="00357B8F" w14:paraId="7237A732" w14:textId="77777777">
            <w:pPr>
              <w:jc w:val="center"/>
              <w:rPr>
                <w:rFonts w:ascii="Arial" w:hAnsi="Arial" w:cs="Arial"/>
                <w:b/>
                <w:bCs/>
                <w:color w:val="FFFFFF" w:themeColor="background1"/>
                <w:sz w:val="20"/>
              </w:rPr>
            </w:pPr>
            <w:r w:rsidRPr="00553451">
              <w:rPr>
                <w:rFonts w:ascii="Arial" w:hAnsi="Arial" w:cs="Arial"/>
                <w:b/>
                <w:bCs/>
                <w:color w:val="FFFFFF" w:themeColor="background1"/>
                <w:sz w:val="20"/>
              </w:rPr>
              <w:t>#</w:t>
            </w:r>
          </w:p>
        </w:tc>
        <w:tc>
          <w:tcPr>
            <w:tcW w:w="3531" w:type="pct"/>
            <w:tcBorders>
              <w:left w:val="single" w:color="FFFFFF" w:themeColor="background1" w:sz="4" w:space="0"/>
              <w:right w:val="single" w:color="FFFFFF" w:themeColor="background1" w:sz="4" w:space="0"/>
            </w:tcBorders>
            <w:shd w:val="clear" w:color="auto" w:fill="95C11F"/>
            <w:vAlign w:val="center"/>
          </w:tcPr>
          <w:p w:rsidRPr="00553451" w:rsidR="00357B8F" w:rsidRDefault="00357B8F" w14:paraId="5C162D43" w14:textId="77777777">
            <w:pPr>
              <w:jc w:val="center"/>
              <w:rPr>
                <w:rFonts w:ascii="Arial" w:hAnsi="Arial" w:cs="Arial"/>
                <w:b/>
                <w:bCs/>
                <w:color w:val="FFFFFF" w:themeColor="background1"/>
                <w:sz w:val="20"/>
              </w:rPr>
            </w:pPr>
            <w:r w:rsidRPr="00553451">
              <w:rPr>
                <w:rFonts w:ascii="Arial" w:hAnsi="Arial" w:cs="Arial"/>
                <w:b/>
                <w:bCs/>
                <w:color w:val="FFFFFF" w:themeColor="background1"/>
                <w:sz w:val="20"/>
              </w:rPr>
              <w:t>Monitoring indicator</w:t>
            </w:r>
          </w:p>
        </w:tc>
        <w:tc>
          <w:tcPr>
            <w:tcW w:w="1143" w:type="pct"/>
            <w:tcBorders>
              <w:left w:val="single" w:color="FFFFFF" w:themeColor="background1" w:sz="4" w:space="0"/>
            </w:tcBorders>
            <w:shd w:val="clear" w:color="auto" w:fill="95C11F"/>
            <w:vAlign w:val="center"/>
          </w:tcPr>
          <w:p w:rsidRPr="00553451" w:rsidR="00357B8F" w:rsidRDefault="00357B8F" w14:paraId="59D3462B" w14:textId="77777777">
            <w:pPr>
              <w:jc w:val="center"/>
              <w:rPr>
                <w:rFonts w:ascii="Arial" w:hAnsi="Arial" w:cs="Arial"/>
                <w:b/>
                <w:bCs/>
                <w:color w:val="FFFFFF" w:themeColor="background1"/>
                <w:sz w:val="20"/>
              </w:rPr>
            </w:pPr>
            <w:r w:rsidRPr="00553451">
              <w:rPr>
                <w:rFonts w:ascii="Arial" w:hAnsi="Arial" w:cs="Arial"/>
                <w:b/>
                <w:bCs/>
                <w:color w:val="FFFFFF" w:themeColor="background1"/>
                <w:sz w:val="20"/>
              </w:rPr>
              <w:t>Frequency</w:t>
            </w:r>
          </w:p>
        </w:tc>
      </w:tr>
      <w:tr w:rsidRPr="00553451" w:rsidR="00357B8F" w:rsidTr="00EA1FBC" w14:paraId="1B8BB789" w14:textId="77777777">
        <w:tc>
          <w:tcPr>
            <w:tcW w:w="326" w:type="pct"/>
            <w:shd w:val="clear" w:color="auto" w:fill="D9D9D9" w:themeFill="background1" w:themeFillShade="D9"/>
            <w:vAlign w:val="center"/>
          </w:tcPr>
          <w:p w:rsidRPr="00553451" w:rsidR="00357B8F" w:rsidRDefault="00357B8F" w14:paraId="0D2E2EE0" w14:textId="77777777">
            <w:pPr>
              <w:spacing w:before="120"/>
              <w:ind w:left="142" w:right="156"/>
              <w:rPr>
                <w:rFonts w:ascii="Arial" w:hAnsi="Arial" w:cs="Arial"/>
                <w:b/>
                <w:bCs/>
                <w:sz w:val="20"/>
              </w:rPr>
            </w:pPr>
            <w:r w:rsidRPr="00553451">
              <w:rPr>
                <w:rFonts w:ascii="Arial" w:hAnsi="Arial" w:cs="Arial"/>
                <w:b/>
                <w:bCs/>
                <w:sz w:val="20"/>
              </w:rPr>
              <w:t>1</w:t>
            </w:r>
          </w:p>
        </w:tc>
        <w:tc>
          <w:tcPr>
            <w:tcW w:w="4674" w:type="pct"/>
            <w:gridSpan w:val="2"/>
            <w:shd w:val="clear" w:color="auto" w:fill="D9D9D9" w:themeFill="background1" w:themeFillShade="D9"/>
            <w:vAlign w:val="center"/>
          </w:tcPr>
          <w:p w:rsidRPr="00553451" w:rsidR="00357B8F" w:rsidRDefault="00F81E42" w14:paraId="3FC8F5D5" w14:textId="33D0122C">
            <w:pPr>
              <w:spacing w:before="120"/>
              <w:ind w:left="110" w:right="89"/>
              <w:rPr>
                <w:rFonts w:ascii="Arial" w:hAnsi="Arial" w:cs="Arial"/>
                <w:sz w:val="20"/>
              </w:rPr>
            </w:pPr>
            <w:r>
              <w:rPr>
                <w:rFonts w:ascii="Arial" w:hAnsi="Arial" w:cs="Arial"/>
                <w:b/>
                <w:bCs/>
                <w:sz w:val="20"/>
              </w:rPr>
              <w:t>Livelihood restoration</w:t>
            </w:r>
          </w:p>
        </w:tc>
      </w:tr>
      <w:tr w:rsidRPr="00553451" w:rsidR="00376691" w14:paraId="6A0CC617" w14:textId="77777777">
        <w:tc>
          <w:tcPr>
            <w:tcW w:w="326" w:type="pct"/>
            <w:vAlign w:val="center"/>
          </w:tcPr>
          <w:p w:rsidRPr="00553451" w:rsidR="00376691" w:rsidRDefault="00376691" w14:paraId="5A0CBD5D" w14:textId="77777777">
            <w:pPr>
              <w:spacing w:before="120"/>
              <w:ind w:left="142" w:right="156"/>
              <w:rPr>
                <w:rFonts w:ascii="Arial" w:hAnsi="Arial" w:cs="Arial"/>
                <w:sz w:val="20"/>
              </w:rPr>
            </w:pPr>
            <w:r w:rsidRPr="00553451">
              <w:rPr>
                <w:rFonts w:ascii="Arial" w:hAnsi="Arial" w:cs="Arial"/>
                <w:sz w:val="20"/>
              </w:rPr>
              <w:t>1.1</w:t>
            </w:r>
          </w:p>
        </w:tc>
        <w:tc>
          <w:tcPr>
            <w:tcW w:w="3531" w:type="pct"/>
            <w:vAlign w:val="center"/>
          </w:tcPr>
          <w:p w:rsidRPr="00553451" w:rsidR="00376691" w:rsidRDefault="00376691" w14:paraId="35C97446" w14:textId="6679E05C">
            <w:pPr>
              <w:spacing w:before="120"/>
              <w:ind w:left="58" w:right="162"/>
              <w:jc w:val="both"/>
              <w:rPr>
                <w:rFonts w:ascii="Arial" w:hAnsi="Arial" w:cs="Arial"/>
                <w:sz w:val="20"/>
              </w:rPr>
            </w:pPr>
            <w:r w:rsidRPr="005F1736">
              <w:rPr>
                <w:rFonts w:ascii="Arial" w:hAnsi="Arial" w:cs="Arial"/>
                <w:sz w:val="20"/>
              </w:rPr>
              <w:t xml:space="preserve">Changes to </w:t>
            </w:r>
            <w:proofErr w:type="spellStart"/>
            <w:r w:rsidRPr="005F1736">
              <w:rPr>
                <w:rFonts w:ascii="Arial" w:hAnsi="Arial" w:cs="Arial"/>
                <w:sz w:val="20"/>
              </w:rPr>
              <w:t>PAPs’</w:t>
            </w:r>
            <w:proofErr w:type="spellEnd"/>
            <w:r w:rsidRPr="005F1736">
              <w:rPr>
                <w:rFonts w:ascii="Arial" w:hAnsi="Arial" w:cs="Arial"/>
                <w:sz w:val="20"/>
              </w:rPr>
              <w:t xml:space="preserve"> income levels</w:t>
            </w:r>
          </w:p>
        </w:tc>
        <w:tc>
          <w:tcPr>
            <w:tcW w:w="1143" w:type="pct"/>
            <w:vMerge w:val="restart"/>
          </w:tcPr>
          <w:p w:rsidRPr="00553451" w:rsidR="00376691" w:rsidP="00376691" w:rsidRDefault="00376691" w14:paraId="0C7E72F5" w14:textId="7537E58E">
            <w:pPr>
              <w:spacing w:before="120"/>
              <w:ind w:left="110" w:right="89"/>
              <w:rPr>
                <w:rFonts w:ascii="Arial" w:hAnsi="Arial" w:cs="Arial"/>
                <w:sz w:val="20"/>
              </w:rPr>
            </w:pPr>
            <w:r>
              <w:rPr>
                <w:rFonts w:ascii="Arial" w:hAnsi="Arial" w:cs="Arial"/>
                <w:sz w:val="20"/>
              </w:rPr>
              <w:t>Quarterly during first year of monitoring; annually thereafter</w:t>
            </w:r>
          </w:p>
        </w:tc>
      </w:tr>
      <w:tr w:rsidRPr="00553451" w:rsidR="00376691" w14:paraId="7D3DFB6F" w14:textId="77777777">
        <w:tc>
          <w:tcPr>
            <w:tcW w:w="326" w:type="pct"/>
            <w:vAlign w:val="center"/>
          </w:tcPr>
          <w:p w:rsidRPr="00553451" w:rsidR="00376691" w:rsidRDefault="00376691" w14:paraId="141F80BB" w14:textId="70BEE614">
            <w:pPr>
              <w:spacing w:before="120"/>
              <w:ind w:left="142" w:right="156"/>
              <w:rPr>
                <w:rFonts w:ascii="Arial" w:hAnsi="Arial" w:cs="Arial"/>
                <w:sz w:val="20"/>
              </w:rPr>
            </w:pPr>
            <w:r>
              <w:rPr>
                <w:rFonts w:ascii="Arial" w:hAnsi="Arial" w:cs="Arial"/>
                <w:sz w:val="20"/>
              </w:rPr>
              <w:t>1.2</w:t>
            </w:r>
          </w:p>
        </w:tc>
        <w:tc>
          <w:tcPr>
            <w:tcW w:w="3531" w:type="pct"/>
            <w:vAlign w:val="center"/>
          </w:tcPr>
          <w:p w:rsidRPr="005F1736" w:rsidR="00376691" w:rsidRDefault="00376691" w14:paraId="179A3537" w14:textId="790C873D">
            <w:pPr>
              <w:spacing w:before="120"/>
              <w:ind w:left="58" w:right="162"/>
              <w:jc w:val="both"/>
              <w:rPr>
                <w:rFonts w:ascii="Arial" w:hAnsi="Arial" w:cs="Arial"/>
                <w:sz w:val="20"/>
              </w:rPr>
            </w:pPr>
            <w:r w:rsidRPr="00834839">
              <w:rPr>
                <w:rFonts w:ascii="Arial" w:hAnsi="Arial" w:cs="Arial"/>
                <w:sz w:val="20"/>
              </w:rPr>
              <w:t xml:space="preserve">Changes to </w:t>
            </w:r>
            <w:proofErr w:type="spellStart"/>
            <w:r w:rsidRPr="00834839">
              <w:rPr>
                <w:rFonts w:ascii="Arial" w:hAnsi="Arial" w:cs="Arial"/>
                <w:sz w:val="20"/>
              </w:rPr>
              <w:t>PAPs’</w:t>
            </w:r>
            <w:proofErr w:type="spellEnd"/>
            <w:r w:rsidRPr="00834839">
              <w:rPr>
                <w:rFonts w:ascii="Arial" w:hAnsi="Arial" w:cs="Arial"/>
                <w:sz w:val="20"/>
              </w:rPr>
              <w:t xml:space="preserve"> employment levels</w:t>
            </w:r>
          </w:p>
        </w:tc>
        <w:tc>
          <w:tcPr>
            <w:tcW w:w="1143" w:type="pct"/>
            <w:vMerge/>
          </w:tcPr>
          <w:p w:rsidR="00376691" w:rsidRDefault="00376691" w14:paraId="11F84A10" w14:textId="7D333CA2">
            <w:pPr>
              <w:spacing w:before="120"/>
              <w:ind w:left="110" w:right="89"/>
              <w:rPr>
                <w:rFonts w:ascii="Arial" w:hAnsi="Arial" w:cs="Arial"/>
                <w:sz w:val="20"/>
              </w:rPr>
            </w:pPr>
          </w:p>
        </w:tc>
      </w:tr>
      <w:tr w:rsidRPr="00553451" w:rsidR="00376691" w14:paraId="35F9885A" w14:textId="77777777">
        <w:tc>
          <w:tcPr>
            <w:tcW w:w="326" w:type="pct"/>
            <w:vAlign w:val="center"/>
          </w:tcPr>
          <w:p w:rsidRPr="00553451" w:rsidR="00376691" w:rsidRDefault="00376691" w14:paraId="451BFBC7" w14:textId="605EFBFE">
            <w:pPr>
              <w:spacing w:before="120"/>
              <w:ind w:left="142" w:right="156"/>
              <w:rPr>
                <w:rFonts w:ascii="Arial" w:hAnsi="Arial" w:cs="Arial"/>
                <w:sz w:val="20"/>
              </w:rPr>
            </w:pPr>
            <w:r>
              <w:rPr>
                <w:rFonts w:ascii="Arial" w:hAnsi="Arial" w:cs="Arial"/>
                <w:sz w:val="20"/>
              </w:rPr>
              <w:t>1.3</w:t>
            </w:r>
          </w:p>
        </w:tc>
        <w:tc>
          <w:tcPr>
            <w:tcW w:w="3531" w:type="pct"/>
            <w:vAlign w:val="center"/>
          </w:tcPr>
          <w:p w:rsidRPr="005F1736" w:rsidR="00376691" w:rsidRDefault="00376691" w14:paraId="5D96DB48" w14:textId="47A6582E">
            <w:pPr>
              <w:spacing w:before="120"/>
              <w:ind w:left="58" w:right="162"/>
              <w:jc w:val="both"/>
              <w:rPr>
                <w:rFonts w:ascii="Arial" w:hAnsi="Arial" w:cs="Arial"/>
                <w:sz w:val="20"/>
              </w:rPr>
            </w:pPr>
            <w:r w:rsidRPr="00A97524">
              <w:rPr>
                <w:rFonts w:ascii="Arial" w:hAnsi="Arial" w:cs="Arial"/>
                <w:sz w:val="20"/>
              </w:rPr>
              <w:t xml:space="preserve">Changes to </w:t>
            </w:r>
            <w:r>
              <w:rPr>
                <w:rFonts w:ascii="Arial" w:hAnsi="Arial" w:cs="Arial"/>
                <w:sz w:val="20"/>
              </w:rPr>
              <w:t xml:space="preserve">affected businesses’ </w:t>
            </w:r>
            <w:r w:rsidRPr="00A97524">
              <w:rPr>
                <w:rFonts w:ascii="Arial" w:hAnsi="Arial" w:cs="Arial"/>
                <w:sz w:val="20"/>
              </w:rPr>
              <w:t xml:space="preserve">income levels </w:t>
            </w:r>
          </w:p>
        </w:tc>
        <w:tc>
          <w:tcPr>
            <w:tcW w:w="1143" w:type="pct"/>
            <w:vMerge/>
          </w:tcPr>
          <w:p w:rsidR="00376691" w:rsidRDefault="00376691" w14:paraId="7F6738C3" w14:textId="6106BFDC">
            <w:pPr>
              <w:spacing w:before="120"/>
              <w:ind w:left="110" w:right="89"/>
              <w:rPr>
                <w:rFonts w:ascii="Arial" w:hAnsi="Arial" w:cs="Arial"/>
                <w:sz w:val="20"/>
              </w:rPr>
            </w:pPr>
          </w:p>
        </w:tc>
      </w:tr>
      <w:tr w:rsidRPr="00553451" w:rsidR="00376691" w14:paraId="74164F8F" w14:textId="77777777">
        <w:tc>
          <w:tcPr>
            <w:tcW w:w="326" w:type="pct"/>
            <w:vAlign w:val="center"/>
          </w:tcPr>
          <w:p w:rsidR="00376691" w:rsidRDefault="00376691" w14:paraId="179DC9C7" w14:textId="0E5FB364">
            <w:pPr>
              <w:spacing w:before="120"/>
              <w:ind w:left="142" w:right="156"/>
              <w:rPr>
                <w:rFonts w:ascii="Arial" w:hAnsi="Arial" w:cs="Arial"/>
                <w:sz w:val="20"/>
              </w:rPr>
            </w:pPr>
            <w:r>
              <w:rPr>
                <w:rFonts w:ascii="Arial" w:hAnsi="Arial" w:cs="Arial"/>
                <w:sz w:val="20"/>
              </w:rPr>
              <w:t>1.4</w:t>
            </w:r>
          </w:p>
        </w:tc>
        <w:tc>
          <w:tcPr>
            <w:tcW w:w="3531" w:type="pct"/>
            <w:vAlign w:val="center"/>
          </w:tcPr>
          <w:p w:rsidRPr="00A97524" w:rsidR="00376691" w:rsidRDefault="00376691" w14:paraId="1B52A2C0" w14:textId="618C5B3F">
            <w:pPr>
              <w:spacing w:before="120"/>
              <w:ind w:left="58" w:right="162"/>
              <w:jc w:val="both"/>
              <w:rPr>
                <w:rFonts w:ascii="Arial" w:hAnsi="Arial" w:cs="Arial"/>
                <w:sz w:val="20"/>
              </w:rPr>
            </w:pPr>
            <w:r>
              <w:rPr>
                <w:rFonts w:ascii="Arial" w:hAnsi="Arial" w:cs="Arial"/>
                <w:sz w:val="20"/>
              </w:rPr>
              <w:t>Share of PAPs / affected businesses whose income has been restored to pre-project level or improved</w:t>
            </w:r>
          </w:p>
        </w:tc>
        <w:tc>
          <w:tcPr>
            <w:tcW w:w="1143" w:type="pct"/>
            <w:vMerge/>
          </w:tcPr>
          <w:p w:rsidR="00376691" w:rsidRDefault="00376691" w14:paraId="4C3A4FDB" w14:textId="77777777">
            <w:pPr>
              <w:spacing w:before="120"/>
              <w:ind w:left="110" w:right="89"/>
              <w:rPr>
                <w:rFonts w:ascii="Arial" w:hAnsi="Arial" w:cs="Arial"/>
                <w:sz w:val="20"/>
              </w:rPr>
            </w:pPr>
          </w:p>
        </w:tc>
      </w:tr>
      <w:tr w:rsidRPr="00553451" w:rsidR="00376691" w14:paraId="15162AFC" w14:textId="77777777">
        <w:tc>
          <w:tcPr>
            <w:tcW w:w="326" w:type="pct"/>
            <w:vAlign w:val="center"/>
          </w:tcPr>
          <w:p w:rsidRPr="00553451" w:rsidR="00376691" w:rsidRDefault="00376691" w14:paraId="70953D22" w14:textId="562F9A40">
            <w:pPr>
              <w:spacing w:before="120"/>
              <w:ind w:left="142" w:right="156"/>
              <w:rPr>
                <w:rFonts w:ascii="Arial" w:hAnsi="Arial" w:cs="Arial"/>
                <w:sz w:val="20"/>
              </w:rPr>
            </w:pPr>
            <w:r>
              <w:rPr>
                <w:rFonts w:ascii="Arial" w:hAnsi="Arial" w:cs="Arial"/>
                <w:sz w:val="20"/>
              </w:rPr>
              <w:t>1.5</w:t>
            </w:r>
          </w:p>
        </w:tc>
        <w:tc>
          <w:tcPr>
            <w:tcW w:w="3531" w:type="pct"/>
            <w:vAlign w:val="center"/>
          </w:tcPr>
          <w:p w:rsidRPr="005F1736" w:rsidR="00376691" w:rsidRDefault="00376691" w14:paraId="285736C4" w14:textId="510B3F7C">
            <w:pPr>
              <w:spacing w:before="120"/>
              <w:ind w:left="58" w:right="162"/>
              <w:jc w:val="both"/>
              <w:rPr>
                <w:rFonts w:ascii="Arial" w:hAnsi="Arial" w:cs="Arial"/>
                <w:sz w:val="20"/>
              </w:rPr>
            </w:pPr>
            <w:proofErr w:type="spellStart"/>
            <w:r w:rsidRPr="00BC779B">
              <w:rPr>
                <w:rFonts w:ascii="Arial" w:hAnsi="Arial" w:cs="Arial"/>
                <w:sz w:val="20"/>
              </w:rPr>
              <w:t>PAPs’</w:t>
            </w:r>
            <w:proofErr w:type="spellEnd"/>
            <w:r>
              <w:rPr>
                <w:rFonts w:ascii="Arial" w:hAnsi="Arial" w:cs="Arial"/>
                <w:sz w:val="20"/>
              </w:rPr>
              <w:t xml:space="preserve"> / affected businesses’</w:t>
            </w:r>
            <w:r w:rsidRPr="00BC779B">
              <w:rPr>
                <w:rFonts w:ascii="Arial" w:hAnsi="Arial" w:cs="Arial"/>
                <w:sz w:val="20"/>
              </w:rPr>
              <w:t xml:space="preserve"> overall views on changes to socio</w:t>
            </w:r>
            <w:r>
              <w:rPr>
                <w:rFonts w:ascii="Arial" w:hAnsi="Arial" w:cs="Arial"/>
                <w:sz w:val="20"/>
              </w:rPr>
              <w:t>-e</w:t>
            </w:r>
            <w:r w:rsidRPr="00BC779B">
              <w:rPr>
                <w:rFonts w:ascii="Arial" w:hAnsi="Arial" w:cs="Arial"/>
                <w:sz w:val="20"/>
              </w:rPr>
              <w:t>conomic conditions post-</w:t>
            </w:r>
            <w:r>
              <w:rPr>
                <w:rFonts w:ascii="Arial" w:hAnsi="Arial" w:cs="Arial"/>
                <w:sz w:val="20"/>
              </w:rPr>
              <w:t>land acquisition</w:t>
            </w:r>
            <w:r w:rsidRPr="00BC779B">
              <w:rPr>
                <w:rFonts w:ascii="Arial" w:hAnsi="Arial" w:cs="Arial"/>
                <w:sz w:val="20"/>
              </w:rPr>
              <w:t xml:space="preserve"> </w:t>
            </w:r>
          </w:p>
        </w:tc>
        <w:tc>
          <w:tcPr>
            <w:tcW w:w="1143" w:type="pct"/>
            <w:vMerge/>
          </w:tcPr>
          <w:p w:rsidR="00376691" w:rsidRDefault="00376691" w14:paraId="34DCC8F5" w14:textId="77777777">
            <w:pPr>
              <w:spacing w:before="120"/>
              <w:ind w:left="110" w:right="89"/>
              <w:rPr>
                <w:rFonts w:ascii="Arial" w:hAnsi="Arial" w:cs="Arial"/>
                <w:sz w:val="20"/>
              </w:rPr>
            </w:pPr>
          </w:p>
        </w:tc>
      </w:tr>
      <w:tr w:rsidRPr="00553451" w:rsidR="00376691" w14:paraId="25ED364A" w14:textId="77777777">
        <w:tc>
          <w:tcPr>
            <w:tcW w:w="326" w:type="pct"/>
            <w:vAlign w:val="center"/>
          </w:tcPr>
          <w:p w:rsidRPr="00553451" w:rsidR="00376691" w:rsidRDefault="00376691" w14:paraId="24C6339B" w14:textId="7522D618">
            <w:pPr>
              <w:spacing w:before="120"/>
              <w:ind w:left="142" w:right="156"/>
              <w:rPr>
                <w:rFonts w:ascii="Arial" w:hAnsi="Arial" w:cs="Arial"/>
                <w:sz w:val="20"/>
              </w:rPr>
            </w:pPr>
            <w:r>
              <w:rPr>
                <w:rFonts w:ascii="Arial" w:hAnsi="Arial" w:cs="Arial"/>
                <w:sz w:val="20"/>
              </w:rPr>
              <w:t>1.6</w:t>
            </w:r>
          </w:p>
        </w:tc>
        <w:tc>
          <w:tcPr>
            <w:tcW w:w="3531" w:type="pct"/>
            <w:vAlign w:val="center"/>
          </w:tcPr>
          <w:p w:rsidRPr="00BC779B" w:rsidR="00376691" w:rsidRDefault="00376691" w14:paraId="62B67B3A" w14:textId="65860A40">
            <w:pPr>
              <w:spacing w:before="120"/>
              <w:ind w:left="58" w:right="162"/>
              <w:jc w:val="both"/>
              <w:rPr>
                <w:rFonts w:ascii="Arial" w:hAnsi="Arial" w:cs="Arial"/>
                <w:sz w:val="20"/>
              </w:rPr>
            </w:pPr>
            <w:proofErr w:type="spellStart"/>
            <w:r w:rsidRPr="00BC779B">
              <w:rPr>
                <w:rFonts w:ascii="Arial" w:hAnsi="Arial" w:cs="Arial"/>
                <w:sz w:val="20"/>
              </w:rPr>
              <w:t>PAPs’</w:t>
            </w:r>
            <w:proofErr w:type="spellEnd"/>
            <w:r>
              <w:rPr>
                <w:rFonts w:ascii="Arial" w:hAnsi="Arial" w:cs="Arial"/>
                <w:sz w:val="20"/>
              </w:rPr>
              <w:t xml:space="preserve"> / affected businesses’</w:t>
            </w:r>
            <w:r w:rsidRPr="00BC779B">
              <w:rPr>
                <w:rFonts w:ascii="Arial" w:hAnsi="Arial" w:cs="Arial"/>
                <w:sz w:val="20"/>
              </w:rPr>
              <w:t xml:space="preserve"> </w:t>
            </w:r>
            <w:r>
              <w:rPr>
                <w:rFonts w:ascii="Arial" w:hAnsi="Arial" w:cs="Arial"/>
                <w:sz w:val="20"/>
              </w:rPr>
              <w:t xml:space="preserve">overall </w:t>
            </w:r>
            <w:r w:rsidRPr="00B84159">
              <w:rPr>
                <w:rFonts w:ascii="Arial" w:hAnsi="Arial" w:cs="Arial"/>
                <w:sz w:val="20"/>
              </w:rPr>
              <w:t xml:space="preserve">satisfaction with </w:t>
            </w:r>
            <w:r>
              <w:rPr>
                <w:rFonts w:ascii="Arial" w:hAnsi="Arial" w:cs="Arial"/>
                <w:sz w:val="20"/>
              </w:rPr>
              <w:t>compensation process</w:t>
            </w:r>
          </w:p>
        </w:tc>
        <w:tc>
          <w:tcPr>
            <w:tcW w:w="1143" w:type="pct"/>
            <w:vMerge/>
          </w:tcPr>
          <w:p w:rsidR="00376691" w:rsidRDefault="00376691" w14:paraId="0DA24993" w14:textId="77777777">
            <w:pPr>
              <w:spacing w:before="120"/>
              <w:ind w:left="110" w:right="89"/>
              <w:rPr>
                <w:rFonts w:ascii="Arial" w:hAnsi="Arial" w:cs="Arial"/>
                <w:sz w:val="20"/>
              </w:rPr>
            </w:pPr>
          </w:p>
        </w:tc>
      </w:tr>
      <w:tr w:rsidRPr="00553451" w:rsidR="00376691" w14:paraId="31588104" w14:textId="77777777">
        <w:tc>
          <w:tcPr>
            <w:tcW w:w="326" w:type="pct"/>
            <w:vAlign w:val="center"/>
          </w:tcPr>
          <w:p w:rsidRPr="00553451" w:rsidR="00376691" w:rsidRDefault="00376691" w14:paraId="6B5076DE" w14:textId="5FDB3C6C">
            <w:pPr>
              <w:spacing w:before="120"/>
              <w:ind w:left="142" w:right="156"/>
              <w:rPr>
                <w:rFonts w:ascii="Arial" w:hAnsi="Arial" w:cs="Arial"/>
                <w:sz w:val="20"/>
              </w:rPr>
            </w:pPr>
            <w:r>
              <w:rPr>
                <w:rFonts w:ascii="Arial" w:hAnsi="Arial" w:cs="Arial"/>
                <w:sz w:val="20"/>
              </w:rPr>
              <w:t>1.7</w:t>
            </w:r>
          </w:p>
        </w:tc>
        <w:tc>
          <w:tcPr>
            <w:tcW w:w="3531" w:type="pct"/>
            <w:vAlign w:val="center"/>
          </w:tcPr>
          <w:p w:rsidRPr="00B84159" w:rsidR="00376691" w:rsidRDefault="00376691" w14:paraId="08ED2361" w14:textId="315CD9DC">
            <w:pPr>
              <w:spacing w:before="120"/>
              <w:ind w:left="58" w:right="162"/>
              <w:jc w:val="both"/>
              <w:rPr>
                <w:rFonts w:ascii="Arial" w:hAnsi="Arial" w:cs="Arial"/>
                <w:sz w:val="20"/>
              </w:rPr>
            </w:pPr>
            <w:proofErr w:type="spellStart"/>
            <w:r w:rsidRPr="00BC779B">
              <w:rPr>
                <w:rFonts w:ascii="Arial" w:hAnsi="Arial" w:cs="Arial"/>
                <w:sz w:val="20"/>
              </w:rPr>
              <w:t>PAPs’</w:t>
            </w:r>
            <w:proofErr w:type="spellEnd"/>
            <w:r>
              <w:rPr>
                <w:rFonts w:ascii="Arial" w:hAnsi="Arial" w:cs="Arial"/>
                <w:sz w:val="20"/>
              </w:rPr>
              <w:t xml:space="preserve"> / affected businesses’</w:t>
            </w:r>
            <w:r w:rsidRPr="00BC779B">
              <w:rPr>
                <w:rFonts w:ascii="Arial" w:hAnsi="Arial" w:cs="Arial"/>
                <w:sz w:val="20"/>
              </w:rPr>
              <w:t xml:space="preserve"> </w:t>
            </w:r>
            <w:r>
              <w:rPr>
                <w:rFonts w:ascii="Arial" w:hAnsi="Arial" w:cs="Arial"/>
                <w:sz w:val="20"/>
              </w:rPr>
              <w:t xml:space="preserve">overall </w:t>
            </w:r>
            <w:r w:rsidRPr="00B84159">
              <w:rPr>
                <w:rFonts w:ascii="Arial" w:hAnsi="Arial" w:cs="Arial"/>
                <w:sz w:val="20"/>
              </w:rPr>
              <w:t xml:space="preserve">satisfaction with </w:t>
            </w:r>
            <w:r>
              <w:rPr>
                <w:rFonts w:ascii="Arial" w:hAnsi="Arial" w:cs="Arial"/>
                <w:sz w:val="20"/>
              </w:rPr>
              <w:t>livelihood restoration activities</w:t>
            </w:r>
          </w:p>
        </w:tc>
        <w:tc>
          <w:tcPr>
            <w:tcW w:w="1143" w:type="pct"/>
            <w:vMerge/>
          </w:tcPr>
          <w:p w:rsidR="00376691" w:rsidRDefault="00376691" w14:paraId="0C72F61D" w14:textId="77777777">
            <w:pPr>
              <w:spacing w:before="120"/>
              <w:ind w:left="110" w:right="89"/>
              <w:rPr>
                <w:rFonts w:ascii="Arial" w:hAnsi="Arial" w:cs="Arial"/>
                <w:sz w:val="20"/>
              </w:rPr>
            </w:pPr>
          </w:p>
        </w:tc>
      </w:tr>
      <w:tr w:rsidRPr="00553451" w:rsidR="00376691" w:rsidTr="00EA1FBC" w14:paraId="7DBDF7C2" w14:textId="77777777">
        <w:tc>
          <w:tcPr>
            <w:tcW w:w="326" w:type="pct"/>
            <w:shd w:val="clear" w:color="auto" w:fill="D9D9D9" w:themeFill="background1" w:themeFillShade="D9"/>
            <w:vAlign w:val="center"/>
          </w:tcPr>
          <w:p w:rsidRPr="00376691" w:rsidR="00376691" w:rsidRDefault="00376691" w14:paraId="30FA1C7E" w14:textId="3966E456">
            <w:pPr>
              <w:spacing w:before="120"/>
              <w:ind w:left="142" w:right="156"/>
              <w:rPr>
                <w:rFonts w:ascii="Arial" w:hAnsi="Arial" w:cs="Arial"/>
                <w:b/>
                <w:bCs/>
                <w:sz w:val="20"/>
              </w:rPr>
            </w:pPr>
            <w:r>
              <w:rPr>
                <w:rFonts w:ascii="Arial" w:hAnsi="Arial" w:cs="Arial"/>
                <w:b/>
                <w:bCs/>
                <w:sz w:val="20"/>
              </w:rPr>
              <w:t>2</w:t>
            </w:r>
          </w:p>
        </w:tc>
        <w:tc>
          <w:tcPr>
            <w:tcW w:w="4674" w:type="pct"/>
            <w:gridSpan w:val="2"/>
            <w:shd w:val="clear" w:color="auto" w:fill="D9D9D9" w:themeFill="background1" w:themeFillShade="D9"/>
            <w:vAlign w:val="center"/>
          </w:tcPr>
          <w:p w:rsidR="00376691" w:rsidRDefault="00376691" w14:paraId="280C5FA5" w14:textId="006924E0">
            <w:pPr>
              <w:spacing w:before="120"/>
              <w:ind w:left="110" w:right="89"/>
              <w:rPr>
                <w:rFonts w:ascii="Arial" w:hAnsi="Arial" w:cs="Arial"/>
                <w:sz w:val="20"/>
              </w:rPr>
            </w:pPr>
            <w:r>
              <w:rPr>
                <w:rFonts w:ascii="Arial" w:hAnsi="Arial" w:cs="Arial"/>
                <w:b/>
                <w:bCs/>
                <w:sz w:val="20"/>
              </w:rPr>
              <w:t>Engagement and grievance management</w:t>
            </w:r>
          </w:p>
        </w:tc>
      </w:tr>
      <w:tr w:rsidRPr="00553451" w:rsidR="00376691" w14:paraId="33C9AB57" w14:textId="77777777">
        <w:tc>
          <w:tcPr>
            <w:tcW w:w="326" w:type="pct"/>
            <w:vAlign w:val="center"/>
          </w:tcPr>
          <w:p w:rsidRPr="00553451" w:rsidR="00376691" w:rsidRDefault="00376691" w14:paraId="65B13C7F" w14:textId="2E6B9A5A">
            <w:pPr>
              <w:spacing w:before="120"/>
              <w:ind w:left="142" w:right="156"/>
              <w:rPr>
                <w:rFonts w:ascii="Arial" w:hAnsi="Arial" w:cs="Arial"/>
                <w:sz w:val="20"/>
              </w:rPr>
            </w:pPr>
            <w:r>
              <w:rPr>
                <w:rFonts w:ascii="Arial" w:hAnsi="Arial" w:cs="Arial"/>
                <w:sz w:val="20"/>
              </w:rPr>
              <w:t>2.1</w:t>
            </w:r>
          </w:p>
        </w:tc>
        <w:tc>
          <w:tcPr>
            <w:tcW w:w="3531" w:type="pct"/>
            <w:vAlign w:val="center"/>
          </w:tcPr>
          <w:p w:rsidRPr="00B84159" w:rsidR="00376691" w:rsidRDefault="00376691" w14:paraId="5B6AB564" w14:textId="0ED9077A">
            <w:pPr>
              <w:spacing w:before="120"/>
              <w:ind w:left="58" w:right="162"/>
              <w:jc w:val="both"/>
              <w:rPr>
                <w:rFonts w:ascii="Arial" w:hAnsi="Arial" w:cs="Arial"/>
                <w:sz w:val="20"/>
              </w:rPr>
            </w:pPr>
            <w:proofErr w:type="spellStart"/>
            <w:r w:rsidRPr="00BC779B">
              <w:rPr>
                <w:rFonts w:ascii="Arial" w:hAnsi="Arial" w:cs="Arial"/>
                <w:sz w:val="20"/>
              </w:rPr>
              <w:t>PAPs’</w:t>
            </w:r>
            <w:proofErr w:type="spellEnd"/>
            <w:r>
              <w:rPr>
                <w:rFonts w:ascii="Arial" w:hAnsi="Arial" w:cs="Arial"/>
                <w:sz w:val="20"/>
              </w:rPr>
              <w:t xml:space="preserve"> / affected businesses’</w:t>
            </w:r>
            <w:r w:rsidRPr="00BC779B">
              <w:rPr>
                <w:rFonts w:ascii="Arial" w:hAnsi="Arial" w:cs="Arial"/>
                <w:sz w:val="20"/>
              </w:rPr>
              <w:t xml:space="preserve"> </w:t>
            </w:r>
            <w:r w:rsidRPr="00B84159">
              <w:rPr>
                <w:rFonts w:ascii="Arial" w:hAnsi="Arial" w:cs="Arial"/>
                <w:sz w:val="20"/>
              </w:rPr>
              <w:t xml:space="preserve"> </w:t>
            </w:r>
            <w:r w:rsidRPr="00CC564A">
              <w:rPr>
                <w:rFonts w:ascii="Arial" w:hAnsi="Arial" w:cs="Arial"/>
                <w:sz w:val="20"/>
              </w:rPr>
              <w:t xml:space="preserve">knowledge of </w:t>
            </w:r>
            <w:r>
              <w:rPr>
                <w:rFonts w:ascii="Arial" w:hAnsi="Arial" w:cs="Arial"/>
                <w:sz w:val="20"/>
              </w:rPr>
              <w:t>LRP-related engagement activities</w:t>
            </w:r>
          </w:p>
        </w:tc>
        <w:tc>
          <w:tcPr>
            <w:tcW w:w="1143" w:type="pct"/>
            <w:vMerge w:val="restart"/>
          </w:tcPr>
          <w:p w:rsidR="00376691" w:rsidRDefault="00376691" w14:paraId="27BDB4B1" w14:textId="72706046">
            <w:pPr>
              <w:spacing w:before="120"/>
              <w:ind w:left="110" w:right="89"/>
              <w:rPr>
                <w:rFonts w:ascii="Arial" w:hAnsi="Arial" w:cs="Arial"/>
                <w:sz w:val="20"/>
              </w:rPr>
            </w:pPr>
            <w:r>
              <w:rPr>
                <w:rFonts w:ascii="Arial" w:hAnsi="Arial" w:cs="Arial"/>
                <w:sz w:val="20"/>
              </w:rPr>
              <w:t>Quarterly during first year of monitoring; annually thereafter</w:t>
            </w:r>
          </w:p>
        </w:tc>
      </w:tr>
      <w:tr w:rsidRPr="00553451" w:rsidR="00376691" w14:paraId="001FDE5F" w14:textId="77777777">
        <w:tc>
          <w:tcPr>
            <w:tcW w:w="326" w:type="pct"/>
            <w:vAlign w:val="center"/>
          </w:tcPr>
          <w:p w:rsidRPr="00553451" w:rsidR="00376691" w:rsidP="00E0399E" w:rsidRDefault="00376691" w14:paraId="7A246DC3" w14:textId="5CCA0F75">
            <w:pPr>
              <w:spacing w:before="120"/>
              <w:ind w:left="142" w:right="156"/>
              <w:rPr>
                <w:rFonts w:ascii="Arial" w:hAnsi="Arial" w:cs="Arial"/>
                <w:sz w:val="20"/>
              </w:rPr>
            </w:pPr>
            <w:r>
              <w:rPr>
                <w:rFonts w:ascii="Arial" w:hAnsi="Arial" w:cs="Arial"/>
                <w:sz w:val="20"/>
              </w:rPr>
              <w:t>2.2</w:t>
            </w:r>
          </w:p>
        </w:tc>
        <w:tc>
          <w:tcPr>
            <w:tcW w:w="3531" w:type="pct"/>
            <w:vAlign w:val="center"/>
          </w:tcPr>
          <w:p w:rsidRPr="00BC779B" w:rsidR="00376691" w:rsidP="00E0399E" w:rsidRDefault="00376691" w14:paraId="6293DB8E" w14:textId="5369495F">
            <w:pPr>
              <w:spacing w:before="120"/>
              <w:ind w:left="58" w:right="162"/>
              <w:jc w:val="both"/>
              <w:rPr>
                <w:rFonts w:ascii="Arial" w:hAnsi="Arial" w:cs="Arial"/>
                <w:sz w:val="20"/>
              </w:rPr>
            </w:pPr>
            <w:proofErr w:type="spellStart"/>
            <w:r w:rsidRPr="00BC779B">
              <w:rPr>
                <w:rFonts w:ascii="Arial" w:hAnsi="Arial" w:cs="Arial"/>
                <w:sz w:val="20"/>
              </w:rPr>
              <w:t>PAPs’</w:t>
            </w:r>
            <w:proofErr w:type="spellEnd"/>
            <w:r>
              <w:rPr>
                <w:rFonts w:ascii="Arial" w:hAnsi="Arial" w:cs="Arial"/>
                <w:sz w:val="20"/>
              </w:rPr>
              <w:t xml:space="preserve"> / affected businesses’</w:t>
            </w:r>
            <w:r w:rsidRPr="00BC779B">
              <w:rPr>
                <w:rFonts w:ascii="Arial" w:hAnsi="Arial" w:cs="Arial"/>
                <w:sz w:val="20"/>
              </w:rPr>
              <w:t xml:space="preserve"> </w:t>
            </w:r>
            <w:r>
              <w:rPr>
                <w:rFonts w:ascii="Arial" w:hAnsi="Arial" w:cs="Arial"/>
                <w:sz w:val="20"/>
              </w:rPr>
              <w:t>participation in LRP-related engagement activities</w:t>
            </w:r>
          </w:p>
        </w:tc>
        <w:tc>
          <w:tcPr>
            <w:tcW w:w="1143" w:type="pct"/>
            <w:vMerge/>
          </w:tcPr>
          <w:p w:rsidR="00376691" w:rsidP="00E0399E" w:rsidRDefault="00376691" w14:paraId="5D5AD164" w14:textId="77777777">
            <w:pPr>
              <w:spacing w:before="120"/>
              <w:ind w:left="110" w:right="89"/>
              <w:rPr>
                <w:rFonts w:ascii="Arial" w:hAnsi="Arial" w:cs="Arial"/>
                <w:sz w:val="20"/>
              </w:rPr>
            </w:pPr>
          </w:p>
        </w:tc>
      </w:tr>
      <w:tr w:rsidRPr="00553451" w:rsidR="00376691" w14:paraId="6F3555B9" w14:textId="77777777">
        <w:tc>
          <w:tcPr>
            <w:tcW w:w="326" w:type="pct"/>
            <w:vAlign w:val="center"/>
          </w:tcPr>
          <w:p w:rsidRPr="00553451" w:rsidR="00376691" w:rsidP="00E0399E" w:rsidRDefault="00376691" w14:paraId="2F9C77AF" w14:textId="71DBCB87">
            <w:pPr>
              <w:spacing w:before="120"/>
              <w:ind w:left="142" w:right="156"/>
              <w:rPr>
                <w:rFonts w:ascii="Arial" w:hAnsi="Arial" w:cs="Arial"/>
                <w:sz w:val="20"/>
              </w:rPr>
            </w:pPr>
            <w:r>
              <w:rPr>
                <w:rFonts w:ascii="Arial" w:hAnsi="Arial" w:cs="Arial"/>
                <w:sz w:val="20"/>
              </w:rPr>
              <w:t>2.3</w:t>
            </w:r>
          </w:p>
        </w:tc>
        <w:tc>
          <w:tcPr>
            <w:tcW w:w="3531" w:type="pct"/>
            <w:vAlign w:val="center"/>
          </w:tcPr>
          <w:p w:rsidRPr="005F1736" w:rsidR="00376691" w:rsidP="00E0399E" w:rsidRDefault="00376691" w14:paraId="20A83085" w14:textId="7C01C7C7">
            <w:pPr>
              <w:spacing w:before="120"/>
              <w:ind w:left="58" w:right="162"/>
              <w:jc w:val="both"/>
              <w:rPr>
                <w:rFonts w:ascii="Arial" w:hAnsi="Arial" w:cs="Arial"/>
                <w:sz w:val="20"/>
              </w:rPr>
            </w:pPr>
            <w:proofErr w:type="spellStart"/>
            <w:r w:rsidRPr="00BC779B">
              <w:rPr>
                <w:rFonts w:ascii="Arial" w:hAnsi="Arial" w:cs="Arial"/>
                <w:sz w:val="20"/>
              </w:rPr>
              <w:t>PAPs’</w:t>
            </w:r>
            <w:proofErr w:type="spellEnd"/>
            <w:r>
              <w:rPr>
                <w:rFonts w:ascii="Arial" w:hAnsi="Arial" w:cs="Arial"/>
                <w:sz w:val="20"/>
              </w:rPr>
              <w:t xml:space="preserve"> / affected businesses’</w:t>
            </w:r>
            <w:r w:rsidRPr="00BC779B">
              <w:rPr>
                <w:rFonts w:ascii="Arial" w:hAnsi="Arial" w:cs="Arial"/>
                <w:sz w:val="20"/>
              </w:rPr>
              <w:t xml:space="preserve"> </w:t>
            </w:r>
            <w:r>
              <w:rPr>
                <w:rFonts w:ascii="Arial" w:hAnsi="Arial" w:cs="Arial"/>
                <w:sz w:val="20"/>
              </w:rPr>
              <w:t xml:space="preserve">overall </w:t>
            </w:r>
            <w:r w:rsidRPr="00B84159">
              <w:rPr>
                <w:rFonts w:ascii="Arial" w:hAnsi="Arial" w:cs="Arial"/>
                <w:sz w:val="20"/>
              </w:rPr>
              <w:t xml:space="preserve">satisfaction with </w:t>
            </w:r>
            <w:r>
              <w:rPr>
                <w:rFonts w:ascii="Arial" w:hAnsi="Arial" w:cs="Arial"/>
                <w:sz w:val="20"/>
              </w:rPr>
              <w:t xml:space="preserve">engagement activities and </w:t>
            </w:r>
            <w:r w:rsidRPr="00B84159">
              <w:rPr>
                <w:rFonts w:ascii="Arial" w:hAnsi="Arial" w:cs="Arial"/>
                <w:sz w:val="20"/>
              </w:rPr>
              <w:t xml:space="preserve">grievance </w:t>
            </w:r>
            <w:r>
              <w:rPr>
                <w:rFonts w:ascii="Arial" w:hAnsi="Arial" w:cs="Arial"/>
                <w:sz w:val="20"/>
              </w:rPr>
              <w:t>management</w:t>
            </w:r>
          </w:p>
        </w:tc>
        <w:tc>
          <w:tcPr>
            <w:tcW w:w="1143" w:type="pct"/>
            <w:vMerge/>
          </w:tcPr>
          <w:p w:rsidR="00376691" w:rsidP="00E0399E" w:rsidRDefault="00376691" w14:paraId="6F5A1DC7" w14:textId="77777777">
            <w:pPr>
              <w:spacing w:before="120"/>
              <w:ind w:left="110" w:right="89"/>
              <w:rPr>
                <w:rFonts w:ascii="Arial" w:hAnsi="Arial" w:cs="Arial"/>
                <w:sz w:val="20"/>
              </w:rPr>
            </w:pPr>
          </w:p>
        </w:tc>
      </w:tr>
      <w:tr w:rsidRPr="00553451" w:rsidR="00376691" w:rsidTr="00EA1FBC" w14:paraId="35793485" w14:textId="77777777">
        <w:tc>
          <w:tcPr>
            <w:tcW w:w="326" w:type="pct"/>
            <w:shd w:val="clear" w:color="auto" w:fill="D9D9D9" w:themeFill="background1" w:themeFillShade="D9"/>
            <w:vAlign w:val="center"/>
          </w:tcPr>
          <w:p w:rsidRPr="00376691" w:rsidR="00376691" w:rsidP="00E0399E" w:rsidRDefault="00376691" w14:paraId="30E66329" w14:textId="2ED904E3">
            <w:pPr>
              <w:spacing w:before="120"/>
              <w:ind w:left="142" w:right="156"/>
              <w:rPr>
                <w:rFonts w:ascii="Arial" w:hAnsi="Arial" w:cs="Arial"/>
                <w:b/>
                <w:bCs/>
                <w:sz w:val="20"/>
              </w:rPr>
            </w:pPr>
            <w:r>
              <w:rPr>
                <w:rFonts w:ascii="Arial" w:hAnsi="Arial" w:cs="Arial"/>
                <w:b/>
                <w:bCs/>
                <w:sz w:val="20"/>
              </w:rPr>
              <w:t>3</w:t>
            </w:r>
          </w:p>
        </w:tc>
        <w:tc>
          <w:tcPr>
            <w:tcW w:w="4674" w:type="pct"/>
            <w:gridSpan w:val="2"/>
            <w:shd w:val="clear" w:color="auto" w:fill="D9D9D9" w:themeFill="background1" w:themeFillShade="D9"/>
            <w:vAlign w:val="center"/>
          </w:tcPr>
          <w:p w:rsidR="00376691" w:rsidP="00E0399E" w:rsidRDefault="00376691" w14:paraId="1CA9B45E" w14:textId="1B9753DE">
            <w:pPr>
              <w:spacing w:before="120"/>
              <w:ind w:left="110" w:right="89"/>
              <w:rPr>
                <w:rFonts w:ascii="Arial" w:hAnsi="Arial" w:cs="Arial"/>
                <w:sz w:val="20"/>
              </w:rPr>
            </w:pPr>
            <w:r w:rsidRPr="00F9678E">
              <w:rPr>
                <w:rFonts w:ascii="Arial" w:hAnsi="Arial" w:cs="Arial"/>
                <w:b/>
                <w:bCs/>
                <w:sz w:val="20"/>
              </w:rPr>
              <w:t>Vulnerability</w:t>
            </w:r>
          </w:p>
        </w:tc>
      </w:tr>
      <w:tr w:rsidRPr="00553451" w:rsidR="00E0399E" w14:paraId="25344035" w14:textId="77777777">
        <w:tc>
          <w:tcPr>
            <w:tcW w:w="326" w:type="pct"/>
            <w:vAlign w:val="center"/>
          </w:tcPr>
          <w:p w:rsidRPr="00553451" w:rsidR="00E0399E" w:rsidP="00E0399E" w:rsidRDefault="00376691" w14:paraId="2B583F6D" w14:textId="3E2C79A0">
            <w:pPr>
              <w:spacing w:before="120"/>
              <w:ind w:left="142" w:right="156"/>
              <w:rPr>
                <w:rFonts w:ascii="Arial" w:hAnsi="Arial" w:cs="Arial"/>
                <w:sz w:val="20"/>
              </w:rPr>
            </w:pPr>
            <w:r>
              <w:rPr>
                <w:rFonts w:ascii="Arial" w:hAnsi="Arial" w:cs="Arial"/>
                <w:sz w:val="20"/>
              </w:rPr>
              <w:t>3.1</w:t>
            </w:r>
          </w:p>
        </w:tc>
        <w:tc>
          <w:tcPr>
            <w:tcW w:w="3531" w:type="pct"/>
            <w:vAlign w:val="center"/>
          </w:tcPr>
          <w:p w:rsidRPr="00B84159" w:rsidR="00E0399E" w:rsidP="00E0399E" w:rsidRDefault="005944A3" w14:paraId="7385F8CF" w14:textId="2758B4EF">
            <w:pPr>
              <w:spacing w:before="120"/>
              <w:ind w:left="58" w:right="162"/>
              <w:jc w:val="both"/>
              <w:rPr>
                <w:rFonts w:ascii="Arial" w:hAnsi="Arial" w:cs="Arial"/>
                <w:sz w:val="20"/>
              </w:rPr>
            </w:pPr>
            <w:r>
              <w:rPr>
                <w:rFonts w:ascii="Arial" w:hAnsi="Arial" w:cs="Arial"/>
                <w:sz w:val="20"/>
              </w:rPr>
              <w:t xml:space="preserve">Number of </w:t>
            </w:r>
            <w:proofErr w:type="spellStart"/>
            <w:r w:rsidR="00E0399E">
              <w:rPr>
                <w:rFonts w:ascii="Arial" w:hAnsi="Arial" w:cs="Arial"/>
                <w:sz w:val="20"/>
              </w:rPr>
              <w:t>PAPs’</w:t>
            </w:r>
            <w:proofErr w:type="spellEnd"/>
            <w:r>
              <w:rPr>
                <w:rFonts w:ascii="Arial" w:hAnsi="Arial" w:cs="Arial"/>
                <w:sz w:val="20"/>
              </w:rPr>
              <w:t xml:space="preserve"> with changes in</w:t>
            </w:r>
            <w:r w:rsidRPr="00AB0E6E" w:rsidR="00E0399E">
              <w:rPr>
                <w:rFonts w:ascii="Arial" w:hAnsi="Arial" w:cs="Arial"/>
                <w:sz w:val="20"/>
              </w:rPr>
              <w:t xml:space="preserve"> vulnerability status </w:t>
            </w:r>
            <w:r w:rsidRPr="00697336" w:rsidR="00E0399E">
              <w:rPr>
                <w:rFonts w:ascii="Arial" w:hAnsi="Arial" w:cs="Arial"/>
                <w:sz w:val="20"/>
              </w:rPr>
              <w:t>(</w:t>
            </w:r>
            <w:r w:rsidR="00E0399E">
              <w:rPr>
                <w:rFonts w:ascii="Arial" w:hAnsi="Arial" w:cs="Arial"/>
                <w:sz w:val="20"/>
              </w:rPr>
              <w:t xml:space="preserve">becoming vulnerable or no longer vulnerable) </w:t>
            </w:r>
          </w:p>
        </w:tc>
        <w:tc>
          <w:tcPr>
            <w:tcW w:w="1143" w:type="pct"/>
          </w:tcPr>
          <w:p w:rsidR="00E0399E" w:rsidP="00E0399E" w:rsidRDefault="00376691" w14:paraId="75A71096" w14:textId="5C2A40DC">
            <w:pPr>
              <w:spacing w:before="120"/>
              <w:ind w:left="110" w:right="89"/>
              <w:rPr>
                <w:rFonts w:ascii="Arial" w:hAnsi="Arial" w:cs="Arial"/>
                <w:sz w:val="20"/>
              </w:rPr>
            </w:pPr>
            <w:r>
              <w:rPr>
                <w:rFonts w:ascii="Arial" w:hAnsi="Arial" w:cs="Arial"/>
                <w:sz w:val="20"/>
              </w:rPr>
              <w:t>Quarterly during first year of monitoring; annually thereafter</w:t>
            </w:r>
          </w:p>
        </w:tc>
      </w:tr>
    </w:tbl>
    <w:p w:rsidR="00B340F6" w:rsidP="0009678C" w:rsidRDefault="00B340F6" w14:paraId="572CE534" w14:textId="77777777">
      <w:pPr>
        <w:pStyle w:val="Body"/>
      </w:pPr>
    </w:p>
    <w:p w:rsidR="007E5851" w:rsidP="007E5851" w:rsidRDefault="00B6771D" w14:paraId="461E9777" w14:textId="77777777">
      <w:pPr>
        <w:pStyle w:val="Body"/>
      </w:pPr>
      <w:r>
        <w:t xml:space="preserve">Monitoring data should be collected considering gender and vulnerability status </w:t>
      </w:r>
      <w:r w:rsidR="007E5851">
        <w:t>where relevant</w:t>
      </w:r>
      <w:r>
        <w:t>.</w:t>
      </w:r>
      <w:r w:rsidR="007E5851">
        <w:t xml:space="preserve"> T</w:t>
      </w:r>
      <w:r w:rsidRPr="007E5851" w:rsidR="007E5851">
        <w:t xml:space="preserve">he monitoring indicators </w:t>
      </w:r>
      <w:r w:rsidR="007E5851">
        <w:t>can</w:t>
      </w:r>
      <w:r w:rsidRPr="007E5851" w:rsidR="007E5851">
        <w:t xml:space="preserve"> be revised</w:t>
      </w:r>
      <w:r w:rsidR="007E5851">
        <w:t xml:space="preserve"> as</w:t>
      </w:r>
      <w:r w:rsidRPr="007E5851" w:rsidR="007E5851">
        <w:t xml:space="preserve"> </w:t>
      </w:r>
      <w:r w:rsidR="007E5851">
        <w:t>appropriate</w:t>
      </w:r>
      <w:r w:rsidRPr="007E5851" w:rsidR="007E5851">
        <w:t xml:space="preserve"> throughout the monitoring process.</w:t>
      </w:r>
    </w:p>
    <w:p w:rsidR="00FB3ABF" w:rsidP="00D67A3A" w:rsidRDefault="001B3460" w14:paraId="3A688244" w14:textId="77777777">
      <w:pPr>
        <w:pStyle w:val="Body"/>
      </w:pPr>
      <w:r>
        <w:t>The LRP Manager will prepare Q</w:t>
      </w:r>
      <w:r w:rsidRPr="00D67A3A" w:rsidR="00D67A3A">
        <w:t xml:space="preserve">uarterly </w:t>
      </w:r>
      <w:r>
        <w:t>M</w:t>
      </w:r>
      <w:r w:rsidRPr="00D67A3A" w:rsidR="00D67A3A">
        <w:t xml:space="preserve">onitoring </w:t>
      </w:r>
      <w:r>
        <w:t>R</w:t>
      </w:r>
      <w:r w:rsidRPr="00D67A3A" w:rsidR="00D67A3A">
        <w:t>eports</w:t>
      </w:r>
      <w:r w:rsidR="00FB3ABF">
        <w:t xml:space="preserve"> to provide information on the key indicators discussed above, including those related to:</w:t>
      </w:r>
    </w:p>
    <w:p w:rsidR="006F03D3" w:rsidP="006F03D3" w:rsidRDefault="00AF1A34" w14:paraId="044EDAA9" w14:textId="7F38D8F8">
      <w:pPr>
        <w:pStyle w:val="Bullets"/>
        <w:numPr>
          <w:ilvl w:val="0"/>
          <w:numId w:val="5"/>
        </w:numPr>
        <w:ind w:left="811" w:hanging="357"/>
        <w:jc w:val="both"/>
      </w:pPr>
      <w:r>
        <w:t>i</w:t>
      </w:r>
      <w:r w:rsidRPr="006F03D3" w:rsidR="006F03D3">
        <w:t>dentification and involvement of PAPs and affected businesses</w:t>
      </w:r>
    </w:p>
    <w:p w:rsidR="006F03D3" w:rsidP="006F03D3" w:rsidRDefault="00AF1A34" w14:paraId="1467FA2C" w14:textId="7372FAA9">
      <w:pPr>
        <w:pStyle w:val="Bullets"/>
        <w:numPr>
          <w:ilvl w:val="0"/>
          <w:numId w:val="5"/>
        </w:numPr>
        <w:ind w:left="811" w:hanging="357"/>
        <w:jc w:val="both"/>
      </w:pPr>
      <w:r>
        <w:t>c</w:t>
      </w:r>
      <w:r w:rsidR="006F03D3">
        <w:t xml:space="preserve">ompensation </w:t>
      </w:r>
    </w:p>
    <w:p w:rsidR="006F03D3" w:rsidP="006F03D3" w:rsidRDefault="00AF1A34" w14:paraId="02E067B6" w14:textId="36205192">
      <w:pPr>
        <w:pStyle w:val="Bullets"/>
        <w:numPr>
          <w:ilvl w:val="0"/>
          <w:numId w:val="5"/>
        </w:numPr>
        <w:ind w:left="811" w:hanging="357"/>
        <w:jc w:val="both"/>
      </w:pPr>
      <w:r>
        <w:t>l</w:t>
      </w:r>
      <w:r w:rsidR="006F03D3">
        <w:t>ivelihood restoration</w:t>
      </w:r>
    </w:p>
    <w:p w:rsidR="006F03D3" w:rsidP="006F03D3" w:rsidRDefault="00AF1A34" w14:paraId="148F94F7" w14:textId="64A9818B">
      <w:pPr>
        <w:pStyle w:val="Bullets"/>
        <w:numPr>
          <w:ilvl w:val="0"/>
          <w:numId w:val="5"/>
        </w:numPr>
        <w:ind w:left="811" w:hanging="357"/>
        <w:jc w:val="both"/>
      </w:pPr>
      <w:r>
        <w:t>e</w:t>
      </w:r>
      <w:r w:rsidR="006F03D3">
        <w:t>ngagement and grievance management</w:t>
      </w:r>
      <w:r w:rsidR="00493087">
        <w:t>.</w:t>
      </w:r>
    </w:p>
    <w:p w:rsidR="008C497A" w:rsidP="00D67A3A" w:rsidRDefault="002C2CD1" w14:paraId="779D7410" w14:textId="63D7F779">
      <w:pPr>
        <w:pStyle w:val="Body"/>
        <w:rPr>
          <w:rFonts w:cs="Arial"/>
        </w:rPr>
      </w:pPr>
      <w:r w:rsidRPr="002C2CD1">
        <w:rPr>
          <w:rFonts w:cs="Arial"/>
        </w:rPr>
        <w:t>The reports will also discuss any issues identified during monitoring and the actions taken to address them, as well as evaluate the overall alignment of the livelihood restoration process with IFC PS5 and EBRD ESR5</w:t>
      </w:r>
      <w:r>
        <w:rPr>
          <w:rFonts w:cs="Arial"/>
        </w:rPr>
        <w:t>.</w:t>
      </w:r>
      <w:r w:rsidR="002F6155">
        <w:rPr>
          <w:rFonts w:cs="Arial"/>
        </w:rPr>
        <w:t xml:space="preserve"> </w:t>
      </w:r>
      <w:r w:rsidR="008C497A">
        <w:rPr>
          <w:rFonts w:cs="Arial"/>
        </w:rPr>
        <w:t xml:space="preserve">Based on the monitoring results, the LRP </w:t>
      </w:r>
      <w:r w:rsidR="00191641">
        <w:rPr>
          <w:rFonts w:cs="Arial"/>
        </w:rPr>
        <w:t xml:space="preserve">may be updated </w:t>
      </w:r>
      <w:r w:rsidR="008C497A">
        <w:rPr>
          <w:rFonts w:cs="Arial"/>
        </w:rPr>
        <w:t>as necessary.</w:t>
      </w:r>
    </w:p>
    <w:p w:rsidRPr="007E5851" w:rsidR="00EA3F04" w:rsidP="0009678C" w:rsidRDefault="00EA3F04" w14:paraId="455F08FE" w14:textId="77777777">
      <w:pPr>
        <w:pStyle w:val="Body"/>
        <w:rPr>
          <w:b/>
          <w:bCs/>
        </w:rPr>
      </w:pPr>
    </w:p>
    <w:p w:rsidR="00191641" w:rsidP="00191641" w:rsidRDefault="00191641" w14:paraId="31A34E0B" w14:textId="77B00417">
      <w:pPr>
        <w:pStyle w:val="Heading2"/>
      </w:pPr>
      <w:bookmarkStart w:name="_Toc224919185" w:id="153"/>
      <w:r>
        <w:t>External monitoring</w:t>
      </w:r>
      <w:bookmarkEnd w:id="153"/>
    </w:p>
    <w:p w:rsidR="00412B77" w:rsidP="00191641" w:rsidRDefault="00DC6BC5" w14:paraId="1DEDDBBC" w14:textId="3C6D9C6E">
      <w:pPr>
        <w:pStyle w:val="Body"/>
      </w:pPr>
      <w:r>
        <w:t>E</w:t>
      </w:r>
      <w:r w:rsidR="005521A3">
        <w:t xml:space="preserve">xternal monitoring will </w:t>
      </w:r>
      <w:r>
        <w:t xml:space="preserve">cover activities discussed in </w:t>
      </w:r>
      <w:r w:rsidR="00412B77">
        <w:fldChar w:fldCharType="begin"/>
      </w:r>
      <w:r w:rsidR="00412B77">
        <w:instrText xml:space="preserve"> REF _Ref222995698 \h </w:instrText>
      </w:r>
      <w:r w:rsidR="00412B77">
        <w:fldChar w:fldCharType="separate"/>
      </w:r>
      <w:r w:rsidR="00412B77">
        <w:t xml:space="preserve">Table </w:t>
      </w:r>
      <w:r w:rsidR="00412B77">
        <w:rPr>
          <w:noProof/>
        </w:rPr>
        <w:t>13</w:t>
      </w:r>
      <w:r w:rsidR="00412B77">
        <w:noBreakHyphen/>
      </w:r>
      <w:r w:rsidR="00412B77">
        <w:rPr>
          <w:noProof/>
        </w:rPr>
        <w:t>3</w:t>
      </w:r>
      <w:r w:rsidR="00412B77">
        <w:fldChar w:fldCharType="end"/>
      </w:r>
      <w:r w:rsidR="00412B77">
        <w:t>:</w:t>
      </w:r>
    </w:p>
    <w:p w:rsidR="00F72491" w:rsidP="00191641" w:rsidRDefault="00F72491" w14:paraId="0FA49E8E" w14:textId="77777777">
      <w:pPr>
        <w:pStyle w:val="Body"/>
      </w:pPr>
    </w:p>
    <w:p w:rsidR="00F123FC" w:rsidP="0085324C" w:rsidRDefault="00412B77" w14:paraId="6E2F1732" w14:textId="4B0797E0">
      <w:pPr>
        <w:pStyle w:val="Caption"/>
        <w:spacing w:after="0"/>
      </w:pPr>
      <w:bookmarkStart w:name="_Ref222995698" w:id="154"/>
      <w:r>
        <w:t xml:space="preserve">Table </w:t>
      </w:r>
      <w:r w:rsidR="005A5888">
        <w:fldChar w:fldCharType="begin"/>
      </w:r>
      <w:r w:rsidR="005A5888">
        <w:instrText xml:space="preserve"> STYLEREF 1 \s </w:instrText>
      </w:r>
      <w:r w:rsidR="005A5888">
        <w:fldChar w:fldCharType="separate"/>
      </w:r>
      <w:r w:rsidR="005A5888">
        <w:rPr>
          <w:noProof/>
        </w:rPr>
        <w:t>13</w:t>
      </w:r>
      <w:r w:rsidR="005A5888">
        <w:rPr>
          <w:noProof/>
        </w:rPr>
        <w:fldChar w:fldCharType="end"/>
      </w:r>
      <w:r w:rsidR="005A5888">
        <w:noBreakHyphen/>
      </w:r>
      <w:r w:rsidR="005A5888">
        <w:fldChar w:fldCharType="begin"/>
      </w:r>
      <w:r w:rsidR="005A5888">
        <w:instrText xml:space="preserve"> SEQ Table \* ARABIC \s 1 </w:instrText>
      </w:r>
      <w:r w:rsidR="005A5888">
        <w:fldChar w:fldCharType="separate"/>
      </w:r>
      <w:r w:rsidR="005A5888">
        <w:rPr>
          <w:noProof/>
        </w:rPr>
        <w:t>3</w:t>
      </w:r>
      <w:r w:rsidR="005A5888">
        <w:rPr>
          <w:noProof/>
        </w:rPr>
        <w:fldChar w:fldCharType="end"/>
      </w:r>
      <w:bookmarkEnd w:id="154"/>
      <w:r>
        <w:t>: External monitoring activities</w:t>
      </w:r>
    </w:p>
    <w:tbl>
      <w:tblPr>
        <w:tblStyle w:val="TableGrid"/>
        <w:tblpPr w:leftFromText="180" w:rightFromText="180" w:vertAnchor="text" w:horzAnchor="margin" w:tblpXSpec="center" w:tblpY="302"/>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1408"/>
        <w:gridCol w:w="5731"/>
        <w:gridCol w:w="1877"/>
      </w:tblGrid>
      <w:tr w:rsidRPr="007C599C" w:rsidR="00F123FC" w:rsidTr="00DC6C8D" w14:paraId="12621B98" w14:textId="77777777">
        <w:trPr>
          <w:trHeight w:val="416"/>
          <w:tblHeader/>
        </w:trPr>
        <w:tc>
          <w:tcPr>
            <w:tcW w:w="781" w:type="pct"/>
            <w:tcBorders>
              <w:right w:val="single" w:color="FFFFFF" w:themeColor="background1" w:sz="4" w:space="0"/>
            </w:tcBorders>
            <w:shd w:val="clear" w:color="auto" w:fill="95C11F"/>
            <w:vAlign w:val="center"/>
          </w:tcPr>
          <w:p w:rsidRPr="004206E7" w:rsidR="00F123FC" w:rsidP="0085324C" w:rsidRDefault="00F123FC" w14:paraId="1F99D03A" w14:textId="77777777">
            <w:pPr>
              <w:keepNext/>
              <w:keepLines/>
              <w:jc w:val="center"/>
              <w:rPr>
                <w:rFonts w:ascii="Arial" w:hAnsi="Arial" w:cs="Arial"/>
                <w:b/>
                <w:bCs/>
                <w:color w:val="FFFFFF" w:themeColor="background1"/>
                <w:sz w:val="20"/>
              </w:rPr>
            </w:pPr>
            <w:r>
              <w:rPr>
                <w:rFonts w:ascii="Arial" w:hAnsi="Arial" w:cs="Arial"/>
                <w:b/>
                <w:bCs/>
                <w:color w:val="FFFFFF" w:themeColor="background1"/>
                <w:sz w:val="20"/>
              </w:rPr>
              <w:t>Monitoring type</w:t>
            </w:r>
          </w:p>
        </w:tc>
        <w:tc>
          <w:tcPr>
            <w:tcW w:w="3178" w:type="pct"/>
            <w:tcBorders>
              <w:left w:val="single" w:color="FFFFFF" w:themeColor="background1" w:sz="4" w:space="0"/>
              <w:right w:val="single" w:color="FFFFFF" w:themeColor="background1" w:sz="4" w:space="0"/>
            </w:tcBorders>
            <w:shd w:val="clear" w:color="auto" w:fill="95C11F"/>
            <w:vAlign w:val="center"/>
          </w:tcPr>
          <w:p w:rsidRPr="004206E7" w:rsidR="00F123FC" w:rsidP="0085324C" w:rsidRDefault="00F123FC" w14:paraId="6AD60CAC" w14:textId="77777777">
            <w:pPr>
              <w:keepNext/>
              <w:keepLines/>
              <w:jc w:val="center"/>
              <w:rPr>
                <w:rFonts w:ascii="Arial" w:hAnsi="Arial" w:cs="Arial"/>
                <w:b/>
                <w:bCs/>
                <w:color w:val="FFFFFF" w:themeColor="background1"/>
                <w:sz w:val="20"/>
              </w:rPr>
            </w:pPr>
            <w:r>
              <w:rPr>
                <w:rFonts w:ascii="Arial" w:hAnsi="Arial" w:cs="Arial"/>
                <w:b/>
                <w:bCs/>
                <w:color w:val="FFFFFF" w:themeColor="background1"/>
                <w:sz w:val="20"/>
              </w:rPr>
              <w:t>Description</w:t>
            </w:r>
          </w:p>
        </w:tc>
        <w:tc>
          <w:tcPr>
            <w:tcW w:w="1041" w:type="pct"/>
            <w:tcBorders>
              <w:left w:val="single" w:color="FFFFFF" w:themeColor="background1" w:sz="4" w:space="0"/>
            </w:tcBorders>
            <w:shd w:val="clear" w:color="auto" w:fill="95C11F"/>
            <w:vAlign w:val="center"/>
          </w:tcPr>
          <w:p w:rsidR="00F123FC" w:rsidP="0085324C" w:rsidRDefault="00F123FC" w14:paraId="30B106E4" w14:textId="77777777">
            <w:pPr>
              <w:keepNext/>
              <w:keepLines/>
              <w:jc w:val="center"/>
              <w:rPr>
                <w:rFonts w:ascii="Arial" w:hAnsi="Arial" w:cs="Arial"/>
                <w:b/>
                <w:bCs/>
                <w:color w:val="FFFFFF" w:themeColor="background1"/>
                <w:sz w:val="20"/>
              </w:rPr>
            </w:pPr>
            <w:r>
              <w:rPr>
                <w:rFonts w:ascii="Arial" w:hAnsi="Arial" w:cs="Arial"/>
                <w:b/>
                <w:bCs/>
                <w:color w:val="FFFFFF" w:themeColor="background1"/>
                <w:sz w:val="20"/>
              </w:rPr>
              <w:t>Frequency</w:t>
            </w:r>
          </w:p>
        </w:tc>
      </w:tr>
      <w:tr w:rsidRPr="00C81AE3" w:rsidR="00115CB2" w:rsidTr="00DC6C8D" w14:paraId="79FEC1F5" w14:textId="77777777">
        <w:tc>
          <w:tcPr>
            <w:tcW w:w="781" w:type="pct"/>
            <w:vAlign w:val="center"/>
          </w:tcPr>
          <w:p w:rsidR="00115CB2" w:rsidP="0085324C" w:rsidRDefault="00115CB2" w14:paraId="0E24640C" w14:textId="3D0C9DB4">
            <w:pPr>
              <w:keepNext/>
              <w:keepLines/>
              <w:spacing w:before="120"/>
              <w:ind w:left="142" w:right="156"/>
              <w:rPr>
                <w:rFonts w:ascii="Arial" w:hAnsi="Arial" w:cs="Arial"/>
                <w:b/>
                <w:bCs/>
                <w:sz w:val="20"/>
              </w:rPr>
            </w:pPr>
            <w:r>
              <w:rPr>
                <w:rFonts w:ascii="Arial" w:hAnsi="Arial" w:cs="Arial"/>
                <w:b/>
                <w:bCs/>
                <w:sz w:val="20"/>
              </w:rPr>
              <w:t>Regular monitoring</w:t>
            </w:r>
          </w:p>
        </w:tc>
        <w:tc>
          <w:tcPr>
            <w:tcW w:w="3178" w:type="pct"/>
          </w:tcPr>
          <w:p w:rsidRPr="00660856" w:rsidR="00660856" w:rsidP="003215B1" w:rsidRDefault="00F72491" w14:paraId="251ED689" w14:textId="49901C86">
            <w:pPr>
              <w:keepNext/>
              <w:keepLines/>
              <w:spacing w:before="120"/>
              <w:ind w:left="147" w:right="162"/>
              <w:jc w:val="both"/>
              <w:rPr>
                <w:rFonts w:ascii="Arial" w:hAnsi="Arial" w:cs="Arial"/>
                <w:sz w:val="20"/>
              </w:rPr>
            </w:pPr>
            <w:r w:rsidRPr="00F72491">
              <w:rPr>
                <w:rFonts w:ascii="Arial" w:hAnsi="Arial" w:cs="Arial"/>
                <w:sz w:val="20"/>
              </w:rPr>
              <w:t xml:space="preserve">The regular external monitoring will begin one year after the start of the LRP implementation. The main purpose of this audit is to ensure that the PAPs are accurately identified and </w:t>
            </w:r>
            <w:r w:rsidRPr="00F72491">
              <w:rPr>
                <w:rFonts w:ascii="Arial" w:hAnsi="Arial" w:cs="Arial"/>
                <w:sz w:val="20"/>
              </w:rPr>
              <w:t>to confirm that the LRP measures are adequate and effectively implemented</w:t>
            </w:r>
            <w:r w:rsidR="000169BE">
              <w:rPr>
                <w:rFonts w:ascii="Arial" w:hAnsi="Arial" w:cs="Arial"/>
                <w:sz w:val="20"/>
              </w:rPr>
              <w:t>.</w:t>
            </w:r>
          </w:p>
        </w:tc>
        <w:tc>
          <w:tcPr>
            <w:tcW w:w="1041" w:type="pct"/>
          </w:tcPr>
          <w:p w:rsidRPr="006C5F11" w:rsidR="00115CB2" w:rsidP="0085324C" w:rsidRDefault="00115CB2" w14:paraId="2B1905C3" w14:textId="478D9548">
            <w:pPr>
              <w:keepNext/>
              <w:keepLines/>
              <w:spacing w:before="120"/>
              <w:ind w:left="110" w:right="89"/>
              <w:rPr>
                <w:rFonts w:ascii="Arial" w:hAnsi="Arial" w:cs="Arial"/>
                <w:sz w:val="20"/>
              </w:rPr>
            </w:pPr>
            <w:r w:rsidRPr="006C5F11">
              <w:rPr>
                <w:rFonts w:ascii="Arial" w:hAnsi="Arial" w:cs="Arial"/>
                <w:sz w:val="20"/>
              </w:rPr>
              <w:t>Annually</w:t>
            </w:r>
          </w:p>
        </w:tc>
      </w:tr>
      <w:tr w:rsidRPr="00C81AE3" w:rsidR="00115CB2" w:rsidTr="00DC6C8D" w14:paraId="78189560" w14:textId="77777777">
        <w:trPr>
          <w:trHeight w:val="1270"/>
        </w:trPr>
        <w:tc>
          <w:tcPr>
            <w:tcW w:w="781" w:type="pct"/>
            <w:vAlign w:val="center"/>
          </w:tcPr>
          <w:p w:rsidRPr="00906EEE" w:rsidR="00115CB2" w:rsidP="0085324C" w:rsidRDefault="00115CB2" w14:paraId="124D97C0" w14:textId="5238E159">
            <w:pPr>
              <w:keepNext/>
              <w:keepLines/>
              <w:spacing w:before="120"/>
              <w:ind w:left="142" w:right="156"/>
              <w:rPr>
                <w:rFonts w:ascii="Arial" w:hAnsi="Arial" w:cs="Arial"/>
                <w:b/>
                <w:bCs/>
                <w:sz w:val="20"/>
              </w:rPr>
            </w:pPr>
            <w:r>
              <w:rPr>
                <w:rFonts w:ascii="Arial" w:hAnsi="Arial" w:cs="Arial"/>
                <w:b/>
                <w:bCs/>
                <w:sz w:val="20"/>
              </w:rPr>
              <w:t>Completion audit</w:t>
            </w:r>
          </w:p>
        </w:tc>
        <w:tc>
          <w:tcPr>
            <w:tcW w:w="3178" w:type="pct"/>
          </w:tcPr>
          <w:p w:rsidR="00115CB2" w:rsidP="00246697" w:rsidRDefault="00DC37AD" w14:paraId="4978D133" w14:textId="58DC93E1">
            <w:pPr>
              <w:keepNext/>
              <w:keepLines/>
              <w:spacing w:before="120"/>
              <w:ind w:left="147" w:right="162"/>
              <w:jc w:val="both"/>
              <w:rPr>
                <w:rFonts w:ascii="Arial" w:hAnsi="Arial" w:cs="Arial"/>
                <w:sz w:val="20"/>
              </w:rPr>
            </w:pPr>
            <w:r w:rsidRPr="00DC37AD">
              <w:rPr>
                <w:rFonts w:ascii="Arial" w:hAnsi="Arial" w:cs="Arial"/>
                <w:sz w:val="20"/>
              </w:rPr>
              <w:t>The completion audit will be conducted one year after the completion of the LRP implementation, including all compensation payments and livelihood restoration programmes, or after whichever activity is completed last. It is expected to be undertaken approximately three years after the start of the LRP implementation</w:t>
            </w:r>
            <w:r w:rsidRPr="00246697" w:rsidR="00115CB2">
              <w:rPr>
                <w:rFonts w:ascii="Arial" w:hAnsi="Arial" w:cs="Arial"/>
                <w:sz w:val="20"/>
              </w:rPr>
              <w:t>.</w:t>
            </w:r>
          </w:p>
          <w:p w:rsidRPr="00246697" w:rsidR="004907DF" w:rsidP="00246697" w:rsidRDefault="00DC37AD" w14:paraId="45C34E15" w14:textId="4C9BF326">
            <w:pPr>
              <w:keepNext/>
              <w:keepLines/>
              <w:spacing w:before="120"/>
              <w:ind w:left="147" w:right="162"/>
              <w:jc w:val="both"/>
              <w:rPr>
                <w:rFonts w:ascii="Arial" w:hAnsi="Arial" w:cs="Arial"/>
                <w:sz w:val="20"/>
              </w:rPr>
            </w:pPr>
            <w:r w:rsidRPr="00DC37AD">
              <w:rPr>
                <w:rFonts w:ascii="Arial" w:hAnsi="Arial" w:cs="Arial"/>
                <w:sz w:val="20"/>
              </w:rPr>
              <w:t xml:space="preserve">The objective of the external completion audit is to determine whether the Company’s efforts to restore or improve </w:t>
            </w:r>
            <w:proofErr w:type="spellStart"/>
            <w:r w:rsidRPr="00DC37AD">
              <w:rPr>
                <w:rFonts w:ascii="Arial" w:hAnsi="Arial" w:cs="Arial"/>
                <w:sz w:val="20"/>
              </w:rPr>
              <w:t>PAPs’</w:t>
            </w:r>
            <w:proofErr w:type="spellEnd"/>
            <w:r w:rsidRPr="00DC37AD">
              <w:rPr>
                <w:rFonts w:ascii="Arial" w:hAnsi="Arial" w:cs="Arial"/>
                <w:sz w:val="20"/>
              </w:rPr>
              <w:t xml:space="preserve"> livelihoods have been effectively implemented and to evaluate their outcomes. The completion audit will verify that all physical inputs committed under the LRP have been delivered and that all services have been provided. Based on the results of this evaluation, a Completion Report will be prepared, confirming that the LRP has been fully implemented or outlining any additional actions required to ensure the successful completion of the livelihood restoration process</w:t>
            </w:r>
            <w:r w:rsidR="002B7B57">
              <w:rPr>
                <w:rFonts w:ascii="Arial" w:hAnsi="Arial" w:cs="Arial"/>
                <w:sz w:val="20"/>
              </w:rPr>
              <w:t>.</w:t>
            </w:r>
          </w:p>
        </w:tc>
        <w:tc>
          <w:tcPr>
            <w:tcW w:w="1041" w:type="pct"/>
          </w:tcPr>
          <w:p w:rsidRPr="006C5F11" w:rsidR="00115CB2" w:rsidRDefault="00115CB2" w14:paraId="70975158" w14:textId="36BF1A4E">
            <w:pPr>
              <w:keepNext/>
              <w:keepLines/>
              <w:spacing w:before="120"/>
              <w:ind w:left="110" w:right="89"/>
              <w:rPr>
                <w:rFonts w:ascii="Arial" w:hAnsi="Arial" w:cs="Arial"/>
                <w:sz w:val="20"/>
              </w:rPr>
            </w:pPr>
            <w:r>
              <w:rPr>
                <w:rFonts w:ascii="Arial" w:hAnsi="Arial" w:cs="Arial"/>
                <w:sz w:val="20"/>
              </w:rPr>
              <w:t>Once-off</w:t>
            </w:r>
          </w:p>
        </w:tc>
      </w:tr>
    </w:tbl>
    <w:p w:rsidR="00F72491" w:rsidP="00DC6C8D" w:rsidRDefault="00F72491" w14:paraId="6306BFF4" w14:textId="77777777">
      <w:pPr>
        <w:keepNext/>
        <w:keepLines/>
        <w:spacing w:before="120"/>
        <w:ind w:left="147" w:right="162"/>
        <w:jc w:val="both"/>
        <w:rPr>
          <w:rFonts w:ascii="Arial" w:hAnsi="Arial" w:cs="Arial"/>
          <w:sz w:val="20"/>
        </w:rPr>
      </w:pPr>
    </w:p>
    <w:p w:rsidR="006F139D" w:rsidP="00DC6C8D" w:rsidRDefault="00F23BB0" w14:paraId="3A807520" w14:textId="38A3126D">
      <w:pPr>
        <w:keepNext/>
        <w:keepLines/>
        <w:spacing w:before="120"/>
        <w:ind w:left="147" w:right="162"/>
        <w:jc w:val="both"/>
        <w:rPr>
          <w:rFonts w:ascii="Arial" w:hAnsi="Arial" w:cs="Arial"/>
          <w:sz w:val="20"/>
        </w:rPr>
      </w:pPr>
      <w:r w:rsidRPr="00F23BB0">
        <w:rPr>
          <w:rFonts w:ascii="Arial" w:hAnsi="Arial" w:cs="Arial"/>
          <w:sz w:val="20"/>
        </w:rPr>
        <w:t xml:space="preserve">To undertake the above activities, MC will engage qualified consultancies that are well versed in undertaking land acquisition and livelihood restoration assignments in line with IFC PS5 and EBRD PR5. </w:t>
      </w:r>
    </w:p>
    <w:p w:rsidR="00DC6C8D" w:rsidP="00DC6C8D" w:rsidRDefault="00F23BB0" w14:paraId="58F1B241" w14:textId="5DDF4BD5">
      <w:pPr>
        <w:keepNext/>
        <w:keepLines/>
        <w:spacing w:before="120"/>
        <w:ind w:left="147" w:right="162"/>
        <w:jc w:val="both"/>
        <w:rPr>
          <w:rFonts w:ascii="Arial" w:hAnsi="Arial" w:cs="Arial"/>
          <w:sz w:val="20"/>
        </w:rPr>
      </w:pPr>
      <w:r w:rsidRPr="00F23BB0">
        <w:rPr>
          <w:rFonts w:ascii="Arial" w:hAnsi="Arial" w:cs="Arial"/>
          <w:sz w:val="20"/>
        </w:rPr>
        <w:t xml:space="preserve">MC will share the results of the external monitoring with lenders </w:t>
      </w:r>
      <w:r w:rsidR="00C248F2">
        <w:rPr>
          <w:rFonts w:ascii="Arial" w:hAnsi="Arial" w:cs="Arial"/>
          <w:sz w:val="20"/>
        </w:rPr>
        <w:t>(i</w:t>
      </w:r>
      <w:r w:rsidRPr="00C248F2" w:rsidR="00C248F2">
        <w:rPr>
          <w:rFonts w:ascii="Arial" w:hAnsi="Arial" w:cs="Arial"/>
          <w:sz w:val="20"/>
        </w:rPr>
        <w:t>t is also recommended that the Terms of Reference for the consultancies engaged to perform the external monitoring be subject to lenders’ approval</w:t>
      </w:r>
      <w:r w:rsidRPr="00F23BB0">
        <w:rPr>
          <w:rFonts w:ascii="Arial" w:hAnsi="Arial" w:cs="Arial"/>
          <w:sz w:val="20"/>
        </w:rPr>
        <w:t>)</w:t>
      </w:r>
      <w:r w:rsidR="003215B1">
        <w:rPr>
          <w:rFonts w:ascii="Arial" w:hAnsi="Arial" w:cs="Arial"/>
          <w:sz w:val="20"/>
        </w:rPr>
        <w:t>.</w:t>
      </w:r>
    </w:p>
    <w:p w:rsidR="00F123FC" w:rsidP="0085324C" w:rsidRDefault="00F123FC" w14:paraId="76F72DA8" w14:textId="19EF8DBB">
      <w:pPr>
        <w:pStyle w:val="Body"/>
        <w:keepNext/>
        <w:keepLines/>
        <w:sectPr w:rsidR="00F123FC" w:rsidSect="0059423C">
          <w:pgSz w:w="11906" w:h="16838" w:orient="portrait" w:code="9"/>
          <w:pgMar w:top="1728" w:right="1440" w:bottom="1440" w:left="1440" w:header="720" w:footer="619" w:gutter="0"/>
          <w:cols w:space="708"/>
          <w:docGrid w:linePitch="360"/>
        </w:sectPr>
      </w:pPr>
    </w:p>
    <w:p w:rsidR="0050354A" w:rsidP="0050354A" w:rsidRDefault="0050354A" w14:paraId="10B97F05" w14:textId="1150320D">
      <w:pPr>
        <w:pStyle w:val="Heading1"/>
      </w:pPr>
      <w:bookmarkStart w:name="_Toc224919186" w:id="155"/>
      <w:r>
        <w:t>Budget</w:t>
      </w:r>
      <w:bookmarkEnd w:id="155"/>
    </w:p>
    <w:p w:rsidRPr="00B1264C" w:rsidR="00A248FB" w:rsidP="00A248FB" w:rsidRDefault="000029A7" w14:paraId="749E129A" w14:textId="4ED9D3C7">
      <w:pPr>
        <w:pStyle w:val="Body"/>
      </w:pPr>
      <w:r w:rsidRPr="00B1264C">
        <w:t>This section determines the budget for compensation and livelihood restoration activities</w:t>
      </w:r>
      <w:r w:rsidRPr="00B1264C" w:rsidR="00C7728B">
        <w:t xml:space="preserve">, as well as the </w:t>
      </w:r>
      <w:r w:rsidRPr="00B1264C" w:rsidR="007A060A">
        <w:t>overall</w:t>
      </w:r>
      <w:r w:rsidRPr="00B1264C" w:rsidR="00C7728B">
        <w:t xml:space="preserve"> LRP budget.</w:t>
      </w:r>
      <w:r w:rsidRPr="00B1264C" w:rsidR="00750277">
        <w:t xml:space="preserve"> </w:t>
      </w:r>
      <w:r w:rsidRPr="00B1264C" w:rsidR="00661D2F">
        <w:t>However, it</w:t>
      </w:r>
      <w:r w:rsidRPr="00B1264C" w:rsidR="00A248FB">
        <w:t xml:space="preserve"> does not include the following costs:</w:t>
      </w:r>
    </w:p>
    <w:p w:rsidRPr="00B1264C" w:rsidR="00A248FB" w:rsidP="00A248FB" w:rsidRDefault="00AF1A34" w14:paraId="6F3C9CF2" w14:textId="653D743A">
      <w:pPr>
        <w:pStyle w:val="Bullets"/>
        <w:numPr>
          <w:ilvl w:val="0"/>
          <w:numId w:val="5"/>
        </w:numPr>
        <w:ind w:left="811" w:hanging="357"/>
        <w:jc w:val="both"/>
      </w:pPr>
      <w:r>
        <w:t>e</w:t>
      </w:r>
      <w:r w:rsidRPr="00B1264C" w:rsidR="00A248FB">
        <w:t>ngag</w:t>
      </w:r>
      <w:r w:rsidRPr="00B1264C" w:rsidR="00752D61">
        <w:t xml:space="preserve">ement of </w:t>
      </w:r>
      <w:r w:rsidRPr="00B1264C" w:rsidR="00A248FB">
        <w:t>personnel for the LRP implementation (including the LRP Manager and the CLO)</w:t>
      </w:r>
    </w:p>
    <w:p w:rsidRPr="00B1264C" w:rsidR="00A248FB" w:rsidP="00A248FB" w:rsidRDefault="00AF1A34" w14:paraId="035DEBA0" w14:textId="103CE5F6">
      <w:pPr>
        <w:pStyle w:val="Bullets"/>
        <w:numPr>
          <w:ilvl w:val="0"/>
          <w:numId w:val="5"/>
        </w:numPr>
        <w:ind w:left="811" w:hanging="357"/>
        <w:jc w:val="both"/>
      </w:pPr>
      <w:r>
        <w:t>s</w:t>
      </w:r>
      <w:r w:rsidRPr="00B1264C" w:rsidR="00A248FB">
        <w:t xml:space="preserve">takeholder engagement and grievance management during LRP implementation (including </w:t>
      </w:r>
      <w:r w:rsidRPr="00B1264C" w:rsidR="00730E18">
        <w:t>administrative and operational expenses</w:t>
      </w:r>
      <w:r w:rsidRPr="00B1264C" w:rsidR="00A248FB">
        <w:t xml:space="preserve">, e.g., printing materials and </w:t>
      </w:r>
      <w:r w:rsidRPr="00B1264C" w:rsidR="00730E18">
        <w:t>venue rental</w:t>
      </w:r>
      <w:r w:rsidRPr="00B1264C" w:rsidR="00A248FB">
        <w:t>)</w:t>
      </w:r>
    </w:p>
    <w:p w:rsidRPr="00B1264C" w:rsidR="00F31498" w:rsidP="00F31498" w:rsidRDefault="00AF1A34" w14:paraId="084C0563" w14:textId="68412F33">
      <w:pPr>
        <w:pStyle w:val="Bullets"/>
        <w:numPr>
          <w:ilvl w:val="0"/>
          <w:numId w:val="5"/>
        </w:numPr>
        <w:ind w:left="811" w:hanging="357"/>
        <w:jc w:val="both"/>
      </w:pPr>
      <w:r>
        <w:t>i</w:t>
      </w:r>
      <w:r w:rsidRPr="00B1264C" w:rsidR="00A248FB">
        <w:t>nternal and external monitoring (including the completion audit)</w:t>
      </w:r>
    </w:p>
    <w:p w:rsidR="007A272C" w:rsidP="00F31498" w:rsidRDefault="00AF1A34" w14:paraId="781CCB1B" w14:textId="0B2B21CE">
      <w:pPr>
        <w:pStyle w:val="Bullets"/>
        <w:numPr>
          <w:ilvl w:val="0"/>
          <w:numId w:val="5"/>
        </w:numPr>
        <w:ind w:left="811" w:hanging="357"/>
        <w:jc w:val="both"/>
      </w:pPr>
      <w:r>
        <w:t>c</w:t>
      </w:r>
      <w:r w:rsidRPr="007A272C" w:rsidR="007A272C">
        <w:t xml:space="preserve">osts for running the skills development course (as discussed with </w:t>
      </w:r>
      <w:proofErr w:type="spellStart"/>
      <w:r w:rsidRPr="007A272C" w:rsidR="007A272C">
        <w:t>Rezolv</w:t>
      </w:r>
      <w:proofErr w:type="spellEnd"/>
      <w:r w:rsidRPr="007A272C" w:rsidR="007A272C">
        <w:t xml:space="preserve"> Energy, the course will not be implemented under the LRP scope or budget, but it will still be open to participation by PAPs affected by project</w:t>
      </w:r>
      <w:r w:rsidRPr="007A272C" w:rsidR="007A272C">
        <w:rPr>
          <w:rFonts w:ascii="Cambria Math" w:hAnsi="Cambria Math" w:cs="Cambria Math"/>
        </w:rPr>
        <w:t>‑</w:t>
      </w:r>
      <w:r w:rsidRPr="007A272C" w:rsidR="007A272C">
        <w:t>related economic displacement</w:t>
      </w:r>
      <w:r w:rsidR="007A272C">
        <w:t>)</w:t>
      </w:r>
    </w:p>
    <w:p w:rsidRPr="00B1264C" w:rsidR="00D4198C" w:rsidP="00F31498" w:rsidRDefault="00AF1A34" w14:paraId="6DF79716" w14:textId="2BE70C57">
      <w:pPr>
        <w:pStyle w:val="Bullets"/>
        <w:numPr>
          <w:ilvl w:val="0"/>
          <w:numId w:val="5"/>
        </w:numPr>
        <w:ind w:left="811" w:hanging="357"/>
        <w:jc w:val="both"/>
      </w:pPr>
      <w:r>
        <w:t>t</w:t>
      </w:r>
      <w:r w:rsidRPr="00B1264C" w:rsidR="00B06BAC">
        <w:t xml:space="preserve">ransaction costs associated with delivering compensation and livelihood restoration measures (such as minor administrative expenses or bank fees). </w:t>
      </w:r>
      <w:r w:rsidRPr="00B1264C" w:rsidR="00B1264C">
        <w:t>These costs are generally minimal relative to the overall scope of the LRP and are therefore not separately covered under the LRP budget</w:t>
      </w:r>
      <w:r w:rsidRPr="00B1264C" w:rsidR="0029756A">
        <w:t>.</w:t>
      </w:r>
    </w:p>
    <w:p w:rsidR="005909C9" w:rsidP="00F31498" w:rsidRDefault="005909C9" w14:paraId="18AC46C2" w14:textId="77777777">
      <w:pPr>
        <w:pStyle w:val="Body"/>
      </w:pPr>
    </w:p>
    <w:p w:rsidR="00F31498" w:rsidP="00F31498" w:rsidRDefault="00F31498" w14:paraId="6777696D" w14:textId="77935F03">
      <w:pPr>
        <w:pStyle w:val="Heading2"/>
      </w:pPr>
      <w:bookmarkStart w:name="_Toc224919187" w:id="156"/>
      <w:r>
        <w:t>Compensation budget</w:t>
      </w:r>
      <w:bookmarkEnd w:id="156"/>
    </w:p>
    <w:p w:rsidR="00304BCD" w:rsidP="00304BCD" w:rsidRDefault="00304BCD" w14:paraId="167297E0" w14:textId="7353A31C">
      <w:pPr>
        <w:pStyle w:val="Heading3"/>
      </w:pPr>
      <w:bookmarkStart w:name="_Toc224919188" w:id="157"/>
      <w:r>
        <w:t xml:space="preserve">Compensation for </w:t>
      </w:r>
      <w:r w:rsidR="00ED4C0C">
        <w:t>loss of annual crops</w:t>
      </w:r>
      <w:bookmarkEnd w:id="157"/>
    </w:p>
    <w:p w:rsidRPr="006451E7" w:rsidR="002E17C9" w:rsidP="002E17C9" w:rsidRDefault="002E17C9" w14:paraId="2AF97354" w14:textId="63C3E3FC">
      <w:pPr>
        <w:pStyle w:val="Body"/>
      </w:pPr>
      <w:r w:rsidRPr="006451E7">
        <w:t xml:space="preserve">According to primary data collected in February 2026, the types of crops cultivated by PAPs/businesses include wheat, corn, barley, sunflower, rapeseed, peas, mustard, alfalfa, and forage crops such as hay for livestock. In addition, PAPs/businesses may rotate the types of crops cultivated from year to </w:t>
      </w:r>
      <w:r w:rsidRPr="006451E7" w:rsidR="00B71F70">
        <w:t>year</w:t>
      </w:r>
      <w:r w:rsidRPr="006451E7">
        <w:t>.</w:t>
      </w:r>
    </w:p>
    <w:p w:rsidR="007F6298" w:rsidP="002E17C9" w:rsidRDefault="002E17C9" w14:paraId="4EFE6B8D" w14:textId="2981E54E">
      <w:pPr>
        <w:pStyle w:val="Body"/>
      </w:pPr>
      <w:proofErr w:type="spellStart"/>
      <w:r w:rsidRPr="006451E7">
        <w:t>Rezolv</w:t>
      </w:r>
      <w:proofErr w:type="spellEnd"/>
      <w:r w:rsidRPr="006451E7">
        <w:t xml:space="preserve"> Energy/MC has made a commitment to compensate PAPs/businesses for the most expensive type of crop. The budget for compensation for the loss of annual crops is provided in </w:t>
      </w:r>
      <w:r w:rsidRPr="006451E7" w:rsidR="007F6298">
        <w:fldChar w:fldCharType="begin"/>
      </w:r>
      <w:r w:rsidRPr="006451E7" w:rsidR="007F6298">
        <w:instrText xml:space="preserve"> REF _Ref223625252 \h </w:instrText>
      </w:r>
      <w:r w:rsidRPr="006451E7" w:rsidR="005C7DE4">
        <w:instrText xml:space="preserve"> \* MERGEFORMAT </w:instrText>
      </w:r>
      <w:r w:rsidRPr="006451E7" w:rsidR="007F6298">
        <w:fldChar w:fldCharType="separate"/>
      </w:r>
      <w:r w:rsidRPr="006451E7" w:rsidR="007F6298">
        <w:t xml:space="preserve">Table </w:t>
      </w:r>
      <w:r w:rsidRPr="006451E7" w:rsidR="007F6298">
        <w:rPr>
          <w:noProof/>
        </w:rPr>
        <w:t>14</w:t>
      </w:r>
      <w:r w:rsidRPr="006451E7" w:rsidR="007F6298">
        <w:noBreakHyphen/>
      </w:r>
      <w:r w:rsidRPr="006451E7" w:rsidR="007F6298">
        <w:rPr>
          <w:noProof/>
        </w:rPr>
        <w:t>1</w:t>
      </w:r>
      <w:r w:rsidRPr="006451E7" w:rsidR="007F6298">
        <w:fldChar w:fldCharType="end"/>
      </w:r>
      <w:r w:rsidRPr="006451E7">
        <w:t xml:space="preserve"> below</w:t>
      </w:r>
      <w:r w:rsidRPr="006451E7" w:rsidR="000176B7">
        <w:t>:</w:t>
      </w:r>
    </w:p>
    <w:p w:rsidR="005909C9" w:rsidP="002E17C9" w:rsidRDefault="005909C9" w14:paraId="37D1F627" w14:textId="77777777">
      <w:pPr>
        <w:pStyle w:val="Body"/>
      </w:pPr>
    </w:p>
    <w:p w:rsidRPr="00EA5B5E" w:rsidR="00987206" w:rsidP="00B1264C" w:rsidRDefault="00B71F70" w14:paraId="6E462462" w14:textId="671E5E06">
      <w:pPr>
        <w:pStyle w:val="Caption"/>
        <w:spacing w:after="0"/>
      </w:pPr>
      <w:bookmarkStart w:name="_Ref223625252" w:id="158"/>
      <w:r w:rsidRPr="00EA5B5E">
        <w:t xml:space="preserve">Table </w:t>
      </w:r>
      <w:r w:rsidR="005A5888">
        <w:fldChar w:fldCharType="begin"/>
      </w:r>
      <w:r w:rsidR="005A5888">
        <w:instrText xml:space="preserve"> STYLEREF 1 \s </w:instrText>
      </w:r>
      <w:r w:rsidR="005A5888">
        <w:fldChar w:fldCharType="separate"/>
      </w:r>
      <w:r w:rsidRPr="00EA5B5E" w:rsidR="005A5888">
        <w:rPr>
          <w:noProof/>
        </w:rPr>
        <w:t>14</w:t>
      </w:r>
      <w:r w:rsidR="005A5888">
        <w:rPr>
          <w:noProof/>
        </w:rPr>
        <w:fldChar w:fldCharType="end"/>
      </w:r>
      <w:r w:rsidRPr="00EA5B5E" w:rsidR="005A5888">
        <w:noBreakHyphen/>
      </w:r>
      <w:r w:rsidR="005A5888">
        <w:fldChar w:fldCharType="begin"/>
      </w:r>
      <w:r w:rsidR="005A5888">
        <w:instrText xml:space="preserve"> SEQ Table \* ARABIC \s 1 </w:instrText>
      </w:r>
      <w:r w:rsidR="005A5888">
        <w:fldChar w:fldCharType="separate"/>
      </w:r>
      <w:r w:rsidRPr="00EA5B5E" w:rsidR="005A5888">
        <w:rPr>
          <w:noProof/>
        </w:rPr>
        <w:t>1</w:t>
      </w:r>
      <w:r w:rsidR="005A5888">
        <w:rPr>
          <w:noProof/>
        </w:rPr>
        <w:fldChar w:fldCharType="end"/>
      </w:r>
      <w:bookmarkEnd w:id="158"/>
      <w:r w:rsidRPr="00EA5B5E">
        <w:t>: Compensation for loss of annual crops</w:t>
      </w:r>
    </w:p>
    <w:tbl>
      <w:tblPr>
        <w:tblStyle w:val="TableGrid"/>
        <w:tblpPr w:leftFromText="180" w:rightFromText="180" w:vertAnchor="text" w:horzAnchor="margin" w:tblpXSpec="center" w:tblpY="302"/>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562"/>
        <w:gridCol w:w="5776"/>
        <w:gridCol w:w="2678"/>
      </w:tblGrid>
      <w:tr w:rsidRPr="00EA5B5E" w:rsidR="003335EB" w:rsidTr="002C1F2D" w14:paraId="2E8489EE" w14:textId="77777777">
        <w:trPr>
          <w:trHeight w:val="416"/>
          <w:tblHeader/>
        </w:trPr>
        <w:tc>
          <w:tcPr>
            <w:tcW w:w="312" w:type="pct"/>
            <w:tcBorders>
              <w:right w:val="single" w:color="FFFFFF" w:themeColor="background1" w:sz="4" w:space="0"/>
            </w:tcBorders>
            <w:shd w:val="clear" w:color="auto" w:fill="95C11F"/>
            <w:vAlign w:val="center"/>
          </w:tcPr>
          <w:p w:rsidRPr="00EA5B5E" w:rsidR="003335EB" w:rsidRDefault="003335EB" w14:paraId="13D1D79C" w14:textId="77777777">
            <w:pPr>
              <w:keepNext/>
              <w:keepLines/>
              <w:jc w:val="center"/>
              <w:rPr>
                <w:rFonts w:ascii="Arial" w:hAnsi="Arial" w:cs="Arial"/>
                <w:b/>
                <w:bCs/>
                <w:color w:val="FFFFFF" w:themeColor="background1"/>
                <w:sz w:val="20"/>
              </w:rPr>
            </w:pPr>
            <w:r w:rsidRPr="00EA5B5E">
              <w:rPr>
                <w:rFonts w:ascii="Arial" w:hAnsi="Arial" w:cs="Arial"/>
                <w:b/>
                <w:bCs/>
                <w:color w:val="FFFFFF" w:themeColor="background1"/>
                <w:sz w:val="20"/>
              </w:rPr>
              <w:t>#</w:t>
            </w:r>
          </w:p>
        </w:tc>
        <w:tc>
          <w:tcPr>
            <w:tcW w:w="3203" w:type="pct"/>
            <w:tcBorders>
              <w:left w:val="single" w:color="FFFFFF" w:themeColor="background1" w:sz="4" w:space="0"/>
              <w:right w:val="single" w:color="FFFFFF" w:themeColor="background1" w:sz="4" w:space="0"/>
            </w:tcBorders>
            <w:shd w:val="clear" w:color="auto" w:fill="95C11F"/>
            <w:vAlign w:val="center"/>
          </w:tcPr>
          <w:p w:rsidRPr="00EA5B5E" w:rsidR="003335EB" w:rsidRDefault="003335EB" w14:paraId="74493E6E" w14:textId="77777777">
            <w:pPr>
              <w:keepNext/>
              <w:keepLines/>
              <w:jc w:val="center"/>
              <w:rPr>
                <w:rFonts w:ascii="Arial" w:hAnsi="Arial" w:cs="Arial"/>
                <w:b/>
                <w:bCs/>
                <w:color w:val="FFFFFF" w:themeColor="background1"/>
                <w:sz w:val="20"/>
              </w:rPr>
            </w:pPr>
            <w:r w:rsidRPr="00EA5B5E">
              <w:rPr>
                <w:rFonts w:ascii="Arial" w:hAnsi="Arial" w:cs="Arial"/>
                <w:b/>
                <w:bCs/>
                <w:color w:val="FFFFFF" w:themeColor="background1"/>
                <w:sz w:val="20"/>
              </w:rPr>
              <w:t>Item</w:t>
            </w:r>
          </w:p>
        </w:tc>
        <w:tc>
          <w:tcPr>
            <w:tcW w:w="1485" w:type="pct"/>
            <w:tcBorders>
              <w:left w:val="single" w:color="FFFFFF" w:themeColor="background1" w:sz="4" w:space="0"/>
            </w:tcBorders>
            <w:shd w:val="clear" w:color="auto" w:fill="95C11F"/>
            <w:vAlign w:val="center"/>
          </w:tcPr>
          <w:p w:rsidRPr="00EA5B5E" w:rsidR="003335EB" w:rsidRDefault="003335EB" w14:paraId="0D988074" w14:textId="77777777">
            <w:pPr>
              <w:keepNext/>
              <w:keepLines/>
              <w:jc w:val="center"/>
              <w:rPr>
                <w:rFonts w:ascii="Arial" w:hAnsi="Arial" w:cs="Arial"/>
                <w:b/>
                <w:bCs/>
                <w:color w:val="FFFFFF" w:themeColor="background1"/>
                <w:sz w:val="20"/>
              </w:rPr>
            </w:pPr>
            <w:r w:rsidRPr="00EA5B5E">
              <w:rPr>
                <w:rFonts w:ascii="Arial" w:hAnsi="Arial" w:cs="Arial"/>
                <w:b/>
                <w:bCs/>
                <w:color w:val="FFFFFF" w:themeColor="background1"/>
                <w:sz w:val="20"/>
              </w:rPr>
              <w:t>Cost, EUR</w:t>
            </w:r>
          </w:p>
        </w:tc>
      </w:tr>
      <w:tr w:rsidRPr="00EA5B5E" w:rsidR="003335EB" w:rsidTr="002C1F2D" w14:paraId="12C6EC95" w14:textId="77777777">
        <w:tc>
          <w:tcPr>
            <w:tcW w:w="312" w:type="pct"/>
            <w:vAlign w:val="center"/>
          </w:tcPr>
          <w:p w:rsidRPr="00EA5B5E" w:rsidR="003335EB" w:rsidRDefault="003335EB" w14:paraId="2DAC343F" w14:textId="77777777">
            <w:pPr>
              <w:keepNext/>
              <w:keepLines/>
              <w:spacing w:before="120"/>
              <w:ind w:left="142" w:right="156"/>
              <w:rPr>
                <w:rFonts w:ascii="Arial" w:hAnsi="Arial" w:cs="Arial"/>
                <w:sz w:val="20"/>
              </w:rPr>
            </w:pPr>
            <w:r w:rsidRPr="00EA5B5E">
              <w:rPr>
                <w:rFonts w:ascii="Arial" w:hAnsi="Arial" w:cs="Arial"/>
                <w:sz w:val="20"/>
              </w:rPr>
              <w:t>1</w:t>
            </w:r>
          </w:p>
        </w:tc>
        <w:tc>
          <w:tcPr>
            <w:tcW w:w="3203" w:type="pct"/>
          </w:tcPr>
          <w:p w:rsidRPr="00EA5B5E" w:rsidR="003335EB" w:rsidRDefault="003335EB" w14:paraId="425D24FC" w14:textId="77777777">
            <w:pPr>
              <w:keepNext/>
              <w:keepLines/>
              <w:spacing w:before="120"/>
              <w:ind w:left="147" w:right="162"/>
              <w:jc w:val="both"/>
              <w:rPr>
                <w:rFonts w:ascii="Arial" w:hAnsi="Arial" w:cs="Arial"/>
                <w:sz w:val="20"/>
              </w:rPr>
            </w:pPr>
            <w:r w:rsidRPr="00EA5B5E">
              <w:rPr>
                <w:rFonts w:ascii="Arial" w:hAnsi="Arial" w:cs="Arial"/>
                <w:sz w:val="20"/>
              </w:rPr>
              <w:t>Compensation for loss of annual crops</w:t>
            </w:r>
          </w:p>
        </w:tc>
        <w:tc>
          <w:tcPr>
            <w:tcW w:w="1485" w:type="pct"/>
          </w:tcPr>
          <w:p w:rsidRPr="00EA5B5E" w:rsidR="003335EB" w:rsidP="00EA5B5E" w:rsidRDefault="00006BA5" w14:paraId="7D0DBADF" w14:textId="4055687C">
            <w:pPr>
              <w:keepNext/>
              <w:keepLines/>
              <w:spacing w:before="120"/>
              <w:ind w:left="110" w:right="89"/>
              <w:jc w:val="center"/>
              <w:rPr>
                <w:rFonts w:ascii="Arial" w:hAnsi="Arial" w:cs="Arial"/>
                <w:sz w:val="20"/>
              </w:rPr>
            </w:pPr>
            <w:r w:rsidRPr="00EA5B5E">
              <w:rPr>
                <w:rFonts w:ascii="Arial" w:hAnsi="Arial" w:cs="Arial"/>
                <w:sz w:val="20"/>
              </w:rPr>
              <w:t>69</w:t>
            </w:r>
            <w:r w:rsidR="009647B5">
              <w:rPr>
                <w:rFonts w:ascii="Arial" w:hAnsi="Arial" w:cs="Arial"/>
                <w:sz w:val="20"/>
              </w:rPr>
              <w:t>,</w:t>
            </w:r>
            <w:r w:rsidRPr="00EA5B5E">
              <w:rPr>
                <w:rFonts w:ascii="Arial" w:hAnsi="Arial" w:cs="Arial"/>
                <w:sz w:val="20"/>
              </w:rPr>
              <w:t>448.14</w:t>
            </w:r>
          </w:p>
        </w:tc>
      </w:tr>
      <w:tr w:rsidRPr="00EA5B5E" w:rsidR="003335EB" w:rsidTr="002C1F2D" w14:paraId="1CF9133C" w14:textId="77777777">
        <w:trPr>
          <w:trHeight w:val="341"/>
        </w:trPr>
        <w:tc>
          <w:tcPr>
            <w:tcW w:w="312" w:type="pct"/>
            <w:vAlign w:val="center"/>
          </w:tcPr>
          <w:p w:rsidRPr="00EA5B5E" w:rsidR="003335EB" w:rsidRDefault="003335EB" w14:paraId="746ED56F" w14:textId="77777777">
            <w:pPr>
              <w:keepNext/>
              <w:keepLines/>
              <w:spacing w:before="120"/>
              <w:ind w:left="142" w:right="156"/>
              <w:rPr>
                <w:rFonts w:ascii="Arial" w:hAnsi="Arial" w:cs="Arial"/>
                <w:sz w:val="20"/>
              </w:rPr>
            </w:pPr>
            <w:r w:rsidRPr="00EA5B5E">
              <w:rPr>
                <w:rFonts w:ascii="Arial" w:hAnsi="Arial" w:cs="Arial"/>
                <w:sz w:val="20"/>
              </w:rPr>
              <w:t>2</w:t>
            </w:r>
          </w:p>
        </w:tc>
        <w:tc>
          <w:tcPr>
            <w:tcW w:w="3203" w:type="pct"/>
          </w:tcPr>
          <w:p w:rsidRPr="00EA5B5E" w:rsidR="003335EB" w:rsidRDefault="003335EB" w14:paraId="5AFF0433" w14:textId="1AD028CF">
            <w:pPr>
              <w:keepNext/>
              <w:keepLines/>
              <w:spacing w:before="120"/>
              <w:ind w:left="147" w:right="162"/>
              <w:jc w:val="both"/>
              <w:rPr>
                <w:rFonts w:ascii="Arial" w:hAnsi="Arial" w:cs="Arial"/>
                <w:sz w:val="20"/>
              </w:rPr>
            </w:pPr>
            <w:r w:rsidRPr="00EA5B5E">
              <w:rPr>
                <w:rFonts w:ascii="Arial" w:hAnsi="Arial" w:cs="Arial"/>
                <w:sz w:val="20"/>
              </w:rPr>
              <w:t>Income tax, 10% (</w:t>
            </w:r>
            <w:r w:rsidRPr="00EA5B5E" w:rsidR="00CB480A">
              <w:rPr>
                <w:rFonts w:ascii="Arial" w:hAnsi="Arial" w:cs="Arial"/>
                <w:sz w:val="20"/>
              </w:rPr>
              <w:t>for PAPs and sole traders</w:t>
            </w:r>
            <w:r w:rsidRPr="00EA5B5E" w:rsidR="00CB480A">
              <w:rPr>
                <w:rStyle w:val="FootnoteReference"/>
                <w:rFonts w:cs="Arial"/>
              </w:rPr>
              <w:t xml:space="preserve"> </w:t>
            </w:r>
            <w:r w:rsidRPr="00EA5B5E">
              <w:rPr>
                <w:rStyle w:val="FootnoteReference"/>
                <w:rFonts w:cs="Arial"/>
              </w:rPr>
              <w:footnoteReference w:id="42"/>
            </w:r>
            <w:r w:rsidRPr="00EA5B5E">
              <w:rPr>
                <w:rFonts w:ascii="Arial" w:hAnsi="Arial" w:cs="Arial"/>
                <w:sz w:val="20"/>
              </w:rPr>
              <w:t>)</w:t>
            </w:r>
          </w:p>
        </w:tc>
        <w:tc>
          <w:tcPr>
            <w:tcW w:w="1485" w:type="pct"/>
          </w:tcPr>
          <w:p w:rsidRPr="00EA5B5E" w:rsidR="003335EB" w:rsidP="00EA5B5E" w:rsidRDefault="00EA5B5E" w14:paraId="31DD9710" w14:textId="4960F736">
            <w:pPr>
              <w:keepNext/>
              <w:keepLines/>
              <w:spacing w:before="120"/>
              <w:ind w:left="110" w:right="89"/>
              <w:jc w:val="center"/>
              <w:rPr>
                <w:rFonts w:ascii="Arial" w:hAnsi="Arial" w:cs="Arial"/>
                <w:sz w:val="20"/>
              </w:rPr>
            </w:pPr>
            <w:r w:rsidRPr="00EA5B5E">
              <w:rPr>
                <w:rFonts w:ascii="Arial" w:hAnsi="Arial" w:cs="Arial"/>
                <w:sz w:val="20"/>
              </w:rPr>
              <w:t>3,556.68</w:t>
            </w:r>
          </w:p>
        </w:tc>
      </w:tr>
      <w:tr w:rsidRPr="00EA5B5E" w:rsidR="003335EB" w:rsidTr="002C1F2D" w14:paraId="27D16D28" w14:textId="77777777">
        <w:trPr>
          <w:trHeight w:val="403"/>
        </w:trPr>
        <w:tc>
          <w:tcPr>
            <w:tcW w:w="312" w:type="pct"/>
            <w:vAlign w:val="center"/>
          </w:tcPr>
          <w:p w:rsidRPr="00EA5B5E" w:rsidR="003335EB" w:rsidRDefault="003335EB" w14:paraId="1A63B725" w14:textId="77777777">
            <w:pPr>
              <w:keepNext/>
              <w:keepLines/>
              <w:spacing w:before="120"/>
              <w:ind w:left="142" w:right="156"/>
              <w:rPr>
                <w:rFonts w:ascii="Arial" w:hAnsi="Arial" w:cs="Arial"/>
                <w:sz w:val="20"/>
              </w:rPr>
            </w:pPr>
            <w:r w:rsidRPr="00EA5B5E">
              <w:rPr>
                <w:rFonts w:ascii="Arial" w:hAnsi="Arial" w:cs="Arial"/>
                <w:sz w:val="20"/>
              </w:rPr>
              <w:t>3</w:t>
            </w:r>
          </w:p>
        </w:tc>
        <w:tc>
          <w:tcPr>
            <w:tcW w:w="3203" w:type="pct"/>
          </w:tcPr>
          <w:p w:rsidRPr="00EA5B5E" w:rsidR="003335EB" w:rsidRDefault="003335EB" w14:paraId="7E75D1D1" w14:textId="77777777">
            <w:pPr>
              <w:keepNext/>
              <w:keepLines/>
              <w:spacing w:before="120"/>
              <w:ind w:left="147" w:right="162"/>
              <w:jc w:val="both"/>
              <w:rPr>
                <w:rFonts w:ascii="Arial" w:hAnsi="Arial" w:cs="Arial"/>
                <w:sz w:val="20"/>
              </w:rPr>
            </w:pPr>
            <w:r w:rsidRPr="00EA5B5E">
              <w:rPr>
                <w:rFonts w:ascii="Arial" w:hAnsi="Arial" w:cs="Arial"/>
                <w:sz w:val="20"/>
              </w:rPr>
              <w:t>Income tax, 16% (for businesses)</w:t>
            </w:r>
          </w:p>
        </w:tc>
        <w:tc>
          <w:tcPr>
            <w:tcW w:w="1485" w:type="pct"/>
          </w:tcPr>
          <w:p w:rsidRPr="00EA5B5E" w:rsidR="003335EB" w:rsidP="00EA5B5E" w:rsidRDefault="00EA5B5E" w14:paraId="248545BF" w14:textId="1C8F87FF">
            <w:pPr>
              <w:keepNext/>
              <w:keepLines/>
              <w:spacing w:before="120"/>
              <w:ind w:left="110" w:right="89"/>
              <w:jc w:val="center"/>
              <w:rPr>
                <w:rFonts w:ascii="Arial" w:hAnsi="Arial" w:cs="Arial"/>
                <w:sz w:val="20"/>
              </w:rPr>
            </w:pPr>
            <w:r w:rsidRPr="00EA5B5E">
              <w:rPr>
                <w:rFonts w:ascii="Arial" w:hAnsi="Arial" w:cs="Arial"/>
                <w:sz w:val="20"/>
              </w:rPr>
              <w:t>5,421.02</w:t>
            </w:r>
          </w:p>
        </w:tc>
      </w:tr>
      <w:tr w:rsidRPr="00C81AE3" w:rsidR="003335EB" w:rsidTr="002C1F2D" w14:paraId="154BB3E7" w14:textId="77777777">
        <w:trPr>
          <w:trHeight w:val="464"/>
        </w:trPr>
        <w:tc>
          <w:tcPr>
            <w:tcW w:w="312" w:type="pct"/>
            <w:vAlign w:val="center"/>
          </w:tcPr>
          <w:p w:rsidRPr="00EA5B5E" w:rsidR="003335EB" w:rsidRDefault="003335EB" w14:paraId="21BBAE69" w14:textId="77777777">
            <w:pPr>
              <w:keepNext/>
              <w:keepLines/>
              <w:spacing w:before="120"/>
              <w:ind w:left="142" w:right="156"/>
              <w:rPr>
                <w:rFonts w:ascii="Arial" w:hAnsi="Arial" w:cs="Arial"/>
                <w:sz w:val="20"/>
              </w:rPr>
            </w:pPr>
          </w:p>
        </w:tc>
        <w:tc>
          <w:tcPr>
            <w:tcW w:w="3203" w:type="pct"/>
          </w:tcPr>
          <w:p w:rsidRPr="00EA5B5E" w:rsidR="003335EB" w:rsidRDefault="003335EB" w14:paraId="381EA41F" w14:textId="39185CFD">
            <w:pPr>
              <w:keepNext/>
              <w:keepLines/>
              <w:spacing w:before="120"/>
              <w:ind w:left="147" w:right="162"/>
              <w:jc w:val="both"/>
              <w:rPr>
                <w:rFonts w:ascii="Arial" w:hAnsi="Arial" w:cs="Arial"/>
                <w:b/>
                <w:bCs/>
                <w:sz w:val="20"/>
              </w:rPr>
            </w:pPr>
            <w:r w:rsidRPr="00EA5B5E">
              <w:rPr>
                <w:rFonts w:ascii="Arial" w:hAnsi="Arial" w:cs="Arial"/>
                <w:b/>
                <w:bCs/>
                <w:sz w:val="20"/>
              </w:rPr>
              <w:t>Total</w:t>
            </w:r>
          </w:p>
        </w:tc>
        <w:tc>
          <w:tcPr>
            <w:tcW w:w="1485" w:type="pct"/>
          </w:tcPr>
          <w:p w:rsidRPr="0003607D" w:rsidR="003335EB" w:rsidP="0003607D" w:rsidRDefault="00EA5B5E" w14:paraId="0A8B1906" w14:textId="49214637">
            <w:pPr>
              <w:keepNext/>
              <w:keepLines/>
              <w:spacing w:before="120"/>
              <w:ind w:left="110" w:right="89"/>
              <w:jc w:val="center"/>
              <w:rPr>
                <w:rFonts w:ascii="Arial" w:hAnsi="Arial" w:cs="Arial"/>
                <w:b/>
                <w:bCs/>
                <w:sz w:val="20"/>
              </w:rPr>
            </w:pPr>
            <w:r w:rsidRPr="0003607D">
              <w:rPr>
                <w:rFonts w:ascii="Arial" w:hAnsi="Arial" w:cs="Arial"/>
                <w:b/>
                <w:bCs/>
                <w:sz w:val="20"/>
              </w:rPr>
              <w:t>78,425.83</w:t>
            </w:r>
          </w:p>
        </w:tc>
      </w:tr>
    </w:tbl>
    <w:p w:rsidR="00987206" w:rsidP="00304BCD" w:rsidRDefault="001556D4" w14:paraId="49508DCA" w14:textId="68A1B097">
      <w:pPr>
        <w:pStyle w:val="Body"/>
      </w:pPr>
      <w:r>
        <w:t>Detailed breakdown is provided in Appendix 4.</w:t>
      </w:r>
    </w:p>
    <w:p w:rsidR="00A60AD0" w:rsidP="00304BCD" w:rsidRDefault="003779C9" w14:paraId="7CF459BF" w14:textId="6238B8FF">
      <w:pPr>
        <w:pStyle w:val="Body"/>
      </w:pPr>
      <w:r>
        <w:t>C</w:t>
      </w:r>
      <w:r w:rsidR="00F67C6B">
        <w:t xml:space="preserve">ompensation for crops </w:t>
      </w:r>
      <w:r>
        <w:t>will be</w:t>
      </w:r>
      <w:r w:rsidR="00F67C6B">
        <w:t xml:space="preserve"> provided only if </w:t>
      </w:r>
      <w:r w:rsidRPr="00A60AD0" w:rsidR="00A60AD0">
        <w:t>PAPs/</w:t>
      </w:r>
      <w:r w:rsidR="006D7DDE">
        <w:t>businesses</w:t>
      </w:r>
      <w:r w:rsidRPr="00A60AD0" w:rsidR="00A60AD0">
        <w:t xml:space="preserve"> </w:t>
      </w:r>
      <w:r w:rsidR="00F67C6B">
        <w:t>are not</w:t>
      </w:r>
      <w:r w:rsidRPr="00A60AD0" w:rsidR="00A60AD0">
        <w:t xml:space="preserve"> allowed to harvest annual crops prior to</w:t>
      </w:r>
      <w:r w:rsidR="00F67C6B">
        <w:t xml:space="preserve"> the project</w:t>
      </w:r>
      <w:r w:rsidRPr="00A60AD0" w:rsidR="00A60AD0">
        <w:t xml:space="preserve"> construction</w:t>
      </w:r>
      <w:r w:rsidR="0093790C">
        <w:t xml:space="preserve"> </w:t>
      </w:r>
      <w:r w:rsidR="002763E2">
        <w:t>(</w:t>
      </w:r>
      <w:r w:rsidR="0093790C">
        <w:t xml:space="preserve">and </w:t>
      </w:r>
      <w:r w:rsidR="0051655E">
        <w:t>only for crops planted before the cut-off date</w:t>
      </w:r>
      <w:r w:rsidR="002763E2">
        <w:t>)</w:t>
      </w:r>
      <w:r w:rsidR="00F67C6B">
        <w:t xml:space="preserve">. </w:t>
      </w:r>
      <w:r w:rsidR="006D7DDE">
        <w:t xml:space="preserve">If PAPs/businesses </w:t>
      </w:r>
      <w:r w:rsidR="00C0786E">
        <w:t xml:space="preserve">harvest their crops, no compensation for loss of crops </w:t>
      </w:r>
      <w:r w:rsidR="00BB7542">
        <w:t>will be</w:t>
      </w:r>
      <w:r w:rsidR="00C0786E">
        <w:t xml:space="preserve"> provided.</w:t>
      </w:r>
    </w:p>
    <w:p w:rsidRPr="00EA5B5E" w:rsidR="00F3750D" w:rsidP="00F3750D" w:rsidRDefault="00F3750D" w14:paraId="5E521DE2" w14:textId="77777777">
      <w:pPr>
        <w:pStyle w:val="Body"/>
      </w:pPr>
      <w:r>
        <w:t xml:space="preserve">The amount of </w:t>
      </w:r>
      <w:r w:rsidRPr="00EA5B5E">
        <w:t>compensation above does not include any unexpected or occasional losses of crops beyond the land plots acquired for the project. This type of compensation will be determined on a case-by-case basis in accordance with the provisions of this LRP.</w:t>
      </w:r>
    </w:p>
    <w:p w:rsidR="001837A1" w:rsidP="00F3750D" w:rsidRDefault="00F3750D" w14:paraId="57135C2F" w14:textId="3FA49C24">
      <w:pPr>
        <w:pStyle w:val="Body"/>
      </w:pPr>
      <w:r w:rsidRPr="00EA5B5E">
        <w:t>The amount of compensation above also does not cover compensation for crops that may be occasionally damaged during project operations or facility maintenance. This type of compensation will be determined on a case-by-case basis based on the value of the actual crops affected</w:t>
      </w:r>
      <w:r>
        <w:t>.</w:t>
      </w:r>
    </w:p>
    <w:p w:rsidR="00F31498" w:rsidP="0050354A" w:rsidRDefault="00F31498" w14:paraId="11020778" w14:textId="77777777"/>
    <w:p w:rsidR="00CC0D57" w:rsidP="00661D2F" w:rsidRDefault="00CC0D57" w14:paraId="4EE03076" w14:textId="53303E0F">
      <w:pPr>
        <w:pStyle w:val="Heading3"/>
        <w:keepNext/>
        <w:keepLines/>
      </w:pPr>
      <w:bookmarkStart w:name="_Toc224919189" w:id="159"/>
      <w:r>
        <w:t>Compensation for loss of subsidies</w:t>
      </w:r>
      <w:bookmarkEnd w:id="159"/>
    </w:p>
    <w:p w:rsidRPr="00C43F62" w:rsidR="00F7067B" w:rsidP="00661D2F" w:rsidRDefault="00E67EF3" w14:paraId="776BD42F" w14:textId="0F5D1573">
      <w:pPr>
        <w:pStyle w:val="Body"/>
        <w:keepNext/>
        <w:keepLines/>
      </w:pPr>
      <w:r>
        <w:t xml:space="preserve">Land users (both PAPs and businesses) receive subsidies from the government for land cultivation. </w:t>
      </w:r>
      <w:r w:rsidRPr="00C43F62">
        <w:t>Reportedly, the amount of subsidies received varies from RON 800 to RON 1,750 (EUR 157 to EUR 344) per hectare per year.</w:t>
      </w:r>
      <w:r w:rsidRPr="00C43F62" w:rsidR="00053E9D">
        <w:t xml:space="preserve"> </w:t>
      </w:r>
    </w:p>
    <w:p w:rsidRPr="00C43F62" w:rsidR="00430E12" w:rsidP="00E67EF3" w:rsidRDefault="00430E12" w14:paraId="5E0369E5" w14:textId="22F44305">
      <w:pPr>
        <w:pStyle w:val="Body"/>
      </w:pPr>
      <w:r w:rsidRPr="00C43F62">
        <w:t>Subsidies were reported to being received by vast majority of PAPs/businesses or users of their land</w:t>
      </w:r>
      <w:r w:rsidRPr="00C43F62" w:rsidR="00A85F09">
        <w:t xml:space="preserve"> (not receiving subsidies is rather an exception </w:t>
      </w:r>
      <w:r w:rsidRPr="00C43F62" w:rsidR="00454673">
        <w:t>and</w:t>
      </w:r>
      <w:r w:rsidRPr="00C43F62" w:rsidR="00A85F09">
        <w:t xml:space="preserve"> should be </w:t>
      </w:r>
      <w:r w:rsidRPr="00C43F62" w:rsidR="0089740D">
        <w:t>double</w:t>
      </w:r>
      <w:r w:rsidRPr="00C43F62" w:rsidR="00454673">
        <w:t>-</w:t>
      </w:r>
      <w:r w:rsidRPr="00C43F62" w:rsidR="0089740D">
        <w:t>checked</w:t>
      </w:r>
      <w:r w:rsidRPr="00C43F62" w:rsidR="00A85F09">
        <w:t xml:space="preserve"> </w:t>
      </w:r>
      <w:r w:rsidRPr="00C43F62" w:rsidR="00AA5136">
        <w:t>wh</w:t>
      </w:r>
      <w:r w:rsidRPr="00C43F62" w:rsidR="00454673">
        <w:t>en</w:t>
      </w:r>
      <w:r w:rsidRPr="00C43F62" w:rsidR="00AA5136">
        <w:t xml:space="preserve"> signing individual compensation agreements</w:t>
      </w:r>
      <w:r w:rsidRPr="00C43F62" w:rsidR="00AD1B78">
        <w:t xml:space="preserve"> with PAPs/businesses</w:t>
      </w:r>
      <w:r w:rsidRPr="00C43F62" w:rsidR="00ED1A14">
        <w:t>)</w:t>
      </w:r>
      <w:r w:rsidRPr="00C43F62" w:rsidR="00AA5136">
        <w:t xml:space="preserve">. </w:t>
      </w:r>
    </w:p>
    <w:p w:rsidR="00CC0D57" w:rsidP="00E67EF3" w:rsidRDefault="00E67EF3" w14:paraId="03DEB60C" w14:textId="17CB8F61">
      <w:pPr>
        <w:pStyle w:val="Body"/>
      </w:pPr>
      <w:r w:rsidRPr="00C43F62">
        <w:t xml:space="preserve">The budget for compensation for the loss of subsidies is detailed in </w:t>
      </w:r>
      <w:r w:rsidRPr="00C43F62">
        <w:fldChar w:fldCharType="begin"/>
      </w:r>
      <w:r w:rsidRPr="00C43F62">
        <w:instrText xml:space="preserve"> REF _Ref223705660 \h </w:instrText>
      </w:r>
      <w:r w:rsidRPr="00C43F62">
        <w:fldChar w:fldCharType="separate"/>
      </w:r>
      <w:r w:rsidRPr="00C43F62">
        <w:t xml:space="preserve">Table </w:t>
      </w:r>
      <w:r w:rsidRPr="00C43F62">
        <w:rPr>
          <w:noProof/>
        </w:rPr>
        <w:t>14</w:t>
      </w:r>
      <w:r w:rsidRPr="00C43F62">
        <w:noBreakHyphen/>
      </w:r>
      <w:r w:rsidRPr="00C43F62">
        <w:rPr>
          <w:noProof/>
        </w:rPr>
        <w:t>3</w:t>
      </w:r>
      <w:r w:rsidRPr="00C43F62">
        <w:fldChar w:fldCharType="end"/>
      </w:r>
      <w:r w:rsidRPr="00C43F62">
        <w:t>, using the higher reported amount of RON 1,750 (EUR 344)</w:t>
      </w:r>
      <w:r w:rsidRPr="00C43F62" w:rsidR="00800DCB">
        <w:t xml:space="preserve"> per ha</w:t>
      </w:r>
      <w:r w:rsidRPr="00C43F62">
        <w:t xml:space="preserve">. The actual compensation will be paid </w:t>
      </w:r>
      <w:r w:rsidRPr="00C43F62" w:rsidR="002D3BDB">
        <w:t xml:space="preserve">while signing individual compensation agreements </w:t>
      </w:r>
      <w:r w:rsidRPr="00C43F62">
        <w:t xml:space="preserve">based </w:t>
      </w:r>
      <w:r>
        <w:t xml:space="preserve">on the verified value of lost subsidies </w:t>
      </w:r>
      <w:r w:rsidR="000A0F7E">
        <w:t>(</w:t>
      </w:r>
      <w:r>
        <w:t>as confirmed by PAPs/businesses through the provision of documented evidence of the subsidy amounts received</w:t>
      </w:r>
      <w:r w:rsidR="000A0F7E">
        <w:t>)</w:t>
      </w:r>
      <w:r w:rsidR="006A045B">
        <w:t>.</w:t>
      </w:r>
      <w:r w:rsidRPr="006A045B" w:rsidR="006A045B">
        <w:t xml:space="preserve"> If no evidence of received subsidies is provided, no compensation for loss of subsidies will be </w:t>
      </w:r>
      <w:r w:rsidR="00310E70">
        <w:t>paid</w:t>
      </w:r>
      <w:r>
        <w:t>.</w:t>
      </w:r>
    </w:p>
    <w:p w:rsidR="00EB4811" w:rsidP="0050354A" w:rsidRDefault="00EB4811" w14:paraId="62BA640E" w14:textId="77777777"/>
    <w:p w:rsidR="00A92460" w:rsidP="00B1264C" w:rsidRDefault="00EB4811" w14:paraId="51E7EDD4" w14:textId="04F95D35">
      <w:pPr>
        <w:pStyle w:val="Caption"/>
        <w:spacing w:after="0"/>
      </w:pPr>
      <w:bookmarkStart w:name="_Ref223705660" w:id="160"/>
      <w:r>
        <w:t xml:space="preserve">Table </w:t>
      </w:r>
      <w:r w:rsidR="005A5888">
        <w:fldChar w:fldCharType="begin"/>
      </w:r>
      <w:r w:rsidR="005A5888">
        <w:instrText xml:space="preserve"> STYLEREF 1 \s </w:instrText>
      </w:r>
      <w:r w:rsidR="005A5888">
        <w:fldChar w:fldCharType="separate"/>
      </w:r>
      <w:r w:rsidR="005A5888">
        <w:rPr>
          <w:noProof/>
        </w:rPr>
        <w:t>14</w:t>
      </w:r>
      <w:r w:rsidR="005A5888">
        <w:rPr>
          <w:noProof/>
        </w:rPr>
        <w:fldChar w:fldCharType="end"/>
      </w:r>
      <w:r w:rsidR="005A5888">
        <w:noBreakHyphen/>
      </w:r>
      <w:r w:rsidR="005A5888">
        <w:fldChar w:fldCharType="begin"/>
      </w:r>
      <w:r w:rsidR="005A5888">
        <w:instrText xml:space="preserve"> SEQ Table \* ARABIC \s 1 </w:instrText>
      </w:r>
      <w:r w:rsidR="005A5888">
        <w:fldChar w:fldCharType="separate"/>
      </w:r>
      <w:r w:rsidR="005A5888">
        <w:rPr>
          <w:noProof/>
        </w:rPr>
        <w:t>2</w:t>
      </w:r>
      <w:r w:rsidR="005A5888">
        <w:rPr>
          <w:noProof/>
        </w:rPr>
        <w:fldChar w:fldCharType="end"/>
      </w:r>
      <w:bookmarkEnd w:id="160"/>
      <w:r>
        <w:t>: Compensation for loss of subsidies</w:t>
      </w:r>
    </w:p>
    <w:tbl>
      <w:tblPr>
        <w:tblStyle w:val="TableGrid"/>
        <w:tblpPr w:leftFromText="180" w:rightFromText="180" w:vertAnchor="text" w:horzAnchor="margin" w:tblpXSpec="center" w:tblpY="302"/>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562"/>
        <w:gridCol w:w="5776"/>
        <w:gridCol w:w="2678"/>
      </w:tblGrid>
      <w:tr w:rsidRPr="007C599C" w:rsidR="00A92460" w14:paraId="61BD319B" w14:textId="77777777">
        <w:trPr>
          <w:trHeight w:val="416"/>
          <w:tblHeader/>
        </w:trPr>
        <w:tc>
          <w:tcPr>
            <w:tcW w:w="312" w:type="pct"/>
            <w:tcBorders>
              <w:right w:val="single" w:color="FFFFFF" w:themeColor="background1" w:sz="4" w:space="0"/>
            </w:tcBorders>
            <w:shd w:val="clear" w:color="auto" w:fill="95C11F"/>
            <w:vAlign w:val="center"/>
          </w:tcPr>
          <w:p w:rsidRPr="004206E7" w:rsidR="00A92460" w:rsidRDefault="00A92460" w14:paraId="130703AB" w14:textId="77777777">
            <w:pPr>
              <w:keepNext/>
              <w:keepLines/>
              <w:jc w:val="center"/>
              <w:rPr>
                <w:rFonts w:ascii="Arial" w:hAnsi="Arial" w:cs="Arial"/>
                <w:b/>
                <w:bCs/>
                <w:color w:val="FFFFFF" w:themeColor="background1"/>
                <w:sz w:val="20"/>
              </w:rPr>
            </w:pPr>
            <w:r>
              <w:rPr>
                <w:rFonts w:ascii="Arial" w:hAnsi="Arial" w:cs="Arial"/>
                <w:b/>
                <w:bCs/>
                <w:color w:val="FFFFFF" w:themeColor="background1"/>
                <w:sz w:val="20"/>
              </w:rPr>
              <w:t>#</w:t>
            </w:r>
          </w:p>
        </w:tc>
        <w:tc>
          <w:tcPr>
            <w:tcW w:w="3203" w:type="pct"/>
            <w:tcBorders>
              <w:left w:val="single" w:color="FFFFFF" w:themeColor="background1" w:sz="4" w:space="0"/>
              <w:right w:val="single" w:color="FFFFFF" w:themeColor="background1" w:sz="4" w:space="0"/>
            </w:tcBorders>
            <w:shd w:val="clear" w:color="auto" w:fill="95C11F"/>
            <w:vAlign w:val="center"/>
          </w:tcPr>
          <w:p w:rsidRPr="004206E7" w:rsidR="00A92460" w:rsidRDefault="00A92460" w14:paraId="0F247F6E" w14:textId="77777777">
            <w:pPr>
              <w:keepNext/>
              <w:keepLines/>
              <w:jc w:val="center"/>
              <w:rPr>
                <w:rFonts w:ascii="Arial" w:hAnsi="Arial" w:cs="Arial"/>
                <w:b/>
                <w:bCs/>
                <w:color w:val="FFFFFF" w:themeColor="background1"/>
                <w:sz w:val="20"/>
              </w:rPr>
            </w:pPr>
            <w:r>
              <w:rPr>
                <w:rFonts w:ascii="Arial" w:hAnsi="Arial" w:cs="Arial"/>
                <w:b/>
                <w:bCs/>
                <w:color w:val="FFFFFF" w:themeColor="background1"/>
                <w:sz w:val="20"/>
              </w:rPr>
              <w:t>Item</w:t>
            </w:r>
          </w:p>
        </w:tc>
        <w:tc>
          <w:tcPr>
            <w:tcW w:w="1485" w:type="pct"/>
            <w:tcBorders>
              <w:left w:val="single" w:color="FFFFFF" w:themeColor="background1" w:sz="4" w:space="0"/>
            </w:tcBorders>
            <w:shd w:val="clear" w:color="auto" w:fill="95C11F"/>
            <w:vAlign w:val="center"/>
          </w:tcPr>
          <w:p w:rsidR="00A92460" w:rsidRDefault="00A92460" w14:paraId="06395D4E" w14:textId="77777777">
            <w:pPr>
              <w:keepNext/>
              <w:keepLines/>
              <w:jc w:val="center"/>
              <w:rPr>
                <w:rFonts w:ascii="Arial" w:hAnsi="Arial" w:cs="Arial"/>
                <w:b/>
                <w:bCs/>
                <w:color w:val="FFFFFF" w:themeColor="background1"/>
                <w:sz w:val="20"/>
              </w:rPr>
            </w:pPr>
            <w:r>
              <w:rPr>
                <w:rFonts w:ascii="Arial" w:hAnsi="Arial" w:cs="Arial"/>
                <w:b/>
                <w:bCs/>
                <w:color w:val="FFFFFF" w:themeColor="background1"/>
                <w:sz w:val="20"/>
              </w:rPr>
              <w:t>Cost, EUR</w:t>
            </w:r>
          </w:p>
        </w:tc>
      </w:tr>
      <w:tr w:rsidRPr="00C81AE3" w:rsidR="00A92460" w14:paraId="33036C21" w14:textId="77777777">
        <w:tc>
          <w:tcPr>
            <w:tcW w:w="312" w:type="pct"/>
            <w:vAlign w:val="center"/>
          </w:tcPr>
          <w:p w:rsidRPr="00E97E09" w:rsidR="00A92460" w:rsidRDefault="00A92460" w14:paraId="3224F0F5" w14:textId="77777777">
            <w:pPr>
              <w:keepNext/>
              <w:keepLines/>
              <w:spacing w:before="120"/>
              <w:ind w:left="142" w:right="156"/>
              <w:rPr>
                <w:rFonts w:ascii="Arial" w:hAnsi="Arial" w:cs="Arial"/>
                <w:sz w:val="20"/>
              </w:rPr>
            </w:pPr>
            <w:r>
              <w:rPr>
                <w:rFonts w:ascii="Arial" w:hAnsi="Arial" w:cs="Arial"/>
                <w:sz w:val="20"/>
              </w:rPr>
              <w:t>1</w:t>
            </w:r>
          </w:p>
        </w:tc>
        <w:tc>
          <w:tcPr>
            <w:tcW w:w="3203" w:type="pct"/>
          </w:tcPr>
          <w:p w:rsidRPr="00EA5B5E" w:rsidR="00A92460" w:rsidRDefault="00A92460" w14:paraId="4E3CC530" w14:textId="5225607E">
            <w:pPr>
              <w:keepNext/>
              <w:keepLines/>
              <w:spacing w:before="120"/>
              <w:ind w:left="147" w:right="162"/>
              <w:jc w:val="both"/>
              <w:rPr>
                <w:rFonts w:ascii="Arial" w:hAnsi="Arial" w:cs="Arial"/>
                <w:sz w:val="20"/>
              </w:rPr>
            </w:pPr>
            <w:r w:rsidRPr="00EA5B5E">
              <w:rPr>
                <w:rFonts w:ascii="Arial" w:hAnsi="Arial" w:cs="Arial"/>
                <w:sz w:val="20"/>
              </w:rPr>
              <w:t>Compensation for loss of subsidies</w:t>
            </w:r>
          </w:p>
        </w:tc>
        <w:tc>
          <w:tcPr>
            <w:tcW w:w="1485" w:type="pct"/>
          </w:tcPr>
          <w:p w:rsidRPr="006C5F11" w:rsidR="00A92460" w:rsidP="005A605A" w:rsidRDefault="005A605A" w14:paraId="0C65A8A5" w14:textId="1AFCF0C9">
            <w:pPr>
              <w:keepNext/>
              <w:keepLines/>
              <w:spacing w:before="120"/>
              <w:ind w:left="110" w:right="89"/>
              <w:jc w:val="center"/>
              <w:rPr>
                <w:rFonts w:ascii="Arial" w:hAnsi="Arial" w:cs="Arial"/>
                <w:sz w:val="20"/>
              </w:rPr>
            </w:pPr>
            <w:r w:rsidRPr="005A605A">
              <w:rPr>
                <w:rFonts w:ascii="Arial" w:hAnsi="Arial" w:cs="Arial"/>
                <w:sz w:val="20"/>
              </w:rPr>
              <w:t>18</w:t>
            </w:r>
            <w:r>
              <w:rPr>
                <w:rFonts w:ascii="Arial" w:hAnsi="Arial" w:cs="Arial"/>
                <w:sz w:val="20"/>
              </w:rPr>
              <w:t>,</w:t>
            </w:r>
            <w:r w:rsidRPr="005A605A">
              <w:rPr>
                <w:rFonts w:ascii="Arial" w:hAnsi="Arial" w:cs="Arial"/>
                <w:sz w:val="20"/>
              </w:rPr>
              <w:t>160.52</w:t>
            </w:r>
          </w:p>
        </w:tc>
      </w:tr>
      <w:tr w:rsidRPr="00C81AE3" w:rsidR="00A92460" w14:paraId="5F5CE64C" w14:textId="77777777">
        <w:trPr>
          <w:trHeight w:val="341"/>
        </w:trPr>
        <w:tc>
          <w:tcPr>
            <w:tcW w:w="312" w:type="pct"/>
            <w:vAlign w:val="center"/>
          </w:tcPr>
          <w:p w:rsidRPr="00E97E09" w:rsidR="00A92460" w:rsidRDefault="00A92460" w14:paraId="2557EB95" w14:textId="77777777">
            <w:pPr>
              <w:keepNext/>
              <w:keepLines/>
              <w:spacing w:before="120"/>
              <w:ind w:left="142" w:right="156"/>
              <w:rPr>
                <w:rFonts w:ascii="Arial" w:hAnsi="Arial" w:cs="Arial"/>
                <w:sz w:val="20"/>
              </w:rPr>
            </w:pPr>
            <w:r>
              <w:rPr>
                <w:rFonts w:ascii="Arial" w:hAnsi="Arial" w:cs="Arial"/>
                <w:sz w:val="20"/>
              </w:rPr>
              <w:t>2</w:t>
            </w:r>
          </w:p>
        </w:tc>
        <w:tc>
          <w:tcPr>
            <w:tcW w:w="3203" w:type="pct"/>
          </w:tcPr>
          <w:p w:rsidRPr="00EA5B5E" w:rsidR="00A92460" w:rsidRDefault="00A92460" w14:paraId="38F57272" w14:textId="77777777">
            <w:pPr>
              <w:keepNext/>
              <w:keepLines/>
              <w:spacing w:before="120"/>
              <w:ind w:left="147" w:right="162"/>
              <w:jc w:val="both"/>
              <w:rPr>
                <w:rFonts w:ascii="Arial" w:hAnsi="Arial" w:cs="Arial"/>
                <w:sz w:val="20"/>
              </w:rPr>
            </w:pPr>
            <w:r w:rsidRPr="00EA5B5E">
              <w:rPr>
                <w:rFonts w:ascii="Arial" w:hAnsi="Arial" w:cs="Arial"/>
                <w:sz w:val="20"/>
              </w:rPr>
              <w:t>Income tax, 10% (for PAPs and sole traders</w:t>
            </w:r>
            <w:r w:rsidRPr="00EA5B5E">
              <w:rPr>
                <w:rStyle w:val="FootnoteReference"/>
                <w:rFonts w:cs="Arial"/>
              </w:rPr>
              <w:t xml:space="preserve"> </w:t>
            </w:r>
            <w:r w:rsidRPr="00EA5B5E">
              <w:rPr>
                <w:rStyle w:val="FootnoteReference"/>
                <w:rFonts w:cs="Arial"/>
              </w:rPr>
              <w:footnoteReference w:id="43"/>
            </w:r>
            <w:r w:rsidRPr="00EA5B5E">
              <w:rPr>
                <w:rFonts w:ascii="Arial" w:hAnsi="Arial" w:cs="Arial"/>
                <w:sz w:val="20"/>
              </w:rPr>
              <w:t>)</w:t>
            </w:r>
          </w:p>
        </w:tc>
        <w:tc>
          <w:tcPr>
            <w:tcW w:w="1485" w:type="pct"/>
          </w:tcPr>
          <w:p w:rsidRPr="006C5F11" w:rsidR="00A92460" w:rsidP="005A605A" w:rsidRDefault="005A605A" w14:paraId="3B34458C" w14:textId="39D7986A">
            <w:pPr>
              <w:keepNext/>
              <w:keepLines/>
              <w:spacing w:before="120"/>
              <w:ind w:left="110" w:right="89"/>
              <w:jc w:val="center"/>
              <w:rPr>
                <w:rFonts w:ascii="Arial" w:hAnsi="Arial" w:cs="Arial"/>
                <w:sz w:val="20"/>
              </w:rPr>
            </w:pPr>
            <w:r w:rsidRPr="005A605A">
              <w:rPr>
                <w:rFonts w:ascii="Arial" w:hAnsi="Arial" w:cs="Arial"/>
                <w:sz w:val="20"/>
              </w:rPr>
              <w:t>930.06</w:t>
            </w:r>
          </w:p>
        </w:tc>
      </w:tr>
      <w:tr w:rsidRPr="00C81AE3" w:rsidR="00A92460" w14:paraId="687D95C9" w14:textId="77777777">
        <w:trPr>
          <w:trHeight w:val="403"/>
        </w:trPr>
        <w:tc>
          <w:tcPr>
            <w:tcW w:w="312" w:type="pct"/>
            <w:vAlign w:val="center"/>
          </w:tcPr>
          <w:p w:rsidR="00A92460" w:rsidRDefault="00A92460" w14:paraId="09FBD4AB" w14:textId="77777777">
            <w:pPr>
              <w:keepNext/>
              <w:keepLines/>
              <w:spacing w:before="120"/>
              <w:ind w:left="142" w:right="156"/>
              <w:rPr>
                <w:rFonts w:ascii="Arial" w:hAnsi="Arial" w:cs="Arial"/>
                <w:sz w:val="20"/>
              </w:rPr>
            </w:pPr>
            <w:r>
              <w:rPr>
                <w:rFonts w:ascii="Arial" w:hAnsi="Arial" w:cs="Arial"/>
                <w:sz w:val="20"/>
              </w:rPr>
              <w:t>3</w:t>
            </w:r>
          </w:p>
        </w:tc>
        <w:tc>
          <w:tcPr>
            <w:tcW w:w="3203" w:type="pct"/>
          </w:tcPr>
          <w:p w:rsidRPr="00EA5B5E" w:rsidR="00A92460" w:rsidRDefault="00A92460" w14:paraId="1D1A5C8B" w14:textId="77777777">
            <w:pPr>
              <w:keepNext/>
              <w:keepLines/>
              <w:spacing w:before="120"/>
              <w:ind w:left="147" w:right="162"/>
              <w:jc w:val="both"/>
              <w:rPr>
                <w:rFonts w:ascii="Arial" w:hAnsi="Arial" w:cs="Arial"/>
                <w:sz w:val="20"/>
              </w:rPr>
            </w:pPr>
            <w:r w:rsidRPr="00EA5B5E">
              <w:rPr>
                <w:rFonts w:ascii="Arial" w:hAnsi="Arial" w:cs="Arial"/>
                <w:sz w:val="20"/>
              </w:rPr>
              <w:t>Income tax, 16% (for businesses)</w:t>
            </w:r>
          </w:p>
        </w:tc>
        <w:tc>
          <w:tcPr>
            <w:tcW w:w="1485" w:type="pct"/>
          </w:tcPr>
          <w:p w:rsidRPr="006C5F11" w:rsidR="00A92460" w:rsidP="005A605A" w:rsidRDefault="005A605A" w14:paraId="175D11B9" w14:textId="74AE0364">
            <w:pPr>
              <w:keepNext/>
              <w:keepLines/>
              <w:spacing w:before="120"/>
              <w:ind w:left="110" w:right="89"/>
              <w:jc w:val="center"/>
              <w:rPr>
                <w:rFonts w:ascii="Arial" w:hAnsi="Arial" w:cs="Arial"/>
                <w:sz w:val="20"/>
              </w:rPr>
            </w:pPr>
            <w:r w:rsidRPr="005A605A">
              <w:rPr>
                <w:rFonts w:ascii="Arial" w:hAnsi="Arial" w:cs="Arial"/>
                <w:sz w:val="20"/>
              </w:rPr>
              <w:t>1</w:t>
            </w:r>
            <w:r>
              <w:rPr>
                <w:rFonts w:ascii="Arial" w:hAnsi="Arial" w:cs="Arial"/>
                <w:sz w:val="20"/>
              </w:rPr>
              <w:t>,</w:t>
            </w:r>
            <w:r w:rsidRPr="005A605A">
              <w:rPr>
                <w:rFonts w:ascii="Arial" w:hAnsi="Arial" w:cs="Arial"/>
                <w:sz w:val="20"/>
              </w:rPr>
              <w:t>417.58</w:t>
            </w:r>
          </w:p>
        </w:tc>
      </w:tr>
      <w:tr w:rsidRPr="00C81AE3" w:rsidR="00A92460" w14:paraId="14687062" w14:textId="77777777">
        <w:trPr>
          <w:trHeight w:val="464"/>
        </w:trPr>
        <w:tc>
          <w:tcPr>
            <w:tcW w:w="312" w:type="pct"/>
            <w:vAlign w:val="center"/>
          </w:tcPr>
          <w:p w:rsidR="00A92460" w:rsidRDefault="00A92460" w14:paraId="34E826F9" w14:textId="77777777">
            <w:pPr>
              <w:keepNext/>
              <w:keepLines/>
              <w:spacing w:before="120"/>
              <w:ind w:left="142" w:right="156"/>
              <w:rPr>
                <w:rFonts w:ascii="Arial" w:hAnsi="Arial" w:cs="Arial"/>
                <w:sz w:val="20"/>
              </w:rPr>
            </w:pPr>
          </w:p>
        </w:tc>
        <w:tc>
          <w:tcPr>
            <w:tcW w:w="3203" w:type="pct"/>
          </w:tcPr>
          <w:p w:rsidRPr="00EA5B5E" w:rsidR="00A92460" w:rsidRDefault="00A92460" w14:paraId="492BE7F6" w14:textId="77777777">
            <w:pPr>
              <w:keepNext/>
              <w:keepLines/>
              <w:spacing w:before="120"/>
              <w:ind w:left="147" w:right="162"/>
              <w:jc w:val="both"/>
              <w:rPr>
                <w:rFonts w:ascii="Arial" w:hAnsi="Arial" w:cs="Arial"/>
                <w:b/>
                <w:bCs/>
                <w:sz w:val="20"/>
              </w:rPr>
            </w:pPr>
            <w:r w:rsidRPr="00EA5B5E">
              <w:rPr>
                <w:rFonts w:ascii="Arial" w:hAnsi="Arial" w:cs="Arial"/>
                <w:b/>
                <w:bCs/>
                <w:sz w:val="20"/>
              </w:rPr>
              <w:t>Total</w:t>
            </w:r>
          </w:p>
        </w:tc>
        <w:tc>
          <w:tcPr>
            <w:tcW w:w="1485" w:type="pct"/>
          </w:tcPr>
          <w:p w:rsidRPr="005A605A" w:rsidR="00A92460" w:rsidP="005A605A" w:rsidRDefault="005A605A" w14:paraId="346EA97A" w14:textId="52C51241">
            <w:pPr>
              <w:keepNext/>
              <w:keepLines/>
              <w:spacing w:before="120"/>
              <w:ind w:left="110" w:right="89"/>
              <w:jc w:val="center"/>
              <w:rPr>
                <w:rFonts w:ascii="Arial" w:hAnsi="Arial" w:cs="Arial"/>
                <w:b/>
                <w:bCs/>
                <w:sz w:val="20"/>
              </w:rPr>
            </w:pPr>
            <w:r w:rsidRPr="005A605A">
              <w:rPr>
                <w:rFonts w:ascii="Arial" w:hAnsi="Arial" w:cs="Arial"/>
                <w:b/>
                <w:bCs/>
                <w:sz w:val="20"/>
              </w:rPr>
              <w:t>20,508.16</w:t>
            </w:r>
          </w:p>
        </w:tc>
      </w:tr>
    </w:tbl>
    <w:p w:rsidR="00A92460" w:rsidP="00A92460" w:rsidRDefault="00A92460" w14:paraId="05AC28E3" w14:textId="77777777">
      <w:pPr>
        <w:pStyle w:val="Body"/>
      </w:pPr>
      <w:r>
        <w:t>Detailed breakdown is provided in Appendix 4.</w:t>
      </w:r>
    </w:p>
    <w:p w:rsidR="00DD5405" w:rsidP="00DE4EFC" w:rsidRDefault="00493B12" w14:paraId="2C541BB0" w14:textId="1A4DE261">
      <w:pPr>
        <w:pStyle w:val="Body"/>
      </w:pPr>
      <w:r>
        <w:t xml:space="preserve">The Company will provide </w:t>
      </w:r>
      <w:r w:rsidR="00A26E59">
        <w:t xml:space="preserve">compensation </w:t>
      </w:r>
      <w:r w:rsidR="0006659A">
        <w:t xml:space="preserve">for the loss </w:t>
      </w:r>
      <w:r w:rsidRPr="004C3DBA" w:rsidR="0006659A">
        <w:t>of subsidies</w:t>
      </w:r>
      <w:r w:rsidRPr="004C3DBA">
        <w:t xml:space="preserve"> </w:t>
      </w:r>
      <w:r w:rsidRPr="004C3DBA" w:rsidR="00F15E77">
        <w:t>for the period of one year</w:t>
      </w:r>
      <w:r w:rsidR="00F15E77">
        <w:t xml:space="preserve"> </w:t>
      </w:r>
      <w:r>
        <w:t>as a one-off payment.</w:t>
      </w:r>
      <w:r w:rsidR="006E0BD3">
        <w:t xml:space="preserve"> </w:t>
      </w:r>
      <w:r w:rsidRPr="0098172F" w:rsidR="0098172F">
        <w:t>If PAHs and affected businesses experience the loss of more than one harvest cycle, compensation for lost subsidies will be extended accordingly</w:t>
      </w:r>
      <w:r w:rsidR="00632E82">
        <w:t>.</w:t>
      </w:r>
    </w:p>
    <w:p w:rsidR="00CC0D57" w:rsidP="0050354A" w:rsidRDefault="00CC0D57" w14:paraId="57970021" w14:textId="77777777"/>
    <w:p w:rsidR="00F31498" w:rsidP="00F31498" w:rsidRDefault="00F31498" w14:paraId="175D635B" w14:textId="06C7940A">
      <w:pPr>
        <w:pStyle w:val="Heading2"/>
      </w:pPr>
      <w:bookmarkStart w:name="_Toc224919190" w:id="161"/>
      <w:r>
        <w:t>Livelihood restoration budget</w:t>
      </w:r>
      <w:bookmarkEnd w:id="161"/>
    </w:p>
    <w:p w:rsidR="00FA0F2F" w:rsidP="00F31498" w:rsidRDefault="000052B3" w14:paraId="74D66281" w14:textId="1A21C958">
      <w:pPr>
        <w:pStyle w:val="Body"/>
      </w:pPr>
      <w:r>
        <w:fldChar w:fldCharType="begin"/>
      </w:r>
      <w:r>
        <w:instrText xml:space="preserve"> REF _Ref214434958 \h </w:instrText>
      </w:r>
      <w:r>
        <w:fldChar w:fldCharType="separate"/>
      </w:r>
      <w:r>
        <w:fldChar w:fldCharType="end"/>
      </w:r>
      <w:r>
        <w:fldChar w:fldCharType="begin"/>
      </w:r>
      <w:r>
        <w:instrText xml:space="preserve"> REF _Ref223787905 \h </w:instrText>
      </w:r>
      <w:r>
        <w:fldChar w:fldCharType="separate"/>
      </w:r>
      <w:r w:rsidR="000C37F8">
        <w:t xml:space="preserve">Table </w:t>
      </w:r>
      <w:r w:rsidR="000C37F8">
        <w:rPr>
          <w:noProof/>
        </w:rPr>
        <w:t>14</w:t>
      </w:r>
      <w:r w:rsidR="000C37F8">
        <w:noBreakHyphen/>
      </w:r>
      <w:r w:rsidR="000C37F8">
        <w:rPr>
          <w:noProof/>
        </w:rPr>
        <w:t>3</w:t>
      </w:r>
      <w:r>
        <w:fldChar w:fldCharType="end"/>
      </w:r>
      <w:r w:rsidR="00FA0F2F">
        <w:t xml:space="preserve"> provides the</w:t>
      </w:r>
      <w:r w:rsidRPr="00E60B5C" w:rsidR="00E60B5C">
        <w:t xml:space="preserve"> cost for the </w:t>
      </w:r>
      <w:r w:rsidR="00E60B5C">
        <w:t xml:space="preserve">implementation of </w:t>
      </w:r>
      <w:r w:rsidRPr="00E60B5C" w:rsidR="00E60B5C">
        <w:t xml:space="preserve">livelihood restoration </w:t>
      </w:r>
      <w:r w:rsidR="00E60B5C">
        <w:t>measures</w:t>
      </w:r>
      <w:r w:rsidRPr="00E60B5C" w:rsidR="00E60B5C">
        <w:t xml:space="preserve">. </w:t>
      </w:r>
      <w:r w:rsidR="00FA0F2F">
        <w:t>The budget will be specified in the course of the LRP implementation,</w:t>
      </w:r>
      <w:r w:rsidR="00510B68">
        <w:t xml:space="preserve"> following the identification of all the PAPs / affected businesses</w:t>
      </w:r>
      <w:r w:rsidR="006E3688">
        <w:t xml:space="preserve"> and confirmation of the number of beneficiaries </w:t>
      </w:r>
      <w:r w:rsidR="00021F94">
        <w:t>for</w:t>
      </w:r>
      <w:r w:rsidR="006E3688">
        <w:t xml:space="preserve"> each measure.</w:t>
      </w:r>
    </w:p>
    <w:p w:rsidR="006E3688" w:rsidP="00F31498" w:rsidRDefault="006E3688" w14:paraId="2465F573" w14:textId="77777777">
      <w:pPr>
        <w:pStyle w:val="Body"/>
      </w:pPr>
    </w:p>
    <w:p w:rsidR="009F5BB7" w:rsidP="00B1264C" w:rsidRDefault="000052B3" w14:paraId="04407FE6" w14:textId="75EE3706">
      <w:pPr>
        <w:pStyle w:val="Caption"/>
        <w:spacing w:after="0"/>
        <w:rPr>
          <w:highlight w:val="green"/>
        </w:rPr>
      </w:pPr>
      <w:bookmarkStart w:name="_Ref223787905" w:id="162"/>
      <w:r>
        <w:t xml:space="preserve">Table </w:t>
      </w:r>
      <w:r w:rsidR="005A5888">
        <w:fldChar w:fldCharType="begin"/>
      </w:r>
      <w:r w:rsidR="005A5888">
        <w:instrText xml:space="preserve"> STYLEREF 1 \s </w:instrText>
      </w:r>
      <w:r w:rsidR="005A5888">
        <w:fldChar w:fldCharType="separate"/>
      </w:r>
      <w:r w:rsidR="005A5888">
        <w:rPr>
          <w:noProof/>
        </w:rPr>
        <w:t>14</w:t>
      </w:r>
      <w:r w:rsidR="005A5888">
        <w:rPr>
          <w:noProof/>
        </w:rPr>
        <w:fldChar w:fldCharType="end"/>
      </w:r>
      <w:r w:rsidR="005A5888">
        <w:noBreakHyphen/>
      </w:r>
      <w:r w:rsidR="005A5888">
        <w:fldChar w:fldCharType="begin"/>
      </w:r>
      <w:r w:rsidR="005A5888">
        <w:instrText xml:space="preserve"> SEQ Table \* ARABIC \s 1 </w:instrText>
      </w:r>
      <w:r w:rsidR="005A5888">
        <w:fldChar w:fldCharType="separate"/>
      </w:r>
      <w:r w:rsidR="005A5888">
        <w:rPr>
          <w:noProof/>
        </w:rPr>
        <w:t>3</w:t>
      </w:r>
      <w:r w:rsidR="005A5888">
        <w:rPr>
          <w:noProof/>
        </w:rPr>
        <w:fldChar w:fldCharType="end"/>
      </w:r>
      <w:bookmarkEnd w:id="162"/>
      <w:r>
        <w:t>: Livelihood restoration budget</w:t>
      </w:r>
    </w:p>
    <w:tbl>
      <w:tblPr>
        <w:tblStyle w:val="TableGrid"/>
        <w:tblpPr w:leftFromText="180" w:rightFromText="180" w:vertAnchor="text" w:horzAnchor="margin" w:tblpXSpec="center" w:tblpY="302"/>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562"/>
        <w:gridCol w:w="5776"/>
        <w:gridCol w:w="2678"/>
      </w:tblGrid>
      <w:tr w:rsidRPr="007C599C" w:rsidR="00922075" w14:paraId="346EF282" w14:textId="77777777">
        <w:trPr>
          <w:trHeight w:val="416"/>
          <w:tblHeader/>
        </w:trPr>
        <w:tc>
          <w:tcPr>
            <w:tcW w:w="312" w:type="pct"/>
            <w:tcBorders>
              <w:right w:val="single" w:color="FFFFFF" w:themeColor="background1" w:sz="4" w:space="0"/>
            </w:tcBorders>
            <w:shd w:val="clear" w:color="auto" w:fill="95C11F"/>
            <w:vAlign w:val="center"/>
          </w:tcPr>
          <w:p w:rsidRPr="004206E7" w:rsidR="00922075" w:rsidRDefault="00922075" w14:paraId="16CA7DDE" w14:textId="77777777">
            <w:pPr>
              <w:keepNext/>
              <w:keepLines/>
              <w:jc w:val="center"/>
              <w:rPr>
                <w:rFonts w:ascii="Arial" w:hAnsi="Arial" w:cs="Arial"/>
                <w:b/>
                <w:bCs/>
                <w:color w:val="FFFFFF" w:themeColor="background1"/>
                <w:sz w:val="20"/>
              </w:rPr>
            </w:pPr>
            <w:r>
              <w:rPr>
                <w:rFonts w:ascii="Arial" w:hAnsi="Arial" w:cs="Arial"/>
                <w:b/>
                <w:bCs/>
                <w:color w:val="FFFFFF" w:themeColor="background1"/>
                <w:sz w:val="20"/>
              </w:rPr>
              <w:t>#</w:t>
            </w:r>
          </w:p>
        </w:tc>
        <w:tc>
          <w:tcPr>
            <w:tcW w:w="3203" w:type="pct"/>
            <w:tcBorders>
              <w:left w:val="single" w:color="FFFFFF" w:themeColor="background1" w:sz="4" w:space="0"/>
              <w:right w:val="single" w:color="FFFFFF" w:themeColor="background1" w:sz="4" w:space="0"/>
            </w:tcBorders>
            <w:shd w:val="clear" w:color="auto" w:fill="95C11F"/>
            <w:vAlign w:val="center"/>
          </w:tcPr>
          <w:p w:rsidRPr="004206E7" w:rsidR="00922075" w:rsidRDefault="00922075" w14:paraId="714B7354" w14:textId="77777777">
            <w:pPr>
              <w:keepNext/>
              <w:keepLines/>
              <w:jc w:val="center"/>
              <w:rPr>
                <w:rFonts w:ascii="Arial" w:hAnsi="Arial" w:cs="Arial"/>
                <w:b/>
                <w:bCs/>
                <w:color w:val="FFFFFF" w:themeColor="background1"/>
                <w:sz w:val="20"/>
              </w:rPr>
            </w:pPr>
            <w:r>
              <w:rPr>
                <w:rFonts w:ascii="Arial" w:hAnsi="Arial" w:cs="Arial"/>
                <w:b/>
                <w:bCs/>
                <w:color w:val="FFFFFF" w:themeColor="background1"/>
                <w:sz w:val="20"/>
              </w:rPr>
              <w:t>Item</w:t>
            </w:r>
          </w:p>
        </w:tc>
        <w:tc>
          <w:tcPr>
            <w:tcW w:w="1485" w:type="pct"/>
            <w:tcBorders>
              <w:left w:val="single" w:color="FFFFFF" w:themeColor="background1" w:sz="4" w:space="0"/>
            </w:tcBorders>
            <w:shd w:val="clear" w:color="auto" w:fill="95C11F"/>
            <w:vAlign w:val="center"/>
          </w:tcPr>
          <w:p w:rsidR="00922075" w:rsidRDefault="00922075" w14:paraId="76945ADE" w14:textId="77777777">
            <w:pPr>
              <w:keepNext/>
              <w:keepLines/>
              <w:jc w:val="center"/>
              <w:rPr>
                <w:rFonts w:ascii="Arial" w:hAnsi="Arial" w:cs="Arial"/>
                <w:b/>
                <w:bCs/>
                <w:color w:val="FFFFFF" w:themeColor="background1"/>
                <w:sz w:val="20"/>
              </w:rPr>
            </w:pPr>
            <w:r>
              <w:rPr>
                <w:rFonts w:ascii="Arial" w:hAnsi="Arial" w:cs="Arial"/>
                <w:b/>
                <w:bCs/>
                <w:color w:val="FFFFFF" w:themeColor="background1"/>
                <w:sz w:val="20"/>
              </w:rPr>
              <w:t>Cost, EUR</w:t>
            </w:r>
          </w:p>
        </w:tc>
      </w:tr>
      <w:tr w:rsidRPr="00C81AE3" w:rsidR="00922075" w14:paraId="4F59117A" w14:textId="77777777">
        <w:tc>
          <w:tcPr>
            <w:tcW w:w="312" w:type="pct"/>
            <w:vAlign w:val="center"/>
          </w:tcPr>
          <w:p w:rsidRPr="00E97E09" w:rsidR="00922075" w:rsidRDefault="00922075" w14:paraId="1F5A2272" w14:textId="77777777">
            <w:pPr>
              <w:keepNext/>
              <w:keepLines/>
              <w:spacing w:before="120"/>
              <w:ind w:left="142" w:right="156"/>
              <w:rPr>
                <w:rFonts w:ascii="Arial" w:hAnsi="Arial" w:cs="Arial"/>
                <w:sz w:val="20"/>
              </w:rPr>
            </w:pPr>
            <w:r>
              <w:rPr>
                <w:rFonts w:ascii="Arial" w:hAnsi="Arial" w:cs="Arial"/>
                <w:sz w:val="20"/>
              </w:rPr>
              <w:t>1</w:t>
            </w:r>
          </w:p>
        </w:tc>
        <w:tc>
          <w:tcPr>
            <w:tcW w:w="3203" w:type="pct"/>
          </w:tcPr>
          <w:p w:rsidRPr="00AA2570" w:rsidR="00922075" w:rsidRDefault="00B9359E" w14:paraId="5FE83240" w14:textId="5D5D3550">
            <w:pPr>
              <w:keepNext/>
              <w:keepLines/>
              <w:spacing w:before="120"/>
              <w:ind w:left="147" w:right="162"/>
              <w:jc w:val="both"/>
              <w:rPr>
                <w:rFonts w:ascii="Arial" w:hAnsi="Arial" w:cs="Arial"/>
                <w:sz w:val="20"/>
                <w:highlight w:val="green"/>
              </w:rPr>
            </w:pPr>
            <w:r w:rsidRPr="00B9359E">
              <w:rPr>
                <w:rFonts w:ascii="Arial" w:hAnsi="Arial" w:cs="Arial"/>
                <w:sz w:val="20"/>
              </w:rPr>
              <w:t>New land preparation support</w:t>
            </w:r>
          </w:p>
        </w:tc>
        <w:tc>
          <w:tcPr>
            <w:tcW w:w="1485" w:type="pct"/>
          </w:tcPr>
          <w:p w:rsidRPr="006C5F11" w:rsidR="00922075" w:rsidP="00754B0E" w:rsidRDefault="00E7208C" w14:paraId="69DC9BFC" w14:textId="61FFB2E3">
            <w:pPr>
              <w:keepNext/>
              <w:keepLines/>
              <w:spacing w:before="120"/>
              <w:ind w:left="110" w:right="89"/>
              <w:jc w:val="center"/>
              <w:rPr>
                <w:rFonts w:ascii="Arial" w:hAnsi="Arial" w:cs="Arial"/>
                <w:sz w:val="20"/>
              </w:rPr>
            </w:pPr>
            <w:r w:rsidRPr="00E7208C">
              <w:rPr>
                <w:rFonts w:ascii="Arial" w:hAnsi="Arial" w:cs="Arial"/>
                <w:sz w:val="20"/>
              </w:rPr>
              <w:t>35,770.05</w:t>
            </w:r>
          </w:p>
        </w:tc>
      </w:tr>
      <w:tr w:rsidRPr="00C81AE3" w:rsidR="00922075" w14:paraId="05E9902E" w14:textId="77777777">
        <w:trPr>
          <w:trHeight w:val="341"/>
        </w:trPr>
        <w:tc>
          <w:tcPr>
            <w:tcW w:w="312" w:type="pct"/>
            <w:vAlign w:val="center"/>
          </w:tcPr>
          <w:p w:rsidRPr="00E97E09" w:rsidR="00922075" w:rsidRDefault="00922075" w14:paraId="2700439F" w14:textId="77777777">
            <w:pPr>
              <w:keepNext/>
              <w:keepLines/>
              <w:spacing w:before="120"/>
              <w:ind w:left="142" w:right="156"/>
              <w:rPr>
                <w:rFonts w:ascii="Arial" w:hAnsi="Arial" w:cs="Arial"/>
                <w:sz w:val="20"/>
              </w:rPr>
            </w:pPr>
            <w:r>
              <w:rPr>
                <w:rFonts w:ascii="Arial" w:hAnsi="Arial" w:cs="Arial"/>
                <w:sz w:val="20"/>
              </w:rPr>
              <w:t>2</w:t>
            </w:r>
          </w:p>
        </w:tc>
        <w:tc>
          <w:tcPr>
            <w:tcW w:w="3203" w:type="pct"/>
          </w:tcPr>
          <w:p w:rsidRPr="00AA2570" w:rsidR="00922075" w:rsidRDefault="00B9359E" w14:paraId="502EFD7B" w14:textId="37B02757">
            <w:pPr>
              <w:keepNext/>
              <w:keepLines/>
              <w:spacing w:before="120"/>
              <w:ind w:left="147" w:right="162"/>
              <w:jc w:val="both"/>
              <w:rPr>
                <w:rFonts w:ascii="Arial" w:hAnsi="Arial" w:cs="Arial"/>
                <w:sz w:val="20"/>
                <w:highlight w:val="green"/>
              </w:rPr>
            </w:pPr>
            <w:r w:rsidRPr="00B9359E">
              <w:rPr>
                <w:rFonts w:ascii="Arial" w:hAnsi="Arial" w:cs="Arial"/>
                <w:sz w:val="20"/>
              </w:rPr>
              <w:t>Transitional support</w:t>
            </w:r>
          </w:p>
        </w:tc>
        <w:tc>
          <w:tcPr>
            <w:tcW w:w="1485" w:type="pct"/>
          </w:tcPr>
          <w:p w:rsidRPr="006C5F11" w:rsidR="00922075" w:rsidP="00754B0E" w:rsidRDefault="00E7208C" w14:paraId="35BF45E7" w14:textId="79DB3C54">
            <w:pPr>
              <w:keepNext/>
              <w:keepLines/>
              <w:spacing w:before="120"/>
              <w:ind w:left="110" w:right="89"/>
              <w:jc w:val="center"/>
              <w:rPr>
                <w:rFonts w:ascii="Arial" w:hAnsi="Arial" w:cs="Arial"/>
                <w:sz w:val="20"/>
              </w:rPr>
            </w:pPr>
            <w:r w:rsidRPr="00E7208C">
              <w:rPr>
                <w:rFonts w:ascii="Arial" w:hAnsi="Arial" w:cs="Arial"/>
                <w:sz w:val="20"/>
              </w:rPr>
              <w:t>78,425.83</w:t>
            </w:r>
          </w:p>
        </w:tc>
      </w:tr>
      <w:tr w:rsidRPr="00C81AE3" w:rsidR="00922075" w14:paraId="23764C9D" w14:textId="77777777">
        <w:trPr>
          <w:trHeight w:val="403"/>
        </w:trPr>
        <w:tc>
          <w:tcPr>
            <w:tcW w:w="312" w:type="pct"/>
            <w:vAlign w:val="center"/>
          </w:tcPr>
          <w:p w:rsidR="00922075" w:rsidRDefault="00922075" w14:paraId="6C4CDF58" w14:textId="77777777">
            <w:pPr>
              <w:keepNext/>
              <w:keepLines/>
              <w:spacing w:before="120"/>
              <w:ind w:left="142" w:right="156"/>
              <w:rPr>
                <w:rFonts w:ascii="Arial" w:hAnsi="Arial" w:cs="Arial"/>
                <w:sz w:val="20"/>
              </w:rPr>
            </w:pPr>
            <w:r>
              <w:rPr>
                <w:rFonts w:ascii="Arial" w:hAnsi="Arial" w:cs="Arial"/>
                <w:sz w:val="20"/>
              </w:rPr>
              <w:t>3</w:t>
            </w:r>
          </w:p>
        </w:tc>
        <w:tc>
          <w:tcPr>
            <w:tcW w:w="3203" w:type="pct"/>
          </w:tcPr>
          <w:p w:rsidRPr="00AA2570" w:rsidR="00922075" w:rsidRDefault="00B9359E" w14:paraId="5C211A5E" w14:textId="2736D7A9">
            <w:pPr>
              <w:keepNext/>
              <w:keepLines/>
              <w:spacing w:before="120"/>
              <w:ind w:left="147" w:right="162"/>
              <w:jc w:val="both"/>
              <w:rPr>
                <w:rFonts w:ascii="Arial" w:hAnsi="Arial" w:cs="Arial"/>
                <w:sz w:val="20"/>
                <w:highlight w:val="green"/>
              </w:rPr>
            </w:pPr>
            <w:r w:rsidRPr="00B9359E">
              <w:rPr>
                <w:rFonts w:ascii="Arial" w:hAnsi="Arial" w:cs="Arial"/>
                <w:sz w:val="20"/>
              </w:rPr>
              <w:t>Support for the improvement of road access to land plots</w:t>
            </w:r>
          </w:p>
        </w:tc>
        <w:tc>
          <w:tcPr>
            <w:tcW w:w="1485" w:type="pct"/>
          </w:tcPr>
          <w:p w:rsidRPr="006C5F11" w:rsidR="00922075" w:rsidP="00754B0E" w:rsidRDefault="00E7208C" w14:paraId="7CFD7B76" w14:textId="2A183899">
            <w:pPr>
              <w:keepNext/>
              <w:keepLines/>
              <w:spacing w:before="120"/>
              <w:ind w:left="110" w:right="89"/>
              <w:jc w:val="center"/>
              <w:rPr>
                <w:rFonts w:ascii="Arial" w:hAnsi="Arial" w:cs="Arial"/>
                <w:sz w:val="20"/>
              </w:rPr>
            </w:pPr>
            <w:r w:rsidRPr="00E7208C">
              <w:rPr>
                <w:rFonts w:ascii="Arial" w:hAnsi="Arial" w:cs="Arial"/>
                <w:sz w:val="20"/>
              </w:rPr>
              <w:t>28,000.00</w:t>
            </w:r>
          </w:p>
        </w:tc>
      </w:tr>
      <w:tr w:rsidRPr="00C81AE3" w:rsidR="0061357C" w14:paraId="4DBBD6F6" w14:textId="77777777">
        <w:trPr>
          <w:trHeight w:val="403"/>
        </w:trPr>
        <w:tc>
          <w:tcPr>
            <w:tcW w:w="312" w:type="pct"/>
            <w:vAlign w:val="center"/>
          </w:tcPr>
          <w:p w:rsidR="0061357C" w:rsidRDefault="00A5432F" w14:paraId="5B8BF776" w14:textId="3C4B469A">
            <w:pPr>
              <w:keepNext/>
              <w:keepLines/>
              <w:spacing w:before="120"/>
              <w:ind w:left="142" w:right="156"/>
              <w:rPr>
                <w:rFonts w:ascii="Arial" w:hAnsi="Arial" w:cs="Arial"/>
                <w:sz w:val="20"/>
              </w:rPr>
            </w:pPr>
            <w:r>
              <w:rPr>
                <w:rFonts w:ascii="Arial" w:hAnsi="Arial" w:cs="Arial"/>
                <w:sz w:val="20"/>
              </w:rPr>
              <w:t>4</w:t>
            </w:r>
          </w:p>
        </w:tc>
        <w:tc>
          <w:tcPr>
            <w:tcW w:w="3203" w:type="pct"/>
          </w:tcPr>
          <w:p w:rsidRPr="00AA2570" w:rsidR="0061357C" w:rsidRDefault="00A5432F" w14:paraId="23A14BF3" w14:textId="6D53B315">
            <w:pPr>
              <w:keepNext/>
              <w:keepLines/>
              <w:spacing w:before="120"/>
              <w:ind w:left="147" w:right="162"/>
              <w:jc w:val="both"/>
              <w:rPr>
                <w:rFonts w:ascii="Arial" w:hAnsi="Arial" w:cs="Arial"/>
                <w:sz w:val="20"/>
                <w:highlight w:val="green"/>
              </w:rPr>
            </w:pPr>
            <w:r w:rsidRPr="00A5432F">
              <w:rPr>
                <w:rFonts w:ascii="Arial" w:hAnsi="Arial" w:cs="Arial"/>
                <w:sz w:val="20"/>
              </w:rPr>
              <w:t>Other types of support on a case-by-case basis</w:t>
            </w:r>
          </w:p>
        </w:tc>
        <w:tc>
          <w:tcPr>
            <w:tcW w:w="1485" w:type="pct"/>
          </w:tcPr>
          <w:p w:rsidRPr="006C5F11" w:rsidR="0061357C" w:rsidP="00754B0E" w:rsidRDefault="00E7208C" w14:paraId="7DEB7A32" w14:textId="5A975563">
            <w:pPr>
              <w:keepNext/>
              <w:keepLines/>
              <w:spacing w:before="120"/>
              <w:ind w:left="110" w:right="89"/>
              <w:jc w:val="center"/>
              <w:rPr>
                <w:rFonts w:ascii="Arial" w:hAnsi="Arial" w:cs="Arial"/>
                <w:sz w:val="20"/>
              </w:rPr>
            </w:pPr>
            <w:r w:rsidRPr="00E7208C">
              <w:rPr>
                <w:rFonts w:ascii="Arial" w:hAnsi="Arial" w:cs="Arial"/>
                <w:sz w:val="20"/>
              </w:rPr>
              <w:t>17,500.00</w:t>
            </w:r>
          </w:p>
        </w:tc>
      </w:tr>
      <w:tr w:rsidRPr="00C81AE3" w:rsidR="0061357C" w14:paraId="4AEAE7F2" w14:textId="77777777">
        <w:trPr>
          <w:trHeight w:val="403"/>
        </w:trPr>
        <w:tc>
          <w:tcPr>
            <w:tcW w:w="312" w:type="pct"/>
            <w:vAlign w:val="center"/>
          </w:tcPr>
          <w:p w:rsidR="0061357C" w:rsidRDefault="00A5432F" w14:paraId="61C7863D" w14:textId="2EE05B69">
            <w:pPr>
              <w:keepNext/>
              <w:keepLines/>
              <w:spacing w:before="120"/>
              <w:ind w:left="142" w:right="156"/>
              <w:rPr>
                <w:rFonts w:ascii="Arial" w:hAnsi="Arial" w:cs="Arial"/>
                <w:sz w:val="20"/>
              </w:rPr>
            </w:pPr>
            <w:r>
              <w:rPr>
                <w:rFonts w:ascii="Arial" w:hAnsi="Arial" w:cs="Arial"/>
                <w:sz w:val="20"/>
              </w:rPr>
              <w:t>5</w:t>
            </w:r>
          </w:p>
        </w:tc>
        <w:tc>
          <w:tcPr>
            <w:tcW w:w="3203" w:type="pct"/>
          </w:tcPr>
          <w:p w:rsidRPr="00AA2570" w:rsidR="0061357C" w:rsidRDefault="00A5432F" w14:paraId="3E75BD15" w14:textId="4C47FAA1">
            <w:pPr>
              <w:keepNext/>
              <w:keepLines/>
              <w:spacing w:before="120"/>
              <w:ind w:left="147" w:right="162"/>
              <w:jc w:val="both"/>
              <w:rPr>
                <w:rFonts w:ascii="Arial" w:hAnsi="Arial" w:cs="Arial"/>
                <w:sz w:val="20"/>
                <w:highlight w:val="green"/>
              </w:rPr>
            </w:pPr>
            <w:r w:rsidRPr="00A5432F">
              <w:rPr>
                <w:rFonts w:ascii="Arial" w:hAnsi="Arial" w:cs="Arial"/>
                <w:sz w:val="20"/>
              </w:rPr>
              <w:t>Vocational training for PAPs</w:t>
            </w:r>
          </w:p>
        </w:tc>
        <w:tc>
          <w:tcPr>
            <w:tcW w:w="1485" w:type="pct"/>
          </w:tcPr>
          <w:p w:rsidRPr="006C5F11" w:rsidR="0061357C" w:rsidP="00754B0E" w:rsidRDefault="007A272C" w14:paraId="45E3B02F" w14:textId="11BB50F4">
            <w:pPr>
              <w:keepNext/>
              <w:keepLines/>
              <w:spacing w:before="120"/>
              <w:ind w:left="110" w:right="89"/>
              <w:jc w:val="center"/>
              <w:rPr>
                <w:rFonts w:ascii="Arial" w:hAnsi="Arial" w:cs="Arial"/>
                <w:sz w:val="20"/>
              </w:rPr>
            </w:pPr>
            <w:r>
              <w:rPr>
                <w:rFonts w:ascii="Arial" w:hAnsi="Arial" w:cs="Arial"/>
                <w:sz w:val="20"/>
              </w:rPr>
              <w:t>N/a (</w:t>
            </w:r>
            <w:r w:rsidR="008679E8">
              <w:rPr>
                <w:rFonts w:ascii="Arial" w:hAnsi="Arial" w:cs="Arial"/>
                <w:sz w:val="20"/>
              </w:rPr>
              <w:t>budgeted separately)</w:t>
            </w:r>
          </w:p>
        </w:tc>
      </w:tr>
      <w:tr w:rsidRPr="00C81AE3" w:rsidR="0061357C" w14:paraId="7FD705C2" w14:textId="77777777">
        <w:trPr>
          <w:trHeight w:val="403"/>
        </w:trPr>
        <w:tc>
          <w:tcPr>
            <w:tcW w:w="312" w:type="pct"/>
            <w:vAlign w:val="center"/>
          </w:tcPr>
          <w:p w:rsidR="0061357C" w:rsidRDefault="00A5432F" w14:paraId="457BC9F9" w14:textId="701FA056">
            <w:pPr>
              <w:keepNext/>
              <w:keepLines/>
              <w:spacing w:before="120"/>
              <w:ind w:left="142" w:right="156"/>
              <w:rPr>
                <w:rFonts w:ascii="Arial" w:hAnsi="Arial" w:cs="Arial"/>
                <w:sz w:val="20"/>
              </w:rPr>
            </w:pPr>
            <w:r>
              <w:rPr>
                <w:rFonts w:ascii="Arial" w:hAnsi="Arial" w:cs="Arial"/>
                <w:sz w:val="20"/>
              </w:rPr>
              <w:t>6</w:t>
            </w:r>
          </w:p>
        </w:tc>
        <w:tc>
          <w:tcPr>
            <w:tcW w:w="3203" w:type="pct"/>
          </w:tcPr>
          <w:p w:rsidRPr="00AA2570" w:rsidR="0061357C" w:rsidRDefault="00A5432F" w14:paraId="3900258E" w14:textId="3F37CACA">
            <w:pPr>
              <w:keepNext/>
              <w:keepLines/>
              <w:spacing w:before="120"/>
              <w:ind w:left="147" w:right="162"/>
              <w:jc w:val="both"/>
              <w:rPr>
                <w:rFonts w:ascii="Arial" w:hAnsi="Arial" w:cs="Arial"/>
                <w:sz w:val="20"/>
                <w:highlight w:val="green"/>
              </w:rPr>
            </w:pPr>
            <w:r w:rsidRPr="00A5432F">
              <w:rPr>
                <w:rFonts w:ascii="Arial" w:hAnsi="Arial" w:cs="Arial"/>
                <w:sz w:val="20"/>
              </w:rPr>
              <w:t>Potential business training</w:t>
            </w:r>
          </w:p>
        </w:tc>
        <w:tc>
          <w:tcPr>
            <w:tcW w:w="1485" w:type="pct"/>
          </w:tcPr>
          <w:p w:rsidRPr="006C5F11" w:rsidR="0061357C" w:rsidP="00754B0E" w:rsidRDefault="00754B0E" w14:paraId="55AD9918" w14:textId="5BC64169">
            <w:pPr>
              <w:keepNext/>
              <w:keepLines/>
              <w:spacing w:before="120"/>
              <w:ind w:left="110" w:right="89"/>
              <w:jc w:val="center"/>
              <w:rPr>
                <w:rFonts w:ascii="Arial" w:hAnsi="Arial" w:cs="Arial"/>
                <w:sz w:val="20"/>
              </w:rPr>
            </w:pPr>
            <w:r w:rsidRPr="00754B0E">
              <w:rPr>
                <w:rFonts w:ascii="Arial" w:hAnsi="Arial" w:cs="Arial"/>
                <w:sz w:val="20"/>
              </w:rPr>
              <w:t>13,000.00</w:t>
            </w:r>
          </w:p>
        </w:tc>
      </w:tr>
      <w:tr w:rsidRPr="00C81AE3" w:rsidR="00A5432F" w14:paraId="7FE703FE" w14:textId="77777777">
        <w:trPr>
          <w:trHeight w:val="403"/>
        </w:trPr>
        <w:tc>
          <w:tcPr>
            <w:tcW w:w="312" w:type="pct"/>
            <w:vAlign w:val="center"/>
          </w:tcPr>
          <w:p w:rsidR="00A5432F" w:rsidRDefault="00A5432F" w14:paraId="0CD3FD1B" w14:textId="0856F13E">
            <w:pPr>
              <w:keepNext/>
              <w:keepLines/>
              <w:spacing w:before="120"/>
              <w:ind w:left="142" w:right="156"/>
              <w:rPr>
                <w:rFonts w:ascii="Arial" w:hAnsi="Arial" w:cs="Arial"/>
                <w:sz w:val="20"/>
              </w:rPr>
            </w:pPr>
            <w:r>
              <w:rPr>
                <w:rFonts w:ascii="Arial" w:hAnsi="Arial" w:cs="Arial"/>
                <w:sz w:val="20"/>
              </w:rPr>
              <w:t>7</w:t>
            </w:r>
          </w:p>
        </w:tc>
        <w:tc>
          <w:tcPr>
            <w:tcW w:w="3203" w:type="pct"/>
          </w:tcPr>
          <w:p w:rsidRPr="00AA2570" w:rsidR="00A5432F" w:rsidP="00A5432F" w:rsidRDefault="00A5432F" w14:paraId="3BA1BC4A" w14:textId="7A055E05">
            <w:pPr>
              <w:keepNext/>
              <w:keepLines/>
              <w:spacing w:before="120"/>
              <w:ind w:left="147" w:right="162"/>
              <w:jc w:val="both"/>
              <w:rPr>
                <w:rFonts w:ascii="Arial" w:hAnsi="Arial" w:cs="Arial"/>
                <w:sz w:val="20"/>
                <w:highlight w:val="green"/>
              </w:rPr>
            </w:pPr>
            <w:r w:rsidRPr="00A5432F">
              <w:rPr>
                <w:rFonts w:ascii="Arial" w:hAnsi="Arial" w:cs="Arial"/>
                <w:sz w:val="20"/>
              </w:rPr>
              <w:t>Vulnerability assistance</w:t>
            </w:r>
          </w:p>
        </w:tc>
        <w:tc>
          <w:tcPr>
            <w:tcW w:w="1485" w:type="pct"/>
          </w:tcPr>
          <w:p w:rsidRPr="006C5F11" w:rsidR="00A5432F" w:rsidP="00754B0E" w:rsidRDefault="00754B0E" w14:paraId="46C147A9" w14:textId="22828DB9">
            <w:pPr>
              <w:keepNext/>
              <w:keepLines/>
              <w:spacing w:before="120"/>
              <w:ind w:left="110" w:right="89"/>
              <w:jc w:val="center"/>
              <w:rPr>
                <w:rFonts w:ascii="Arial" w:hAnsi="Arial" w:cs="Arial"/>
                <w:sz w:val="20"/>
              </w:rPr>
            </w:pPr>
            <w:r w:rsidRPr="00754B0E">
              <w:rPr>
                <w:rFonts w:ascii="Arial" w:hAnsi="Arial" w:cs="Arial"/>
                <w:sz w:val="20"/>
              </w:rPr>
              <w:t>13,750.00</w:t>
            </w:r>
          </w:p>
        </w:tc>
      </w:tr>
      <w:tr w:rsidRPr="00C81AE3" w:rsidR="00922075" w14:paraId="2D44F4D3" w14:textId="77777777">
        <w:trPr>
          <w:trHeight w:val="464"/>
        </w:trPr>
        <w:tc>
          <w:tcPr>
            <w:tcW w:w="312" w:type="pct"/>
            <w:vAlign w:val="center"/>
          </w:tcPr>
          <w:p w:rsidRPr="00DF363E" w:rsidR="00922075" w:rsidRDefault="00922075" w14:paraId="0C65E87F" w14:textId="77777777">
            <w:pPr>
              <w:keepNext/>
              <w:keepLines/>
              <w:spacing w:before="120"/>
              <w:ind w:left="142" w:right="156"/>
              <w:rPr>
                <w:rFonts w:ascii="Arial" w:hAnsi="Arial" w:cs="Arial"/>
                <w:sz w:val="20"/>
              </w:rPr>
            </w:pPr>
          </w:p>
        </w:tc>
        <w:tc>
          <w:tcPr>
            <w:tcW w:w="3203" w:type="pct"/>
          </w:tcPr>
          <w:p w:rsidRPr="00DF363E" w:rsidR="00922075" w:rsidRDefault="00922075" w14:paraId="3C951239" w14:textId="77777777">
            <w:pPr>
              <w:keepNext/>
              <w:keepLines/>
              <w:spacing w:before="120"/>
              <w:ind w:left="147" w:right="162"/>
              <w:jc w:val="both"/>
              <w:rPr>
                <w:rFonts w:ascii="Arial" w:hAnsi="Arial" w:cs="Arial"/>
                <w:b/>
                <w:bCs/>
                <w:sz w:val="20"/>
              </w:rPr>
            </w:pPr>
            <w:r w:rsidRPr="00DF363E">
              <w:rPr>
                <w:rFonts w:ascii="Arial" w:hAnsi="Arial" w:cs="Arial"/>
                <w:b/>
                <w:bCs/>
                <w:sz w:val="20"/>
              </w:rPr>
              <w:t>Total</w:t>
            </w:r>
          </w:p>
        </w:tc>
        <w:tc>
          <w:tcPr>
            <w:tcW w:w="1485" w:type="pct"/>
          </w:tcPr>
          <w:p w:rsidRPr="00754B0E" w:rsidR="00922075" w:rsidP="00754B0E" w:rsidRDefault="00E146A5" w14:paraId="3DE8F67D" w14:textId="619640DF">
            <w:pPr>
              <w:keepNext/>
              <w:keepLines/>
              <w:spacing w:before="120"/>
              <w:ind w:left="110" w:right="89"/>
              <w:jc w:val="center"/>
              <w:rPr>
                <w:rFonts w:ascii="Arial" w:hAnsi="Arial" w:cs="Arial"/>
                <w:b/>
                <w:bCs/>
                <w:sz w:val="20"/>
              </w:rPr>
            </w:pPr>
            <w:r w:rsidRPr="00E146A5">
              <w:rPr>
                <w:rFonts w:ascii="Arial" w:hAnsi="Arial" w:cs="Arial"/>
                <w:b/>
                <w:bCs/>
                <w:sz w:val="20"/>
              </w:rPr>
              <w:t>186,445.88</w:t>
            </w:r>
          </w:p>
        </w:tc>
      </w:tr>
    </w:tbl>
    <w:p w:rsidR="00DF363E" w:rsidP="00DF363E" w:rsidRDefault="00DF363E" w14:paraId="21A7C4FB" w14:textId="77777777">
      <w:pPr>
        <w:pStyle w:val="Body"/>
      </w:pPr>
      <w:r>
        <w:t>Detailed breakdown is provided in Appendix 4.</w:t>
      </w:r>
    </w:p>
    <w:p w:rsidR="00922075" w:rsidP="00F31498" w:rsidRDefault="00922075" w14:paraId="4957298E" w14:textId="77777777">
      <w:pPr>
        <w:pStyle w:val="Body"/>
        <w:rPr>
          <w:highlight w:val="green"/>
        </w:rPr>
      </w:pPr>
    </w:p>
    <w:p w:rsidR="00DF363E" w:rsidP="00DF363E" w:rsidRDefault="00DF363E" w14:paraId="6669618F" w14:textId="77777777">
      <w:pPr>
        <w:pStyle w:val="Heading2"/>
      </w:pPr>
      <w:bookmarkStart w:name="_Toc224919191" w:id="163"/>
      <w:r>
        <w:t>Livelihood restoration budget</w:t>
      </w:r>
      <w:bookmarkEnd w:id="163"/>
    </w:p>
    <w:p w:rsidR="00AF795A" w:rsidP="00DF363E" w:rsidRDefault="000C37F8" w14:paraId="529804F4" w14:textId="3DACDCF4">
      <w:pPr>
        <w:pStyle w:val="Body"/>
      </w:pPr>
      <w:r>
        <w:fldChar w:fldCharType="begin"/>
      </w:r>
      <w:r>
        <w:instrText xml:space="preserve"> REF _Ref223800881 \h </w:instrText>
      </w:r>
      <w:r>
        <w:fldChar w:fldCharType="separate"/>
      </w:r>
      <w:r>
        <w:t xml:space="preserve">Table </w:t>
      </w:r>
      <w:r>
        <w:rPr>
          <w:noProof/>
        </w:rPr>
        <w:t>14</w:t>
      </w:r>
      <w:r>
        <w:noBreakHyphen/>
      </w:r>
      <w:r>
        <w:rPr>
          <w:noProof/>
        </w:rPr>
        <w:t>4</w:t>
      </w:r>
      <w:r>
        <w:fldChar w:fldCharType="end"/>
      </w:r>
      <w:r w:rsidR="00DF363E">
        <w:fldChar w:fldCharType="begin"/>
      </w:r>
      <w:r w:rsidR="00DF363E">
        <w:instrText xml:space="preserve"> REF _Ref214434958 \h </w:instrText>
      </w:r>
      <w:r w:rsidR="00DF363E">
        <w:fldChar w:fldCharType="separate"/>
      </w:r>
      <w:r w:rsidR="00DF363E">
        <w:fldChar w:fldCharType="end"/>
      </w:r>
      <w:r w:rsidR="00DF363E">
        <w:t xml:space="preserve"> provides the</w:t>
      </w:r>
      <w:r w:rsidRPr="00E60B5C" w:rsidR="00DF363E">
        <w:t xml:space="preserve"> </w:t>
      </w:r>
      <w:r>
        <w:t>total</w:t>
      </w:r>
      <w:r w:rsidR="00AF795A">
        <w:t xml:space="preserve"> budget for the LRP implementation.</w:t>
      </w:r>
    </w:p>
    <w:p w:rsidR="000C37F8" w:rsidP="00DF363E" w:rsidRDefault="000C37F8" w14:paraId="099960EA" w14:textId="77777777">
      <w:pPr>
        <w:pStyle w:val="Body"/>
      </w:pPr>
    </w:p>
    <w:p w:rsidR="009F5BB7" w:rsidP="00B1264C" w:rsidRDefault="000C37F8" w14:paraId="30CE3C85" w14:textId="21A8706A">
      <w:pPr>
        <w:pStyle w:val="Caption"/>
        <w:spacing w:after="0"/>
        <w:rPr>
          <w:highlight w:val="green"/>
        </w:rPr>
      </w:pPr>
      <w:bookmarkStart w:name="_Ref223800881" w:id="164"/>
      <w:r>
        <w:t xml:space="preserve">Table </w:t>
      </w:r>
      <w:r w:rsidR="005A5888">
        <w:fldChar w:fldCharType="begin"/>
      </w:r>
      <w:r w:rsidR="005A5888">
        <w:instrText xml:space="preserve"> STYLEREF 1 \s </w:instrText>
      </w:r>
      <w:r w:rsidR="005A5888">
        <w:fldChar w:fldCharType="separate"/>
      </w:r>
      <w:r w:rsidR="005A5888">
        <w:rPr>
          <w:noProof/>
        </w:rPr>
        <w:t>14</w:t>
      </w:r>
      <w:r w:rsidR="005A5888">
        <w:rPr>
          <w:noProof/>
        </w:rPr>
        <w:fldChar w:fldCharType="end"/>
      </w:r>
      <w:r w:rsidR="005A5888">
        <w:noBreakHyphen/>
      </w:r>
      <w:r w:rsidR="005A5888">
        <w:fldChar w:fldCharType="begin"/>
      </w:r>
      <w:r w:rsidR="005A5888">
        <w:instrText xml:space="preserve"> SEQ Table \* ARABIC \s 1 </w:instrText>
      </w:r>
      <w:r w:rsidR="005A5888">
        <w:fldChar w:fldCharType="separate"/>
      </w:r>
      <w:r w:rsidR="005A5888">
        <w:rPr>
          <w:noProof/>
        </w:rPr>
        <w:t>4</w:t>
      </w:r>
      <w:r w:rsidR="005A5888">
        <w:rPr>
          <w:noProof/>
        </w:rPr>
        <w:fldChar w:fldCharType="end"/>
      </w:r>
      <w:bookmarkEnd w:id="164"/>
      <w:r>
        <w:t>: LRP budget</w:t>
      </w:r>
    </w:p>
    <w:tbl>
      <w:tblPr>
        <w:tblStyle w:val="TableGrid"/>
        <w:tblpPr w:leftFromText="180" w:rightFromText="180" w:vertAnchor="text" w:horzAnchor="margin" w:tblpXSpec="center" w:tblpY="302"/>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6160"/>
        <w:gridCol w:w="2856"/>
      </w:tblGrid>
      <w:tr w:rsidRPr="007C599C" w:rsidR="00B41952" w:rsidTr="000456AE" w14:paraId="3DA23F41" w14:textId="77777777">
        <w:trPr>
          <w:trHeight w:val="416"/>
          <w:tblHeader/>
        </w:trPr>
        <w:tc>
          <w:tcPr>
            <w:tcW w:w="3416" w:type="pct"/>
            <w:tcBorders>
              <w:left w:val="single" w:color="95C11F" w:sz="4" w:space="0"/>
              <w:right w:val="single" w:color="FFFFFF" w:themeColor="background1" w:sz="4" w:space="0"/>
            </w:tcBorders>
            <w:shd w:val="clear" w:color="auto" w:fill="95C11F"/>
            <w:vAlign w:val="center"/>
          </w:tcPr>
          <w:p w:rsidRPr="004206E7" w:rsidR="00B41952" w:rsidRDefault="00B41952" w14:paraId="6267752B" w14:textId="77777777">
            <w:pPr>
              <w:keepNext/>
              <w:keepLines/>
              <w:jc w:val="center"/>
              <w:rPr>
                <w:rFonts w:ascii="Arial" w:hAnsi="Arial" w:cs="Arial"/>
                <w:b/>
                <w:bCs/>
                <w:color w:val="FFFFFF" w:themeColor="background1"/>
                <w:sz w:val="20"/>
              </w:rPr>
            </w:pPr>
            <w:r>
              <w:rPr>
                <w:rFonts w:ascii="Arial" w:hAnsi="Arial" w:cs="Arial"/>
                <w:b/>
                <w:bCs/>
                <w:color w:val="FFFFFF" w:themeColor="background1"/>
                <w:sz w:val="20"/>
              </w:rPr>
              <w:t>Item</w:t>
            </w:r>
          </w:p>
        </w:tc>
        <w:tc>
          <w:tcPr>
            <w:tcW w:w="1584" w:type="pct"/>
            <w:tcBorders>
              <w:left w:val="single" w:color="FFFFFF" w:themeColor="background1" w:sz="4" w:space="0"/>
            </w:tcBorders>
            <w:shd w:val="clear" w:color="auto" w:fill="95C11F"/>
            <w:vAlign w:val="center"/>
          </w:tcPr>
          <w:p w:rsidR="00B41952" w:rsidRDefault="00B41952" w14:paraId="3606CAE3" w14:textId="77777777">
            <w:pPr>
              <w:keepNext/>
              <w:keepLines/>
              <w:jc w:val="center"/>
              <w:rPr>
                <w:rFonts w:ascii="Arial" w:hAnsi="Arial" w:cs="Arial"/>
                <w:b/>
                <w:bCs/>
                <w:color w:val="FFFFFF" w:themeColor="background1"/>
                <w:sz w:val="20"/>
              </w:rPr>
            </w:pPr>
            <w:r>
              <w:rPr>
                <w:rFonts w:ascii="Arial" w:hAnsi="Arial" w:cs="Arial"/>
                <w:b/>
                <w:bCs/>
                <w:color w:val="FFFFFF" w:themeColor="background1"/>
                <w:sz w:val="20"/>
              </w:rPr>
              <w:t>Cost, EUR</w:t>
            </w:r>
          </w:p>
        </w:tc>
      </w:tr>
      <w:tr w:rsidRPr="00C81AE3" w:rsidR="00B41952" w:rsidTr="000456AE" w14:paraId="5D9E695C" w14:textId="77777777">
        <w:tc>
          <w:tcPr>
            <w:tcW w:w="3416" w:type="pct"/>
          </w:tcPr>
          <w:p w:rsidRPr="00AA2570" w:rsidR="00B41952" w:rsidRDefault="00B41952" w14:paraId="7C0AD5A5" w14:textId="764BB3C7">
            <w:pPr>
              <w:keepNext/>
              <w:keepLines/>
              <w:spacing w:before="120"/>
              <w:ind w:left="147" w:right="162"/>
              <w:jc w:val="both"/>
              <w:rPr>
                <w:rFonts w:ascii="Arial" w:hAnsi="Arial" w:cs="Arial"/>
                <w:sz w:val="20"/>
                <w:highlight w:val="green"/>
              </w:rPr>
            </w:pPr>
            <w:r>
              <w:rPr>
                <w:rFonts w:ascii="Arial" w:hAnsi="Arial" w:cs="Arial"/>
                <w:sz w:val="20"/>
              </w:rPr>
              <w:t>Compensation budget</w:t>
            </w:r>
          </w:p>
        </w:tc>
        <w:tc>
          <w:tcPr>
            <w:tcW w:w="1584" w:type="pct"/>
          </w:tcPr>
          <w:p w:rsidRPr="006C5F11" w:rsidR="00B41952" w:rsidP="00266E86" w:rsidRDefault="00266E86" w14:paraId="46B30A49" w14:textId="2A3C0B20">
            <w:pPr>
              <w:keepNext/>
              <w:keepLines/>
              <w:spacing w:before="120"/>
              <w:ind w:left="110" w:right="89"/>
              <w:jc w:val="center"/>
              <w:rPr>
                <w:rFonts w:ascii="Arial" w:hAnsi="Arial" w:cs="Arial"/>
                <w:sz w:val="20"/>
              </w:rPr>
            </w:pPr>
            <w:r w:rsidRPr="00266E86">
              <w:rPr>
                <w:rFonts w:ascii="Arial" w:hAnsi="Arial" w:cs="Arial"/>
                <w:sz w:val="20"/>
              </w:rPr>
              <w:t>98,934.00</w:t>
            </w:r>
          </w:p>
        </w:tc>
      </w:tr>
      <w:tr w:rsidRPr="00C81AE3" w:rsidR="00B41952" w:rsidTr="000456AE" w14:paraId="1CA2230D" w14:textId="77777777">
        <w:trPr>
          <w:trHeight w:val="341"/>
        </w:trPr>
        <w:tc>
          <w:tcPr>
            <w:tcW w:w="3416" w:type="pct"/>
          </w:tcPr>
          <w:p w:rsidRPr="00AA2570" w:rsidR="00B41952" w:rsidRDefault="00B41952" w14:paraId="36DB017C" w14:textId="0F1E96E2">
            <w:pPr>
              <w:keepNext/>
              <w:keepLines/>
              <w:spacing w:before="120"/>
              <w:ind w:left="147" w:right="162"/>
              <w:jc w:val="both"/>
              <w:rPr>
                <w:rFonts w:ascii="Arial" w:hAnsi="Arial" w:cs="Arial"/>
                <w:sz w:val="20"/>
                <w:highlight w:val="green"/>
              </w:rPr>
            </w:pPr>
            <w:r>
              <w:rPr>
                <w:rFonts w:ascii="Arial" w:hAnsi="Arial" w:cs="Arial"/>
                <w:sz w:val="20"/>
              </w:rPr>
              <w:t>Livelihood restoration</w:t>
            </w:r>
            <w:r w:rsidRPr="00B9359E">
              <w:rPr>
                <w:rFonts w:ascii="Arial" w:hAnsi="Arial" w:cs="Arial"/>
                <w:sz w:val="20"/>
              </w:rPr>
              <w:t xml:space="preserve"> </w:t>
            </w:r>
            <w:r>
              <w:rPr>
                <w:rFonts w:ascii="Arial" w:hAnsi="Arial" w:cs="Arial"/>
                <w:sz w:val="20"/>
              </w:rPr>
              <w:t>budget</w:t>
            </w:r>
          </w:p>
        </w:tc>
        <w:tc>
          <w:tcPr>
            <w:tcW w:w="1584" w:type="pct"/>
          </w:tcPr>
          <w:p w:rsidRPr="006C5F11" w:rsidR="00B41952" w:rsidP="00266E86" w:rsidRDefault="00E146A5" w14:paraId="0AD4B14A" w14:textId="1403649B">
            <w:pPr>
              <w:keepNext/>
              <w:keepLines/>
              <w:spacing w:before="120"/>
              <w:ind w:left="110" w:right="89"/>
              <w:jc w:val="center"/>
              <w:rPr>
                <w:rFonts w:ascii="Arial" w:hAnsi="Arial" w:cs="Arial"/>
                <w:sz w:val="20"/>
              </w:rPr>
            </w:pPr>
            <w:r w:rsidRPr="00E146A5">
              <w:rPr>
                <w:rFonts w:ascii="Arial" w:hAnsi="Arial" w:cs="Arial"/>
                <w:sz w:val="20"/>
              </w:rPr>
              <w:t>186,445.88</w:t>
            </w:r>
          </w:p>
        </w:tc>
      </w:tr>
      <w:tr w:rsidRPr="00C81AE3" w:rsidR="00B41952" w:rsidTr="000456AE" w14:paraId="7B92A25E" w14:textId="77777777">
        <w:trPr>
          <w:trHeight w:val="403"/>
        </w:trPr>
        <w:tc>
          <w:tcPr>
            <w:tcW w:w="3416" w:type="pct"/>
          </w:tcPr>
          <w:p w:rsidRPr="00AA2570" w:rsidR="00B41952" w:rsidRDefault="00B41952" w14:paraId="68E4570D" w14:textId="753136F0">
            <w:pPr>
              <w:keepNext/>
              <w:keepLines/>
              <w:spacing w:before="120"/>
              <w:ind w:left="147" w:right="162"/>
              <w:jc w:val="both"/>
              <w:rPr>
                <w:rFonts w:ascii="Arial" w:hAnsi="Arial" w:cs="Arial"/>
                <w:sz w:val="20"/>
                <w:highlight w:val="green"/>
              </w:rPr>
            </w:pPr>
            <w:r w:rsidRPr="00DF363E">
              <w:rPr>
                <w:rFonts w:ascii="Arial" w:hAnsi="Arial" w:cs="Arial"/>
                <w:b/>
                <w:bCs/>
                <w:sz w:val="20"/>
              </w:rPr>
              <w:t>Total</w:t>
            </w:r>
          </w:p>
        </w:tc>
        <w:tc>
          <w:tcPr>
            <w:tcW w:w="1584" w:type="pct"/>
          </w:tcPr>
          <w:p w:rsidRPr="00266E86" w:rsidR="00B41952" w:rsidP="00266E86" w:rsidRDefault="00442CDE" w14:paraId="1AEC7008" w14:textId="3B60F0EB">
            <w:pPr>
              <w:keepNext/>
              <w:keepLines/>
              <w:spacing w:before="120"/>
              <w:ind w:left="110" w:right="89"/>
              <w:jc w:val="center"/>
              <w:rPr>
                <w:rFonts w:ascii="Arial" w:hAnsi="Arial" w:cs="Arial"/>
                <w:b/>
                <w:bCs/>
                <w:sz w:val="20"/>
              </w:rPr>
            </w:pPr>
            <w:r w:rsidRPr="00442CDE">
              <w:rPr>
                <w:rFonts w:ascii="Arial" w:hAnsi="Arial" w:cs="Arial"/>
                <w:b/>
                <w:bCs/>
                <w:sz w:val="20"/>
              </w:rPr>
              <w:t>285,379.88</w:t>
            </w:r>
          </w:p>
        </w:tc>
      </w:tr>
      <w:tr w:rsidRPr="00C81AE3" w:rsidR="00B41952" w:rsidTr="000456AE" w14:paraId="2BD5F187" w14:textId="77777777">
        <w:trPr>
          <w:trHeight w:val="403"/>
        </w:trPr>
        <w:tc>
          <w:tcPr>
            <w:tcW w:w="3416" w:type="pct"/>
          </w:tcPr>
          <w:p w:rsidRPr="00AA2570" w:rsidR="00B41952" w:rsidRDefault="00B41952" w14:paraId="1E13287A" w14:textId="06F84EA1">
            <w:pPr>
              <w:keepNext/>
              <w:keepLines/>
              <w:spacing w:before="120"/>
              <w:ind w:left="147" w:right="162"/>
              <w:jc w:val="both"/>
              <w:rPr>
                <w:rFonts w:ascii="Arial" w:hAnsi="Arial" w:cs="Arial"/>
                <w:sz w:val="20"/>
                <w:highlight w:val="green"/>
              </w:rPr>
            </w:pPr>
            <w:r>
              <w:rPr>
                <w:rFonts w:ascii="Arial" w:hAnsi="Arial" w:cs="Arial"/>
                <w:sz w:val="20"/>
              </w:rPr>
              <w:t>Contingency (15%)</w:t>
            </w:r>
          </w:p>
        </w:tc>
        <w:tc>
          <w:tcPr>
            <w:tcW w:w="1584" w:type="pct"/>
          </w:tcPr>
          <w:p w:rsidRPr="006C5F11" w:rsidR="00B41952" w:rsidP="006B59BE" w:rsidRDefault="00442CDE" w14:paraId="60049BB2" w14:textId="65715BEC">
            <w:pPr>
              <w:keepNext/>
              <w:keepLines/>
              <w:spacing w:before="120"/>
              <w:ind w:left="110" w:right="89"/>
              <w:jc w:val="center"/>
              <w:rPr>
                <w:rFonts w:ascii="Arial" w:hAnsi="Arial" w:cs="Arial"/>
                <w:sz w:val="20"/>
              </w:rPr>
            </w:pPr>
            <w:r w:rsidRPr="00442CDE">
              <w:rPr>
                <w:rFonts w:ascii="Arial" w:hAnsi="Arial" w:cs="Arial"/>
                <w:sz w:val="20"/>
              </w:rPr>
              <w:t>42,806.98</w:t>
            </w:r>
          </w:p>
        </w:tc>
      </w:tr>
      <w:tr w:rsidRPr="00C81AE3" w:rsidR="00B41952" w:rsidTr="000456AE" w14:paraId="2A692805" w14:textId="77777777">
        <w:trPr>
          <w:trHeight w:val="403"/>
        </w:trPr>
        <w:tc>
          <w:tcPr>
            <w:tcW w:w="3416" w:type="pct"/>
          </w:tcPr>
          <w:p w:rsidRPr="00B41952" w:rsidR="00B41952" w:rsidRDefault="00B41952" w14:paraId="0A771F45" w14:textId="0781A76E">
            <w:pPr>
              <w:keepNext/>
              <w:keepLines/>
              <w:spacing w:before="120"/>
              <w:ind w:left="147" w:right="162"/>
              <w:jc w:val="both"/>
              <w:rPr>
                <w:rFonts w:ascii="Arial" w:hAnsi="Arial" w:cs="Arial"/>
                <w:b/>
                <w:bCs/>
                <w:sz w:val="20"/>
                <w:highlight w:val="green"/>
              </w:rPr>
            </w:pPr>
            <w:r w:rsidRPr="00B41952">
              <w:rPr>
                <w:rFonts w:ascii="Arial" w:hAnsi="Arial" w:cs="Arial"/>
                <w:b/>
                <w:bCs/>
                <w:sz w:val="20"/>
              </w:rPr>
              <w:t>GRAND TOTAL</w:t>
            </w:r>
          </w:p>
        </w:tc>
        <w:tc>
          <w:tcPr>
            <w:tcW w:w="1584" w:type="pct"/>
          </w:tcPr>
          <w:p w:rsidRPr="006B59BE" w:rsidR="00B41952" w:rsidP="006B59BE" w:rsidRDefault="00442CDE" w14:paraId="16F75AF5" w14:textId="01B95BE6">
            <w:pPr>
              <w:keepNext/>
              <w:keepLines/>
              <w:spacing w:before="120"/>
              <w:ind w:left="110" w:right="89"/>
              <w:jc w:val="center"/>
              <w:rPr>
                <w:rFonts w:ascii="Arial" w:hAnsi="Arial" w:cs="Arial"/>
                <w:b/>
                <w:bCs/>
                <w:sz w:val="20"/>
              </w:rPr>
            </w:pPr>
            <w:r w:rsidRPr="00442CDE">
              <w:rPr>
                <w:rFonts w:ascii="Arial" w:hAnsi="Arial" w:cs="Arial"/>
                <w:b/>
                <w:bCs/>
                <w:sz w:val="20"/>
              </w:rPr>
              <w:t>328,186.86</w:t>
            </w:r>
          </w:p>
        </w:tc>
      </w:tr>
    </w:tbl>
    <w:p w:rsidR="00444D1E" w:rsidP="00F31498" w:rsidRDefault="00444D1E" w14:paraId="3FE16CD8" w14:textId="2754E7CD">
      <w:pPr>
        <w:pStyle w:val="Body"/>
        <w:rPr>
          <w:highlight w:val="green"/>
        </w:rPr>
      </w:pPr>
      <w:r w:rsidRPr="006B59BE">
        <w:t xml:space="preserve">The budget may be updated/specified </w:t>
      </w:r>
      <w:r w:rsidRPr="006B59BE" w:rsidR="00367914">
        <w:t>following the identification of all the PA</w:t>
      </w:r>
      <w:r w:rsidRPr="006B59BE" w:rsidR="0091301E">
        <w:t>H</w:t>
      </w:r>
      <w:r w:rsidRPr="006B59BE" w:rsidR="00367914">
        <w:t>s / affected businesses</w:t>
      </w:r>
      <w:r w:rsidRPr="00367914" w:rsidR="00367914">
        <w:t xml:space="preserve"> and confirmation of the number of beneficiaries for each </w:t>
      </w:r>
      <w:r w:rsidR="00367914">
        <w:t xml:space="preserve">livelihood restoration </w:t>
      </w:r>
      <w:r w:rsidRPr="00367914" w:rsidR="00367914">
        <w:t>measure</w:t>
      </w:r>
      <w:r w:rsidR="00367914">
        <w:t>.</w:t>
      </w:r>
    </w:p>
    <w:p w:rsidR="00F31498" w:rsidP="0050354A" w:rsidRDefault="00F31498" w14:paraId="41DC5F48" w14:textId="77777777">
      <w:pPr>
        <w:sectPr w:rsidR="00F31498" w:rsidSect="0050354A">
          <w:pgSz w:w="11906" w:h="16838" w:orient="portrait" w:code="9"/>
          <w:pgMar w:top="1728" w:right="1440" w:bottom="1440" w:left="1440" w:header="720" w:footer="619" w:gutter="0"/>
          <w:cols w:space="708"/>
          <w:docGrid w:linePitch="360"/>
        </w:sectPr>
      </w:pPr>
    </w:p>
    <w:p w:rsidR="007E218D" w:rsidP="007E218D" w:rsidRDefault="007E218D" w14:paraId="096C56AC" w14:textId="2900DCBB">
      <w:pPr>
        <w:pStyle w:val="Heading1"/>
      </w:pPr>
      <w:bookmarkStart w:name="_Toc224919192" w:id="165"/>
      <w:r>
        <w:t>Implementation schedule</w:t>
      </w:r>
      <w:bookmarkEnd w:id="165"/>
    </w:p>
    <w:p w:rsidR="007E218D" w:rsidP="007E218D" w:rsidRDefault="00A406B9" w14:paraId="37F47DF5" w14:textId="6F9F3317">
      <w:pPr>
        <w:pStyle w:val="Body"/>
      </w:pPr>
      <w:r>
        <w:fldChar w:fldCharType="begin"/>
      </w:r>
      <w:r>
        <w:instrText xml:space="preserve"> REF _Ref212556837 \h </w:instrText>
      </w:r>
      <w:r>
        <w:fldChar w:fldCharType="separate"/>
      </w:r>
      <w:r w:rsidR="00EA1FBC">
        <w:t xml:space="preserve">Table </w:t>
      </w:r>
      <w:r w:rsidR="00EA1FBC">
        <w:rPr>
          <w:noProof/>
        </w:rPr>
        <w:t>15</w:t>
      </w:r>
      <w:r w:rsidR="00EA1FBC">
        <w:noBreakHyphen/>
      </w:r>
      <w:r w:rsidR="00EA1FBC">
        <w:rPr>
          <w:noProof/>
        </w:rPr>
        <w:t>1</w:t>
      </w:r>
      <w:r>
        <w:fldChar w:fldCharType="end"/>
      </w:r>
      <w:r>
        <w:t xml:space="preserve"> shows the LRP implementation schedule</w:t>
      </w:r>
      <w:r w:rsidR="009647B5">
        <w:t>.</w:t>
      </w:r>
    </w:p>
    <w:p w:rsidR="00C6299C" w:rsidRDefault="00C6299C" w14:paraId="35BB172F" w14:textId="77777777">
      <w:pPr>
        <w:sectPr w:rsidR="00C6299C" w:rsidSect="00EC5439">
          <w:pgSz w:w="11906" w:h="16838" w:orient="portrait" w:code="9"/>
          <w:pgMar w:top="1728" w:right="1440" w:bottom="1440" w:left="1440" w:header="720" w:footer="619" w:gutter="0"/>
          <w:cols w:space="708"/>
          <w:docGrid w:linePitch="360"/>
        </w:sectPr>
      </w:pPr>
    </w:p>
    <w:p w:rsidR="00C6299C" w:rsidP="00C6299C" w:rsidRDefault="00C6299C" w14:paraId="1A1DCBEB" w14:textId="5AE1BEE7">
      <w:pPr>
        <w:pStyle w:val="Caption"/>
        <w:spacing w:after="0"/>
      </w:pPr>
      <w:bookmarkStart w:name="_Ref212556837" w:id="166"/>
      <w:r>
        <w:t xml:space="preserve">Table </w:t>
      </w:r>
      <w:r w:rsidR="005A5888">
        <w:fldChar w:fldCharType="begin"/>
      </w:r>
      <w:r w:rsidR="005A5888">
        <w:instrText xml:space="preserve"> STYLEREF 1 \s </w:instrText>
      </w:r>
      <w:r w:rsidR="005A5888">
        <w:fldChar w:fldCharType="separate"/>
      </w:r>
      <w:r w:rsidR="005A5888">
        <w:rPr>
          <w:noProof/>
        </w:rPr>
        <w:t>15</w:t>
      </w:r>
      <w:r w:rsidR="005A5888">
        <w:rPr>
          <w:noProof/>
        </w:rPr>
        <w:fldChar w:fldCharType="end"/>
      </w:r>
      <w:r w:rsidR="005A5888">
        <w:noBreakHyphen/>
      </w:r>
      <w:r w:rsidR="005A5888">
        <w:fldChar w:fldCharType="begin"/>
      </w:r>
      <w:r w:rsidR="005A5888">
        <w:instrText xml:space="preserve"> SEQ Table \* ARABIC \s 1 </w:instrText>
      </w:r>
      <w:r w:rsidR="005A5888">
        <w:fldChar w:fldCharType="separate"/>
      </w:r>
      <w:r w:rsidR="005A5888">
        <w:rPr>
          <w:noProof/>
        </w:rPr>
        <w:t>1</w:t>
      </w:r>
      <w:r w:rsidR="005A5888">
        <w:rPr>
          <w:noProof/>
        </w:rPr>
        <w:fldChar w:fldCharType="end"/>
      </w:r>
      <w:bookmarkEnd w:id="166"/>
      <w:r>
        <w:t xml:space="preserve">: </w:t>
      </w:r>
      <w:r w:rsidR="00A406B9">
        <w:t>LRP i</w:t>
      </w:r>
      <w:r w:rsidR="00643B06">
        <w:t>mplementation</w:t>
      </w:r>
      <w:r>
        <w:t xml:space="preserve"> schedule</w:t>
      </w:r>
    </w:p>
    <w:tbl>
      <w:tblPr>
        <w:tblStyle w:val="TableGrid"/>
        <w:tblpPr w:leftFromText="180" w:rightFromText="180" w:vertAnchor="text" w:horzAnchor="margin" w:tblpXSpec="center" w:tblpY="302"/>
        <w:tblW w:w="12703" w:type="dxa"/>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562"/>
        <w:gridCol w:w="5529"/>
        <w:gridCol w:w="529"/>
        <w:gridCol w:w="573"/>
        <w:gridCol w:w="572"/>
        <w:gridCol w:w="539"/>
        <w:gridCol w:w="561"/>
        <w:gridCol w:w="561"/>
        <w:gridCol w:w="528"/>
        <w:gridCol w:w="594"/>
        <w:gridCol w:w="539"/>
        <w:gridCol w:w="472"/>
        <w:gridCol w:w="572"/>
        <w:gridCol w:w="572"/>
      </w:tblGrid>
      <w:tr w:rsidRPr="007C599C" w:rsidR="00AF216F" w:rsidTr="00866B57" w14:paraId="65567CA1" w14:textId="77777777">
        <w:tc>
          <w:tcPr>
            <w:tcW w:w="562" w:type="dxa"/>
            <w:vMerge w:val="restart"/>
            <w:tcBorders>
              <w:right w:val="single" w:color="FFFFFF" w:themeColor="background1" w:sz="4" w:space="0"/>
            </w:tcBorders>
            <w:shd w:val="clear" w:color="auto" w:fill="95C11F"/>
            <w:vAlign w:val="center"/>
          </w:tcPr>
          <w:p w:rsidRPr="008D78B1" w:rsidR="00AF216F" w:rsidP="00E46FE8" w:rsidRDefault="00AF216F" w14:paraId="4E1FF2A3" w14:textId="3CF8DB9A">
            <w:pPr>
              <w:spacing w:before="120"/>
              <w:rPr>
                <w:rFonts w:ascii="Arial" w:hAnsi="Arial" w:cs="Arial"/>
                <w:b/>
                <w:bCs/>
                <w:color w:val="FFFFFF" w:themeColor="background1"/>
                <w:sz w:val="20"/>
              </w:rPr>
            </w:pPr>
            <w:r w:rsidRPr="008D78B1">
              <w:rPr>
                <w:rFonts w:ascii="Arial" w:hAnsi="Arial" w:cs="Arial"/>
                <w:b/>
                <w:bCs/>
                <w:color w:val="FFFFFF" w:themeColor="background1"/>
                <w:sz w:val="20"/>
              </w:rPr>
              <w:t>#</w:t>
            </w:r>
          </w:p>
        </w:tc>
        <w:tc>
          <w:tcPr>
            <w:tcW w:w="5529" w:type="dxa"/>
            <w:vMerge w:val="restart"/>
            <w:tcBorders>
              <w:left w:val="single" w:color="FFFFFF" w:themeColor="background1" w:sz="4" w:space="0"/>
              <w:right w:val="single" w:color="FFFFFF" w:sz="4" w:space="0"/>
            </w:tcBorders>
            <w:shd w:val="clear" w:color="auto" w:fill="95C11F"/>
            <w:vAlign w:val="center"/>
          </w:tcPr>
          <w:p w:rsidRPr="00643B06" w:rsidR="00AF216F" w:rsidP="00E46FE8" w:rsidRDefault="00AF216F" w14:paraId="3AAC41D7" w14:textId="5353D0BD">
            <w:pPr>
              <w:spacing w:before="120"/>
              <w:rPr>
                <w:rFonts w:ascii="Arial" w:hAnsi="Arial" w:cs="Arial"/>
                <w:b/>
                <w:bCs/>
                <w:color w:val="FFFFFF" w:themeColor="background1"/>
                <w:sz w:val="20"/>
              </w:rPr>
            </w:pPr>
            <w:r w:rsidRPr="00643B06">
              <w:rPr>
                <w:rFonts w:ascii="Arial" w:hAnsi="Arial" w:cs="Arial"/>
                <w:b/>
                <w:bCs/>
                <w:color w:val="FFFFFF" w:themeColor="background1"/>
                <w:sz w:val="20"/>
              </w:rPr>
              <w:t>Activity</w:t>
            </w:r>
          </w:p>
        </w:tc>
        <w:tc>
          <w:tcPr>
            <w:tcW w:w="6612" w:type="dxa"/>
            <w:gridSpan w:val="12"/>
            <w:tcBorders>
              <w:top w:val="single" w:color="FFFFFF" w:sz="4" w:space="0"/>
              <w:left w:val="single" w:color="FFFFFF" w:sz="4" w:space="0"/>
              <w:bottom w:val="single" w:color="FFFFFF" w:sz="4" w:space="0"/>
              <w:right w:val="single" w:color="FFFFFF" w:sz="4" w:space="0"/>
            </w:tcBorders>
            <w:shd w:val="clear" w:color="auto" w:fill="95C11F"/>
            <w:vAlign w:val="center"/>
          </w:tcPr>
          <w:p w:rsidRPr="00AF216F" w:rsidR="00AF216F" w:rsidP="00E46FE8" w:rsidRDefault="00AF216F" w14:paraId="60F65638" w14:textId="58999115">
            <w:pPr>
              <w:spacing w:before="120"/>
              <w:jc w:val="center"/>
              <w:rPr>
                <w:rFonts w:ascii="Arial" w:hAnsi="Arial" w:cs="Arial"/>
                <w:b/>
                <w:bCs/>
                <w:color w:val="FFFFFF" w:themeColor="background1"/>
                <w:sz w:val="20"/>
              </w:rPr>
            </w:pPr>
            <w:r>
              <w:rPr>
                <w:rFonts w:ascii="Arial" w:hAnsi="Arial" w:cs="Arial"/>
                <w:b/>
                <w:bCs/>
                <w:color w:val="FFFFFF" w:themeColor="background1"/>
                <w:sz w:val="20"/>
              </w:rPr>
              <w:t>Month</w:t>
            </w:r>
          </w:p>
        </w:tc>
      </w:tr>
      <w:tr w:rsidRPr="007C599C" w:rsidR="0071494C" w:rsidTr="001A6CD6" w14:paraId="2E88A953" w14:textId="77777777">
        <w:tc>
          <w:tcPr>
            <w:tcW w:w="562" w:type="dxa"/>
            <w:vMerge/>
            <w:tcBorders>
              <w:right w:val="single" w:color="FFFFFF" w:themeColor="background1" w:sz="4" w:space="0"/>
            </w:tcBorders>
            <w:shd w:val="clear" w:color="auto" w:fill="95C11F"/>
            <w:vAlign w:val="center"/>
          </w:tcPr>
          <w:p w:rsidRPr="008D78B1" w:rsidR="00AF216F" w:rsidP="00E46FE8" w:rsidRDefault="00AF216F" w14:paraId="44B1078A" w14:textId="4B23E54E">
            <w:pPr>
              <w:spacing w:before="120"/>
              <w:rPr>
                <w:rFonts w:ascii="Arial" w:hAnsi="Arial" w:cs="Arial"/>
                <w:b/>
                <w:bCs/>
                <w:color w:val="FFFFFF" w:themeColor="background1"/>
                <w:sz w:val="20"/>
              </w:rPr>
            </w:pPr>
          </w:p>
        </w:tc>
        <w:tc>
          <w:tcPr>
            <w:tcW w:w="5529" w:type="dxa"/>
            <w:vMerge/>
            <w:tcBorders>
              <w:left w:val="single" w:color="FFFFFF" w:themeColor="background1" w:sz="4" w:space="0"/>
              <w:right w:val="single" w:color="FFFFFF" w:sz="4" w:space="0"/>
            </w:tcBorders>
            <w:shd w:val="clear" w:color="auto" w:fill="95C11F"/>
            <w:vAlign w:val="center"/>
          </w:tcPr>
          <w:p w:rsidRPr="00643B06" w:rsidR="00AF216F" w:rsidP="00E46FE8" w:rsidRDefault="00AF216F" w14:paraId="567B1F8F" w14:textId="1B3A6BBF">
            <w:pPr>
              <w:spacing w:before="120"/>
              <w:rPr>
                <w:rFonts w:ascii="Arial" w:hAnsi="Arial" w:cs="Arial"/>
                <w:b/>
                <w:bCs/>
                <w:color w:val="FFFFFF" w:themeColor="background1"/>
                <w:sz w:val="20"/>
              </w:rPr>
            </w:pPr>
          </w:p>
        </w:tc>
        <w:tc>
          <w:tcPr>
            <w:tcW w:w="529"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27628A" w:rsidR="00AF216F" w:rsidP="00E46FE8" w:rsidRDefault="00AF216F" w14:paraId="4C769667" w14:textId="187F92BF">
            <w:pPr>
              <w:spacing w:before="120"/>
              <w:jc w:val="center"/>
              <w:rPr>
                <w:rFonts w:ascii="Arial" w:hAnsi="Arial" w:cs="Arial"/>
                <w:color w:val="FFFFFF" w:themeColor="background1"/>
                <w:sz w:val="20"/>
              </w:rPr>
            </w:pPr>
            <w:r>
              <w:rPr>
                <w:rFonts w:ascii="Arial" w:hAnsi="Arial" w:cs="Arial"/>
                <w:color w:val="FFFFFF" w:themeColor="background1"/>
                <w:sz w:val="20"/>
              </w:rPr>
              <w:t>Oct</w:t>
            </w:r>
          </w:p>
        </w:tc>
        <w:tc>
          <w:tcPr>
            <w:tcW w:w="573"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27628A" w:rsidR="00AF216F" w:rsidP="00E46FE8" w:rsidRDefault="00AF216F" w14:paraId="7C74C501" w14:textId="74FC73CE">
            <w:pPr>
              <w:spacing w:before="120"/>
              <w:jc w:val="center"/>
              <w:rPr>
                <w:rFonts w:ascii="Arial" w:hAnsi="Arial" w:cs="Arial"/>
                <w:color w:val="FFFFFF" w:themeColor="background1"/>
                <w:sz w:val="20"/>
              </w:rPr>
            </w:pPr>
            <w:r>
              <w:rPr>
                <w:rFonts w:ascii="Arial" w:hAnsi="Arial" w:cs="Arial"/>
                <w:color w:val="FFFFFF" w:themeColor="background1"/>
                <w:sz w:val="20"/>
              </w:rPr>
              <w:t>Nov</w:t>
            </w:r>
          </w:p>
        </w:tc>
        <w:tc>
          <w:tcPr>
            <w:tcW w:w="572"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27628A" w:rsidR="00AF216F" w:rsidP="00E46FE8" w:rsidRDefault="00AF216F" w14:paraId="26B6C488" w14:textId="1124A334">
            <w:pPr>
              <w:spacing w:before="120"/>
              <w:jc w:val="center"/>
              <w:rPr>
                <w:rFonts w:ascii="Arial" w:hAnsi="Arial" w:cs="Arial"/>
                <w:color w:val="FFFFFF" w:themeColor="background1"/>
                <w:sz w:val="20"/>
              </w:rPr>
            </w:pPr>
            <w:r>
              <w:rPr>
                <w:rFonts w:ascii="Arial" w:hAnsi="Arial" w:cs="Arial"/>
                <w:color w:val="FFFFFF" w:themeColor="background1"/>
                <w:sz w:val="20"/>
              </w:rPr>
              <w:t>Dec</w:t>
            </w:r>
          </w:p>
        </w:tc>
        <w:tc>
          <w:tcPr>
            <w:tcW w:w="539"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27628A" w:rsidR="00AF216F" w:rsidP="00E46FE8" w:rsidRDefault="00AF216F" w14:paraId="4C9E50F9" w14:textId="6F0B63DA">
            <w:pPr>
              <w:spacing w:before="120"/>
              <w:jc w:val="center"/>
              <w:rPr>
                <w:rFonts w:ascii="Arial" w:hAnsi="Arial" w:cs="Arial"/>
                <w:color w:val="FFFFFF" w:themeColor="background1"/>
                <w:sz w:val="20"/>
              </w:rPr>
            </w:pPr>
            <w:r>
              <w:rPr>
                <w:rFonts w:ascii="Arial" w:hAnsi="Arial" w:cs="Arial"/>
                <w:color w:val="FFFFFF" w:themeColor="background1"/>
                <w:sz w:val="20"/>
              </w:rPr>
              <w:t>Jan</w:t>
            </w:r>
          </w:p>
        </w:tc>
        <w:tc>
          <w:tcPr>
            <w:tcW w:w="561"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27628A" w:rsidR="00AF216F" w:rsidP="00E46FE8" w:rsidRDefault="00AF216F" w14:paraId="709549CE" w14:textId="0CE2183A">
            <w:pPr>
              <w:spacing w:before="120"/>
              <w:jc w:val="center"/>
              <w:rPr>
                <w:rFonts w:ascii="Arial" w:hAnsi="Arial" w:cs="Arial"/>
                <w:color w:val="FFFFFF" w:themeColor="background1"/>
                <w:sz w:val="20"/>
              </w:rPr>
            </w:pPr>
            <w:r>
              <w:rPr>
                <w:rFonts w:ascii="Arial" w:hAnsi="Arial" w:cs="Arial"/>
                <w:color w:val="FFFFFF" w:themeColor="background1"/>
                <w:sz w:val="20"/>
              </w:rPr>
              <w:t>Feb</w:t>
            </w:r>
          </w:p>
        </w:tc>
        <w:tc>
          <w:tcPr>
            <w:tcW w:w="561"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27628A" w:rsidR="00AF216F" w:rsidP="00E46FE8" w:rsidRDefault="00AF216F" w14:paraId="2A3D4C83" w14:textId="468E935B">
            <w:pPr>
              <w:spacing w:before="120"/>
              <w:jc w:val="center"/>
              <w:rPr>
                <w:rFonts w:ascii="Arial" w:hAnsi="Arial" w:cs="Arial"/>
                <w:color w:val="FFFFFF" w:themeColor="background1"/>
                <w:sz w:val="20"/>
              </w:rPr>
            </w:pPr>
            <w:r>
              <w:rPr>
                <w:rFonts w:ascii="Arial" w:hAnsi="Arial" w:cs="Arial"/>
                <w:color w:val="FFFFFF" w:themeColor="background1"/>
                <w:sz w:val="20"/>
              </w:rPr>
              <w:t>Mar</w:t>
            </w:r>
          </w:p>
        </w:tc>
        <w:tc>
          <w:tcPr>
            <w:tcW w:w="528"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27628A" w:rsidR="00AF216F" w:rsidP="00E46FE8" w:rsidRDefault="00AF216F" w14:paraId="0CAD0DFE" w14:textId="1F96EE86">
            <w:pPr>
              <w:spacing w:before="120"/>
              <w:jc w:val="center"/>
              <w:rPr>
                <w:rFonts w:ascii="Arial" w:hAnsi="Arial" w:cs="Arial"/>
                <w:color w:val="FFFFFF" w:themeColor="background1"/>
                <w:sz w:val="20"/>
              </w:rPr>
            </w:pPr>
            <w:r>
              <w:rPr>
                <w:rFonts w:ascii="Arial" w:hAnsi="Arial" w:cs="Arial"/>
                <w:color w:val="FFFFFF" w:themeColor="background1"/>
                <w:sz w:val="20"/>
              </w:rPr>
              <w:t>Apr</w:t>
            </w:r>
          </w:p>
        </w:tc>
        <w:tc>
          <w:tcPr>
            <w:tcW w:w="594"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27628A" w:rsidR="00AF216F" w:rsidP="00E46FE8" w:rsidRDefault="00AF216F" w14:paraId="65FE78ED" w14:textId="41DA6C3A">
            <w:pPr>
              <w:spacing w:before="120"/>
              <w:jc w:val="center"/>
              <w:rPr>
                <w:rFonts w:ascii="Arial" w:hAnsi="Arial" w:cs="Arial"/>
                <w:color w:val="FFFFFF" w:themeColor="background1"/>
                <w:sz w:val="20"/>
              </w:rPr>
            </w:pPr>
            <w:r>
              <w:rPr>
                <w:rFonts w:ascii="Arial" w:hAnsi="Arial" w:cs="Arial"/>
                <w:color w:val="FFFFFF" w:themeColor="background1"/>
                <w:sz w:val="20"/>
              </w:rPr>
              <w:t>May</w:t>
            </w:r>
          </w:p>
        </w:tc>
        <w:tc>
          <w:tcPr>
            <w:tcW w:w="539"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27628A" w:rsidR="00AF216F" w:rsidP="00E46FE8" w:rsidRDefault="00AF216F" w14:paraId="6E720A04" w14:textId="1C39746B">
            <w:pPr>
              <w:spacing w:before="120"/>
              <w:jc w:val="center"/>
              <w:rPr>
                <w:rFonts w:ascii="Arial" w:hAnsi="Arial" w:cs="Arial"/>
                <w:color w:val="FFFFFF" w:themeColor="background1"/>
                <w:sz w:val="20"/>
              </w:rPr>
            </w:pPr>
            <w:r>
              <w:rPr>
                <w:rFonts w:ascii="Arial" w:hAnsi="Arial" w:cs="Arial"/>
                <w:color w:val="FFFFFF" w:themeColor="background1"/>
                <w:sz w:val="20"/>
              </w:rPr>
              <w:t>Jun</w:t>
            </w:r>
          </w:p>
        </w:tc>
        <w:tc>
          <w:tcPr>
            <w:tcW w:w="472"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27628A" w:rsidR="00AF216F" w:rsidP="00E46FE8" w:rsidRDefault="00AF216F" w14:paraId="27F72734" w14:textId="456C1A18">
            <w:pPr>
              <w:spacing w:before="120"/>
              <w:jc w:val="center"/>
              <w:rPr>
                <w:rFonts w:ascii="Arial" w:hAnsi="Arial" w:cs="Arial"/>
                <w:color w:val="FFFFFF" w:themeColor="background1"/>
                <w:sz w:val="20"/>
              </w:rPr>
            </w:pPr>
            <w:r>
              <w:rPr>
                <w:rFonts w:ascii="Arial" w:hAnsi="Arial" w:cs="Arial"/>
                <w:color w:val="FFFFFF" w:themeColor="background1"/>
                <w:sz w:val="20"/>
              </w:rPr>
              <w:t>Jul</w:t>
            </w:r>
          </w:p>
        </w:tc>
        <w:tc>
          <w:tcPr>
            <w:tcW w:w="572"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27628A" w:rsidR="00AF216F" w:rsidP="00E46FE8" w:rsidRDefault="00AF216F" w14:paraId="4FA7B129" w14:textId="7C85658F">
            <w:pPr>
              <w:spacing w:before="120"/>
              <w:jc w:val="center"/>
              <w:rPr>
                <w:rFonts w:ascii="Arial" w:hAnsi="Arial" w:cs="Arial"/>
                <w:color w:val="FFFFFF" w:themeColor="background1"/>
                <w:sz w:val="20"/>
              </w:rPr>
            </w:pPr>
            <w:r>
              <w:rPr>
                <w:rFonts w:ascii="Arial" w:hAnsi="Arial" w:cs="Arial"/>
                <w:color w:val="FFFFFF" w:themeColor="background1"/>
                <w:sz w:val="20"/>
              </w:rPr>
              <w:t>Aug</w:t>
            </w:r>
          </w:p>
        </w:tc>
        <w:tc>
          <w:tcPr>
            <w:tcW w:w="572" w:type="dxa"/>
            <w:tcBorders>
              <w:top w:val="single" w:color="FFFFFF" w:sz="4" w:space="0"/>
              <w:left w:val="single" w:color="FFFFFF" w:sz="4" w:space="0"/>
              <w:bottom w:val="single" w:color="FFFFFF" w:sz="4" w:space="0"/>
              <w:right w:val="single" w:color="FFFFFF" w:sz="4" w:space="0"/>
            </w:tcBorders>
            <w:shd w:val="clear" w:color="auto" w:fill="95C11F"/>
            <w:vAlign w:val="center"/>
          </w:tcPr>
          <w:p w:rsidRPr="0027628A" w:rsidR="00AF216F" w:rsidP="00E46FE8" w:rsidRDefault="00AF216F" w14:paraId="6F443F5E" w14:textId="3A121B55">
            <w:pPr>
              <w:spacing w:before="120"/>
              <w:jc w:val="center"/>
              <w:rPr>
                <w:rFonts w:ascii="Arial" w:hAnsi="Arial" w:cs="Arial"/>
                <w:color w:val="FFFFFF" w:themeColor="background1"/>
                <w:sz w:val="20"/>
              </w:rPr>
            </w:pPr>
            <w:r>
              <w:rPr>
                <w:rFonts w:ascii="Arial" w:hAnsi="Arial" w:cs="Arial"/>
                <w:color w:val="FFFFFF" w:themeColor="background1"/>
                <w:sz w:val="20"/>
              </w:rPr>
              <w:t>Sep</w:t>
            </w:r>
          </w:p>
        </w:tc>
      </w:tr>
      <w:tr w:rsidRPr="00C81AE3" w:rsidR="0071494C" w:rsidTr="001A6CD6" w14:paraId="097E14E9" w14:textId="77777777">
        <w:tc>
          <w:tcPr>
            <w:tcW w:w="562" w:type="dxa"/>
            <w:tcBorders>
              <w:right w:val="single" w:color="95C11F" w:sz="4" w:space="0"/>
            </w:tcBorders>
            <w:shd w:val="clear" w:color="auto" w:fill="D9D9D9" w:themeFill="background1" w:themeFillShade="D9"/>
            <w:vAlign w:val="center"/>
          </w:tcPr>
          <w:p w:rsidRPr="004E57F5" w:rsidR="001A6CD6" w:rsidP="00E46FE8" w:rsidRDefault="001A6CD6" w14:paraId="44604CA7" w14:textId="08A99E2F">
            <w:pPr>
              <w:spacing w:before="120"/>
              <w:rPr>
                <w:rFonts w:ascii="Arial" w:hAnsi="Arial" w:cs="Arial"/>
                <w:b/>
                <w:bCs/>
                <w:sz w:val="20"/>
              </w:rPr>
            </w:pPr>
            <w:r w:rsidRPr="004E57F5">
              <w:rPr>
                <w:rFonts w:ascii="Arial" w:hAnsi="Arial" w:cs="Arial"/>
                <w:b/>
                <w:bCs/>
                <w:sz w:val="20"/>
              </w:rPr>
              <w:t>1</w:t>
            </w:r>
          </w:p>
        </w:tc>
        <w:tc>
          <w:tcPr>
            <w:tcW w:w="5529" w:type="dxa"/>
            <w:tcBorders>
              <w:left w:val="single" w:color="95C11F" w:sz="4" w:space="0"/>
              <w:right w:val="single" w:color="FFFFFF" w:themeColor="background1" w:sz="4" w:space="0"/>
            </w:tcBorders>
            <w:shd w:val="clear" w:color="auto" w:fill="D9D9D9" w:themeFill="background1" w:themeFillShade="D9"/>
            <w:vAlign w:val="center"/>
          </w:tcPr>
          <w:p w:rsidRPr="00804C8D" w:rsidR="001A6CD6" w:rsidP="00E46FE8" w:rsidRDefault="001A6CD6" w14:paraId="3D697F0E" w14:textId="78213EF1">
            <w:pPr>
              <w:spacing w:before="120"/>
              <w:rPr>
                <w:rFonts w:ascii="Arial" w:hAnsi="Arial" w:cs="Arial"/>
                <w:b/>
                <w:bCs/>
                <w:sz w:val="20"/>
              </w:rPr>
            </w:pPr>
            <w:r w:rsidRPr="00804C8D">
              <w:rPr>
                <w:rFonts w:ascii="Arial" w:hAnsi="Arial" w:cs="Arial"/>
                <w:b/>
                <w:bCs/>
                <w:sz w:val="20"/>
              </w:rPr>
              <w:t>LRP preparation</w:t>
            </w:r>
          </w:p>
        </w:tc>
        <w:tc>
          <w:tcPr>
            <w:tcW w:w="529" w:type="dxa"/>
            <w:tcBorders>
              <w:top w:val="single" w:color="FFFFFF" w:sz="4" w:space="0"/>
              <w:left w:val="single" w:color="FFFFFF" w:themeColor="background1" w:sz="4" w:space="0"/>
            </w:tcBorders>
            <w:shd w:val="clear" w:color="auto" w:fill="D9D9D9" w:themeFill="background1" w:themeFillShade="D9"/>
            <w:vAlign w:val="center"/>
          </w:tcPr>
          <w:p w:rsidRPr="0027628A" w:rsidR="001A6CD6" w:rsidP="00E46FE8" w:rsidRDefault="001A6CD6" w14:paraId="133C1481" w14:textId="77777777">
            <w:pPr>
              <w:spacing w:before="120"/>
              <w:rPr>
                <w:rFonts w:ascii="Arial" w:hAnsi="Arial" w:cs="Arial"/>
                <w:sz w:val="20"/>
              </w:rPr>
            </w:pPr>
          </w:p>
        </w:tc>
        <w:tc>
          <w:tcPr>
            <w:tcW w:w="573" w:type="dxa"/>
            <w:tcBorders>
              <w:top w:val="single" w:color="FFFFFF" w:sz="4" w:space="0"/>
            </w:tcBorders>
            <w:shd w:val="clear" w:color="auto" w:fill="D9D9D9" w:themeFill="background1" w:themeFillShade="D9"/>
            <w:vAlign w:val="center"/>
          </w:tcPr>
          <w:p w:rsidRPr="0027628A" w:rsidR="001A6CD6" w:rsidP="00E46FE8" w:rsidRDefault="001A6CD6" w14:paraId="02EB593B" w14:textId="77777777">
            <w:pPr>
              <w:spacing w:before="120"/>
              <w:rPr>
                <w:rFonts w:ascii="Arial" w:hAnsi="Arial" w:cs="Arial"/>
                <w:sz w:val="20"/>
              </w:rPr>
            </w:pPr>
          </w:p>
        </w:tc>
        <w:tc>
          <w:tcPr>
            <w:tcW w:w="572" w:type="dxa"/>
            <w:tcBorders>
              <w:top w:val="single" w:color="FFFFFF" w:sz="4" w:space="0"/>
            </w:tcBorders>
            <w:shd w:val="clear" w:color="auto" w:fill="D9D9D9" w:themeFill="background1" w:themeFillShade="D9"/>
            <w:vAlign w:val="center"/>
          </w:tcPr>
          <w:p w:rsidRPr="0027628A" w:rsidR="001A6CD6" w:rsidP="00E46FE8" w:rsidRDefault="001A6CD6" w14:paraId="19CAE109" w14:textId="77777777">
            <w:pPr>
              <w:spacing w:before="120"/>
              <w:rPr>
                <w:rFonts w:ascii="Arial" w:hAnsi="Arial" w:cs="Arial"/>
                <w:sz w:val="20"/>
              </w:rPr>
            </w:pPr>
          </w:p>
        </w:tc>
        <w:tc>
          <w:tcPr>
            <w:tcW w:w="539" w:type="dxa"/>
            <w:tcBorders>
              <w:top w:val="single" w:color="FFFFFF" w:sz="4" w:space="0"/>
            </w:tcBorders>
            <w:shd w:val="clear" w:color="auto" w:fill="D9D9D9" w:themeFill="background1" w:themeFillShade="D9"/>
            <w:vAlign w:val="center"/>
          </w:tcPr>
          <w:p w:rsidRPr="0027628A" w:rsidR="001A6CD6" w:rsidP="00E46FE8" w:rsidRDefault="001A6CD6" w14:paraId="1727DD62" w14:textId="77777777">
            <w:pPr>
              <w:spacing w:before="120"/>
              <w:rPr>
                <w:rFonts w:ascii="Arial" w:hAnsi="Arial" w:cs="Arial"/>
                <w:sz w:val="20"/>
              </w:rPr>
            </w:pPr>
          </w:p>
        </w:tc>
        <w:tc>
          <w:tcPr>
            <w:tcW w:w="561" w:type="dxa"/>
            <w:tcBorders>
              <w:top w:val="single" w:color="FFFFFF" w:sz="4" w:space="0"/>
            </w:tcBorders>
            <w:shd w:val="clear" w:color="auto" w:fill="D9D9D9" w:themeFill="background1" w:themeFillShade="D9"/>
            <w:vAlign w:val="center"/>
          </w:tcPr>
          <w:p w:rsidRPr="0027628A" w:rsidR="001A6CD6" w:rsidP="00E46FE8" w:rsidRDefault="001A6CD6" w14:paraId="6F64AB2D" w14:textId="77777777">
            <w:pPr>
              <w:spacing w:before="120"/>
              <w:rPr>
                <w:rFonts w:ascii="Arial" w:hAnsi="Arial" w:cs="Arial"/>
                <w:sz w:val="20"/>
              </w:rPr>
            </w:pPr>
          </w:p>
        </w:tc>
        <w:tc>
          <w:tcPr>
            <w:tcW w:w="561" w:type="dxa"/>
            <w:tcBorders>
              <w:top w:val="single" w:color="FFFFFF" w:sz="4" w:space="0"/>
            </w:tcBorders>
            <w:shd w:val="clear" w:color="auto" w:fill="D9D9D9" w:themeFill="background1" w:themeFillShade="D9"/>
            <w:vAlign w:val="center"/>
          </w:tcPr>
          <w:p w:rsidRPr="0027628A" w:rsidR="001A6CD6" w:rsidP="00E46FE8" w:rsidRDefault="001A6CD6" w14:paraId="0407CE7E" w14:textId="77777777">
            <w:pPr>
              <w:spacing w:before="120"/>
              <w:rPr>
                <w:rFonts w:ascii="Arial" w:hAnsi="Arial" w:cs="Arial"/>
                <w:sz w:val="20"/>
              </w:rPr>
            </w:pPr>
          </w:p>
        </w:tc>
        <w:tc>
          <w:tcPr>
            <w:tcW w:w="528" w:type="dxa"/>
            <w:tcBorders>
              <w:top w:val="single" w:color="FFFFFF" w:sz="4" w:space="0"/>
            </w:tcBorders>
            <w:shd w:val="clear" w:color="auto" w:fill="D9D9D9" w:themeFill="background1" w:themeFillShade="D9"/>
            <w:vAlign w:val="center"/>
          </w:tcPr>
          <w:p w:rsidRPr="0027628A" w:rsidR="001A6CD6" w:rsidP="00E46FE8" w:rsidRDefault="001A6CD6" w14:paraId="3A89760A" w14:textId="77777777">
            <w:pPr>
              <w:spacing w:before="120"/>
              <w:rPr>
                <w:rFonts w:ascii="Arial" w:hAnsi="Arial" w:cs="Arial"/>
                <w:sz w:val="20"/>
              </w:rPr>
            </w:pPr>
          </w:p>
        </w:tc>
        <w:tc>
          <w:tcPr>
            <w:tcW w:w="594" w:type="dxa"/>
            <w:tcBorders>
              <w:top w:val="single" w:color="FFFFFF" w:sz="4" w:space="0"/>
            </w:tcBorders>
            <w:shd w:val="clear" w:color="auto" w:fill="D9D9D9" w:themeFill="background1" w:themeFillShade="D9"/>
            <w:vAlign w:val="center"/>
          </w:tcPr>
          <w:p w:rsidRPr="0027628A" w:rsidR="001A6CD6" w:rsidP="00E46FE8" w:rsidRDefault="001A6CD6" w14:paraId="4682354D" w14:textId="77777777">
            <w:pPr>
              <w:spacing w:before="120"/>
              <w:rPr>
                <w:rFonts w:ascii="Arial" w:hAnsi="Arial" w:cs="Arial"/>
                <w:sz w:val="20"/>
              </w:rPr>
            </w:pPr>
          </w:p>
        </w:tc>
        <w:tc>
          <w:tcPr>
            <w:tcW w:w="539" w:type="dxa"/>
            <w:tcBorders>
              <w:top w:val="single" w:color="FFFFFF" w:sz="4" w:space="0"/>
            </w:tcBorders>
            <w:shd w:val="clear" w:color="auto" w:fill="D9D9D9" w:themeFill="background1" w:themeFillShade="D9"/>
            <w:vAlign w:val="center"/>
          </w:tcPr>
          <w:p w:rsidRPr="0027628A" w:rsidR="001A6CD6" w:rsidP="00E46FE8" w:rsidRDefault="001A6CD6" w14:paraId="0C439262" w14:textId="77777777">
            <w:pPr>
              <w:spacing w:before="120"/>
              <w:rPr>
                <w:rFonts w:ascii="Arial" w:hAnsi="Arial" w:cs="Arial"/>
                <w:sz w:val="20"/>
              </w:rPr>
            </w:pPr>
          </w:p>
        </w:tc>
        <w:tc>
          <w:tcPr>
            <w:tcW w:w="472" w:type="dxa"/>
            <w:tcBorders>
              <w:top w:val="single" w:color="FFFFFF" w:sz="4" w:space="0"/>
            </w:tcBorders>
            <w:shd w:val="clear" w:color="auto" w:fill="D9D9D9" w:themeFill="background1" w:themeFillShade="D9"/>
            <w:vAlign w:val="center"/>
          </w:tcPr>
          <w:p w:rsidRPr="0027628A" w:rsidR="001A6CD6" w:rsidP="00E46FE8" w:rsidRDefault="001A6CD6" w14:paraId="1753710D" w14:textId="77777777">
            <w:pPr>
              <w:spacing w:before="120"/>
              <w:rPr>
                <w:rFonts w:ascii="Arial" w:hAnsi="Arial" w:cs="Arial"/>
                <w:sz w:val="20"/>
              </w:rPr>
            </w:pPr>
          </w:p>
        </w:tc>
        <w:tc>
          <w:tcPr>
            <w:tcW w:w="572" w:type="dxa"/>
            <w:tcBorders>
              <w:top w:val="single" w:color="FFFFFF" w:sz="4" w:space="0"/>
            </w:tcBorders>
            <w:shd w:val="clear" w:color="auto" w:fill="D9D9D9" w:themeFill="background1" w:themeFillShade="D9"/>
            <w:vAlign w:val="center"/>
          </w:tcPr>
          <w:p w:rsidRPr="0027628A" w:rsidR="001A6CD6" w:rsidP="00E46FE8" w:rsidRDefault="001A6CD6" w14:paraId="7724C315" w14:textId="77777777">
            <w:pPr>
              <w:spacing w:before="120"/>
              <w:rPr>
                <w:rFonts w:ascii="Arial" w:hAnsi="Arial" w:cs="Arial"/>
                <w:sz w:val="20"/>
              </w:rPr>
            </w:pPr>
          </w:p>
        </w:tc>
        <w:tc>
          <w:tcPr>
            <w:tcW w:w="572" w:type="dxa"/>
            <w:tcBorders>
              <w:top w:val="single" w:color="FFFFFF" w:sz="4" w:space="0"/>
            </w:tcBorders>
            <w:shd w:val="clear" w:color="auto" w:fill="D9D9D9" w:themeFill="background1" w:themeFillShade="D9"/>
            <w:vAlign w:val="center"/>
          </w:tcPr>
          <w:p w:rsidRPr="0027628A" w:rsidR="001A6CD6" w:rsidP="00E46FE8" w:rsidRDefault="001A6CD6" w14:paraId="585CE1C8" w14:textId="77777777">
            <w:pPr>
              <w:spacing w:before="120"/>
              <w:rPr>
                <w:rFonts w:ascii="Arial" w:hAnsi="Arial" w:cs="Arial"/>
                <w:sz w:val="20"/>
              </w:rPr>
            </w:pPr>
          </w:p>
        </w:tc>
      </w:tr>
      <w:tr w:rsidRPr="00C81AE3" w:rsidR="001A6CD6" w:rsidTr="003A0FD6" w14:paraId="27E9FA56" w14:textId="77777777">
        <w:tc>
          <w:tcPr>
            <w:tcW w:w="562" w:type="dxa"/>
            <w:tcBorders>
              <w:right w:val="single" w:color="95C11F" w:sz="4" w:space="0"/>
            </w:tcBorders>
            <w:vAlign w:val="center"/>
          </w:tcPr>
          <w:p w:rsidRPr="0027628A" w:rsidR="001A6CD6" w:rsidP="00E46FE8" w:rsidRDefault="001A6CD6" w14:paraId="0AB3A778" w14:textId="42D5D219">
            <w:pPr>
              <w:spacing w:before="120"/>
              <w:rPr>
                <w:rFonts w:ascii="Arial" w:hAnsi="Arial" w:cs="Arial"/>
                <w:sz w:val="20"/>
              </w:rPr>
            </w:pPr>
            <w:r>
              <w:rPr>
                <w:rFonts w:ascii="Arial" w:hAnsi="Arial" w:cs="Arial"/>
                <w:sz w:val="20"/>
              </w:rPr>
              <w:t>1.1</w:t>
            </w:r>
          </w:p>
        </w:tc>
        <w:tc>
          <w:tcPr>
            <w:tcW w:w="5529" w:type="dxa"/>
            <w:tcBorders>
              <w:left w:val="single" w:color="95C11F" w:sz="4" w:space="0"/>
              <w:right w:val="single" w:color="FFFFFF" w:themeColor="background1" w:sz="4" w:space="0"/>
            </w:tcBorders>
            <w:vAlign w:val="center"/>
          </w:tcPr>
          <w:p w:rsidRPr="0027628A" w:rsidR="001A6CD6" w:rsidP="00E46FE8" w:rsidRDefault="001A6CD6" w14:paraId="292C6D41" w14:textId="31994F70">
            <w:pPr>
              <w:spacing w:before="120"/>
              <w:rPr>
                <w:rFonts w:ascii="Arial" w:hAnsi="Arial" w:cs="Arial"/>
                <w:sz w:val="20"/>
              </w:rPr>
            </w:pPr>
            <w:r>
              <w:rPr>
                <w:rFonts w:ascii="Arial" w:hAnsi="Arial" w:cs="Arial"/>
                <w:sz w:val="20"/>
              </w:rPr>
              <w:t>Preparation of the LRF</w:t>
            </w:r>
          </w:p>
        </w:tc>
        <w:tc>
          <w:tcPr>
            <w:tcW w:w="529" w:type="dxa"/>
            <w:tcBorders>
              <w:top w:val="single" w:color="FFFFFF" w:sz="4" w:space="0"/>
              <w:left w:val="single" w:color="FFFFFF" w:themeColor="background1" w:sz="4" w:space="0"/>
            </w:tcBorders>
            <w:shd w:val="clear" w:color="auto" w:fill="A6A6A6" w:themeFill="background1" w:themeFillShade="A6"/>
            <w:vAlign w:val="center"/>
          </w:tcPr>
          <w:p w:rsidRPr="0027628A" w:rsidR="001A6CD6" w:rsidP="00E46FE8" w:rsidRDefault="001A6CD6" w14:paraId="2868151B" w14:textId="77777777">
            <w:pPr>
              <w:spacing w:before="120"/>
              <w:rPr>
                <w:rFonts w:ascii="Arial" w:hAnsi="Arial" w:cs="Arial"/>
                <w:sz w:val="20"/>
              </w:rPr>
            </w:pPr>
          </w:p>
        </w:tc>
        <w:tc>
          <w:tcPr>
            <w:tcW w:w="573" w:type="dxa"/>
            <w:tcBorders>
              <w:top w:val="single" w:color="FFFFFF" w:sz="4" w:space="0"/>
            </w:tcBorders>
            <w:shd w:val="clear" w:color="auto" w:fill="A6A6A6" w:themeFill="background1" w:themeFillShade="A6"/>
            <w:vAlign w:val="center"/>
          </w:tcPr>
          <w:p w:rsidRPr="0027628A" w:rsidR="001A6CD6" w:rsidP="00E46FE8" w:rsidRDefault="001A6CD6" w14:paraId="3BFE7304" w14:textId="77777777">
            <w:pPr>
              <w:spacing w:before="120"/>
              <w:rPr>
                <w:rFonts w:ascii="Arial" w:hAnsi="Arial" w:cs="Arial"/>
                <w:sz w:val="20"/>
              </w:rPr>
            </w:pPr>
          </w:p>
        </w:tc>
        <w:tc>
          <w:tcPr>
            <w:tcW w:w="572" w:type="dxa"/>
            <w:tcBorders>
              <w:top w:val="single" w:color="FFFFFF" w:sz="4" w:space="0"/>
            </w:tcBorders>
            <w:shd w:val="clear" w:color="auto" w:fill="A6A6A6" w:themeFill="background1" w:themeFillShade="A6"/>
            <w:vAlign w:val="center"/>
          </w:tcPr>
          <w:p w:rsidRPr="0027628A" w:rsidR="001A6CD6" w:rsidP="00E46FE8" w:rsidRDefault="001A6CD6" w14:paraId="2B8F41DD" w14:textId="77777777">
            <w:pPr>
              <w:spacing w:before="120"/>
              <w:rPr>
                <w:rFonts w:ascii="Arial" w:hAnsi="Arial" w:cs="Arial"/>
                <w:sz w:val="20"/>
              </w:rPr>
            </w:pPr>
          </w:p>
        </w:tc>
        <w:tc>
          <w:tcPr>
            <w:tcW w:w="539" w:type="dxa"/>
            <w:tcBorders>
              <w:top w:val="single" w:color="FFFFFF" w:sz="4" w:space="0"/>
            </w:tcBorders>
            <w:shd w:val="clear" w:color="auto" w:fill="A6A6A6" w:themeFill="background1" w:themeFillShade="A6"/>
            <w:vAlign w:val="center"/>
          </w:tcPr>
          <w:p w:rsidRPr="0027628A" w:rsidR="001A6CD6" w:rsidP="00E46FE8" w:rsidRDefault="001A6CD6" w14:paraId="31DE73DB" w14:textId="77777777">
            <w:pPr>
              <w:spacing w:before="120"/>
              <w:rPr>
                <w:rFonts w:ascii="Arial" w:hAnsi="Arial" w:cs="Arial"/>
                <w:sz w:val="20"/>
              </w:rPr>
            </w:pPr>
          </w:p>
        </w:tc>
        <w:tc>
          <w:tcPr>
            <w:tcW w:w="561" w:type="dxa"/>
            <w:tcBorders>
              <w:top w:val="single" w:color="FFFFFF" w:sz="4" w:space="0"/>
            </w:tcBorders>
            <w:vAlign w:val="center"/>
          </w:tcPr>
          <w:p w:rsidRPr="0027628A" w:rsidR="001A6CD6" w:rsidP="00E46FE8" w:rsidRDefault="001A6CD6" w14:paraId="3E0F77B8" w14:textId="77777777">
            <w:pPr>
              <w:spacing w:before="120"/>
              <w:rPr>
                <w:rFonts w:ascii="Arial" w:hAnsi="Arial" w:cs="Arial"/>
                <w:sz w:val="20"/>
              </w:rPr>
            </w:pPr>
          </w:p>
        </w:tc>
        <w:tc>
          <w:tcPr>
            <w:tcW w:w="561" w:type="dxa"/>
            <w:tcBorders>
              <w:top w:val="single" w:color="FFFFFF" w:sz="4" w:space="0"/>
            </w:tcBorders>
            <w:vAlign w:val="center"/>
          </w:tcPr>
          <w:p w:rsidRPr="0027628A" w:rsidR="001A6CD6" w:rsidP="00E46FE8" w:rsidRDefault="001A6CD6" w14:paraId="72709B8B" w14:textId="77777777">
            <w:pPr>
              <w:spacing w:before="120"/>
              <w:rPr>
                <w:rFonts w:ascii="Arial" w:hAnsi="Arial" w:cs="Arial"/>
                <w:sz w:val="20"/>
              </w:rPr>
            </w:pPr>
          </w:p>
        </w:tc>
        <w:tc>
          <w:tcPr>
            <w:tcW w:w="528" w:type="dxa"/>
            <w:tcBorders>
              <w:top w:val="single" w:color="FFFFFF" w:sz="4" w:space="0"/>
            </w:tcBorders>
            <w:vAlign w:val="center"/>
          </w:tcPr>
          <w:p w:rsidRPr="0027628A" w:rsidR="001A6CD6" w:rsidP="00E46FE8" w:rsidRDefault="001A6CD6" w14:paraId="650C0B32" w14:textId="77777777">
            <w:pPr>
              <w:spacing w:before="120"/>
              <w:rPr>
                <w:rFonts w:ascii="Arial" w:hAnsi="Arial" w:cs="Arial"/>
                <w:sz w:val="20"/>
              </w:rPr>
            </w:pPr>
          </w:p>
        </w:tc>
        <w:tc>
          <w:tcPr>
            <w:tcW w:w="594" w:type="dxa"/>
            <w:tcBorders>
              <w:top w:val="single" w:color="FFFFFF" w:sz="4" w:space="0"/>
            </w:tcBorders>
            <w:vAlign w:val="center"/>
          </w:tcPr>
          <w:p w:rsidRPr="0027628A" w:rsidR="001A6CD6" w:rsidP="00E46FE8" w:rsidRDefault="001A6CD6" w14:paraId="1A1665FE" w14:textId="77777777">
            <w:pPr>
              <w:spacing w:before="120"/>
              <w:rPr>
                <w:rFonts w:ascii="Arial" w:hAnsi="Arial" w:cs="Arial"/>
                <w:sz w:val="20"/>
              </w:rPr>
            </w:pPr>
          </w:p>
        </w:tc>
        <w:tc>
          <w:tcPr>
            <w:tcW w:w="539" w:type="dxa"/>
            <w:tcBorders>
              <w:top w:val="single" w:color="FFFFFF" w:sz="4" w:space="0"/>
            </w:tcBorders>
            <w:vAlign w:val="center"/>
          </w:tcPr>
          <w:p w:rsidRPr="0027628A" w:rsidR="001A6CD6" w:rsidP="00E46FE8" w:rsidRDefault="001A6CD6" w14:paraId="6853792B" w14:textId="77777777">
            <w:pPr>
              <w:spacing w:before="120"/>
              <w:rPr>
                <w:rFonts w:ascii="Arial" w:hAnsi="Arial" w:cs="Arial"/>
                <w:sz w:val="20"/>
              </w:rPr>
            </w:pPr>
          </w:p>
        </w:tc>
        <w:tc>
          <w:tcPr>
            <w:tcW w:w="472" w:type="dxa"/>
            <w:tcBorders>
              <w:top w:val="single" w:color="FFFFFF" w:sz="4" w:space="0"/>
            </w:tcBorders>
            <w:vAlign w:val="center"/>
          </w:tcPr>
          <w:p w:rsidRPr="0027628A" w:rsidR="001A6CD6" w:rsidP="00E46FE8" w:rsidRDefault="001A6CD6" w14:paraId="655C53CA" w14:textId="77777777">
            <w:pPr>
              <w:spacing w:before="120"/>
              <w:rPr>
                <w:rFonts w:ascii="Arial" w:hAnsi="Arial" w:cs="Arial"/>
                <w:sz w:val="20"/>
              </w:rPr>
            </w:pPr>
          </w:p>
        </w:tc>
        <w:tc>
          <w:tcPr>
            <w:tcW w:w="572" w:type="dxa"/>
            <w:tcBorders>
              <w:top w:val="single" w:color="FFFFFF" w:sz="4" w:space="0"/>
            </w:tcBorders>
            <w:vAlign w:val="center"/>
          </w:tcPr>
          <w:p w:rsidRPr="0027628A" w:rsidR="001A6CD6" w:rsidP="00E46FE8" w:rsidRDefault="001A6CD6" w14:paraId="22075F2D" w14:textId="77777777">
            <w:pPr>
              <w:spacing w:before="120"/>
              <w:rPr>
                <w:rFonts w:ascii="Arial" w:hAnsi="Arial" w:cs="Arial"/>
                <w:sz w:val="20"/>
              </w:rPr>
            </w:pPr>
          </w:p>
        </w:tc>
        <w:tc>
          <w:tcPr>
            <w:tcW w:w="572" w:type="dxa"/>
            <w:tcBorders>
              <w:top w:val="single" w:color="FFFFFF" w:sz="4" w:space="0"/>
            </w:tcBorders>
            <w:vAlign w:val="center"/>
          </w:tcPr>
          <w:p w:rsidRPr="0027628A" w:rsidR="001A6CD6" w:rsidP="00E46FE8" w:rsidRDefault="001A6CD6" w14:paraId="0FDAFF51" w14:textId="77777777">
            <w:pPr>
              <w:spacing w:before="120"/>
              <w:rPr>
                <w:rFonts w:ascii="Arial" w:hAnsi="Arial" w:cs="Arial"/>
                <w:sz w:val="20"/>
              </w:rPr>
            </w:pPr>
          </w:p>
        </w:tc>
      </w:tr>
      <w:tr w:rsidRPr="00C81AE3" w:rsidR="001A6CD6" w:rsidTr="003A0FD6" w14:paraId="1658C002" w14:textId="77777777">
        <w:tc>
          <w:tcPr>
            <w:tcW w:w="562" w:type="dxa"/>
            <w:tcBorders>
              <w:right w:val="single" w:color="95C11F" w:sz="4" w:space="0"/>
            </w:tcBorders>
            <w:vAlign w:val="center"/>
          </w:tcPr>
          <w:p w:rsidRPr="0027628A" w:rsidR="001A6CD6" w:rsidP="00E46FE8" w:rsidRDefault="001A6CD6" w14:paraId="4BD499A3" w14:textId="699C75F3">
            <w:pPr>
              <w:spacing w:before="120"/>
              <w:rPr>
                <w:rFonts w:ascii="Arial" w:hAnsi="Arial" w:cs="Arial"/>
                <w:sz w:val="20"/>
              </w:rPr>
            </w:pPr>
            <w:r w:rsidRPr="0027628A">
              <w:rPr>
                <w:rFonts w:ascii="Arial" w:hAnsi="Arial" w:cs="Arial"/>
                <w:sz w:val="20"/>
              </w:rPr>
              <w:t>1</w:t>
            </w:r>
            <w:r>
              <w:rPr>
                <w:rFonts w:ascii="Arial" w:hAnsi="Arial" w:cs="Arial"/>
                <w:sz w:val="20"/>
              </w:rPr>
              <w:t>.2</w:t>
            </w:r>
          </w:p>
        </w:tc>
        <w:tc>
          <w:tcPr>
            <w:tcW w:w="5529" w:type="dxa"/>
            <w:tcBorders>
              <w:left w:val="single" w:color="95C11F" w:sz="4" w:space="0"/>
              <w:right w:val="single" w:color="95C11F" w:sz="4" w:space="0"/>
            </w:tcBorders>
            <w:vAlign w:val="center"/>
          </w:tcPr>
          <w:p w:rsidRPr="0027628A" w:rsidR="001A6CD6" w:rsidP="00E46FE8" w:rsidRDefault="001A6CD6" w14:paraId="3616DCCE" w14:textId="5F6E400D">
            <w:pPr>
              <w:spacing w:before="120"/>
              <w:rPr>
                <w:rFonts w:ascii="Arial" w:hAnsi="Arial" w:cs="Arial"/>
                <w:sz w:val="20"/>
              </w:rPr>
            </w:pPr>
            <w:r>
              <w:rPr>
                <w:rFonts w:ascii="Arial" w:hAnsi="Arial" w:cs="Arial"/>
                <w:sz w:val="20"/>
              </w:rPr>
              <w:t>Socio-economic survey and asset inventory</w:t>
            </w:r>
          </w:p>
        </w:tc>
        <w:tc>
          <w:tcPr>
            <w:tcW w:w="529" w:type="dxa"/>
            <w:tcBorders>
              <w:top w:val="single" w:color="FFFFFF" w:sz="4" w:space="0"/>
              <w:left w:val="single" w:color="95C11F" w:sz="4" w:space="0"/>
            </w:tcBorders>
            <w:shd w:val="clear" w:color="auto" w:fill="FFFFFF" w:themeFill="background1"/>
            <w:vAlign w:val="center"/>
          </w:tcPr>
          <w:p w:rsidRPr="0027628A" w:rsidR="001A6CD6" w:rsidP="00E46FE8" w:rsidRDefault="001A6CD6" w14:paraId="26219577" w14:textId="77777777">
            <w:pPr>
              <w:spacing w:before="120"/>
              <w:rPr>
                <w:rFonts w:ascii="Arial" w:hAnsi="Arial" w:cs="Arial"/>
                <w:sz w:val="20"/>
              </w:rPr>
            </w:pPr>
          </w:p>
        </w:tc>
        <w:tc>
          <w:tcPr>
            <w:tcW w:w="573" w:type="dxa"/>
            <w:tcBorders>
              <w:top w:val="single" w:color="FFFFFF" w:sz="4" w:space="0"/>
            </w:tcBorders>
            <w:shd w:val="clear" w:color="auto" w:fill="FFFFFF" w:themeFill="background1"/>
            <w:vAlign w:val="center"/>
          </w:tcPr>
          <w:p w:rsidRPr="0027628A" w:rsidR="001A6CD6" w:rsidP="00E46FE8" w:rsidRDefault="001A6CD6" w14:paraId="716FCCC5" w14:textId="77777777">
            <w:pPr>
              <w:spacing w:before="120"/>
              <w:rPr>
                <w:rFonts w:ascii="Arial" w:hAnsi="Arial" w:cs="Arial"/>
                <w:sz w:val="20"/>
              </w:rPr>
            </w:pPr>
          </w:p>
        </w:tc>
        <w:tc>
          <w:tcPr>
            <w:tcW w:w="572" w:type="dxa"/>
            <w:tcBorders>
              <w:top w:val="single" w:color="FFFFFF" w:sz="4" w:space="0"/>
            </w:tcBorders>
            <w:vAlign w:val="center"/>
          </w:tcPr>
          <w:p w:rsidRPr="0027628A" w:rsidR="001A6CD6" w:rsidP="00E46FE8" w:rsidRDefault="001A6CD6" w14:paraId="690F99E6" w14:textId="77777777">
            <w:pPr>
              <w:spacing w:before="120"/>
              <w:rPr>
                <w:rFonts w:ascii="Arial" w:hAnsi="Arial" w:cs="Arial"/>
                <w:sz w:val="20"/>
              </w:rPr>
            </w:pPr>
          </w:p>
        </w:tc>
        <w:tc>
          <w:tcPr>
            <w:tcW w:w="539" w:type="dxa"/>
            <w:tcBorders>
              <w:top w:val="single" w:color="FFFFFF" w:sz="4" w:space="0"/>
            </w:tcBorders>
            <w:shd w:val="clear" w:color="auto" w:fill="FFFFFF" w:themeFill="background1"/>
            <w:vAlign w:val="center"/>
          </w:tcPr>
          <w:p w:rsidRPr="0027628A" w:rsidR="001A6CD6" w:rsidP="00E46FE8" w:rsidRDefault="001A6CD6" w14:paraId="169001F8" w14:textId="77777777">
            <w:pPr>
              <w:spacing w:before="120"/>
              <w:rPr>
                <w:rFonts w:ascii="Arial" w:hAnsi="Arial" w:cs="Arial"/>
                <w:sz w:val="20"/>
              </w:rPr>
            </w:pPr>
          </w:p>
        </w:tc>
        <w:tc>
          <w:tcPr>
            <w:tcW w:w="561" w:type="dxa"/>
            <w:tcBorders>
              <w:top w:val="single" w:color="FFFFFF" w:sz="4" w:space="0"/>
            </w:tcBorders>
            <w:shd w:val="clear" w:color="auto" w:fill="FFC000"/>
            <w:vAlign w:val="center"/>
          </w:tcPr>
          <w:p w:rsidRPr="0027628A" w:rsidR="001A6CD6" w:rsidP="00E46FE8" w:rsidRDefault="001A6CD6" w14:paraId="2DA852C6" w14:textId="77777777">
            <w:pPr>
              <w:spacing w:before="120"/>
              <w:rPr>
                <w:rFonts w:ascii="Arial" w:hAnsi="Arial" w:cs="Arial"/>
                <w:sz w:val="20"/>
              </w:rPr>
            </w:pPr>
          </w:p>
        </w:tc>
        <w:tc>
          <w:tcPr>
            <w:tcW w:w="561" w:type="dxa"/>
            <w:tcBorders>
              <w:top w:val="single" w:color="FFFFFF" w:sz="4" w:space="0"/>
            </w:tcBorders>
            <w:vAlign w:val="center"/>
          </w:tcPr>
          <w:p w:rsidRPr="0027628A" w:rsidR="001A6CD6" w:rsidP="00E46FE8" w:rsidRDefault="001A6CD6" w14:paraId="2D7C3AF1" w14:textId="77777777">
            <w:pPr>
              <w:spacing w:before="120"/>
              <w:rPr>
                <w:rFonts w:ascii="Arial" w:hAnsi="Arial" w:cs="Arial"/>
                <w:sz w:val="20"/>
              </w:rPr>
            </w:pPr>
          </w:p>
        </w:tc>
        <w:tc>
          <w:tcPr>
            <w:tcW w:w="528" w:type="dxa"/>
            <w:tcBorders>
              <w:top w:val="single" w:color="FFFFFF" w:sz="4" w:space="0"/>
            </w:tcBorders>
            <w:vAlign w:val="center"/>
          </w:tcPr>
          <w:p w:rsidRPr="0027628A" w:rsidR="001A6CD6" w:rsidP="00E46FE8" w:rsidRDefault="001A6CD6" w14:paraId="11EDEE32" w14:textId="77777777">
            <w:pPr>
              <w:spacing w:before="120"/>
              <w:rPr>
                <w:rFonts w:ascii="Arial" w:hAnsi="Arial" w:cs="Arial"/>
                <w:sz w:val="20"/>
              </w:rPr>
            </w:pPr>
          </w:p>
        </w:tc>
        <w:tc>
          <w:tcPr>
            <w:tcW w:w="594" w:type="dxa"/>
            <w:tcBorders>
              <w:top w:val="single" w:color="FFFFFF" w:sz="4" w:space="0"/>
            </w:tcBorders>
            <w:vAlign w:val="center"/>
          </w:tcPr>
          <w:p w:rsidRPr="0027628A" w:rsidR="001A6CD6" w:rsidP="00E46FE8" w:rsidRDefault="001A6CD6" w14:paraId="6FD7A1F1" w14:textId="77777777">
            <w:pPr>
              <w:spacing w:before="120"/>
              <w:rPr>
                <w:rFonts w:ascii="Arial" w:hAnsi="Arial" w:cs="Arial"/>
                <w:sz w:val="20"/>
              </w:rPr>
            </w:pPr>
          </w:p>
        </w:tc>
        <w:tc>
          <w:tcPr>
            <w:tcW w:w="539" w:type="dxa"/>
            <w:tcBorders>
              <w:top w:val="single" w:color="FFFFFF" w:sz="4" w:space="0"/>
            </w:tcBorders>
            <w:vAlign w:val="center"/>
          </w:tcPr>
          <w:p w:rsidRPr="0027628A" w:rsidR="001A6CD6" w:rsidP="00E46FE8" w:rsidRDefault="001A6CD6" w14:paraId="3E6C9A14" w14:textId="77777777">
            <w:pPr>
              <w:spacing w:before="120"/>
              <w:rPr>
                <w:rFonts w:ascii="Arial" w:hAnsi="Arial" w:cs="Arial"/>
                <w:sz w:val="20"/>
              </w:rPr>
            </w:pPr>
          </w:p>
        </w:tc>
        <w:tc>
          <w:tcPr>
            <w:tcW w:w="472" w:type="dxa"/>
            <w:tcBorders>
              <w:top w:val="single" w:color="FFFFFF" w:sz="4" w:space="0"/>
            </w:tcBorders>
            <w:vAlign w:val="center"/>
          </w:tcPr>
          <w:p w:rsidRPr="0027628A" w:rsidR="001A6CD6" w:rsidP="00E46FE8" w:rsidRDefault="001A6CD6" w14:paraId="675FD119" w14:textId="77777777">
            <w:pPr>
              <w:spacing w:before="120"/>
              <w:rPr>
                <w:rFonts w:ascii="Arial" w:hAnsi="Arial" w:cs="Arial"/>
                <w:sz w:val="20"/>
              </w:rPr>
            </w:pPr>
          </w:p>
        </w:tc>
        <w:tc>
          <w:tcPr>
            <w:tcW w:w="572" w:type="dxa"/>
            <w:tcBorders>
              <w:top w:val="single" w:color="FFFFFF" w:sz="4" w:space="0"/>
            </w:tcBorders>
            <w:vAlign w:val="center"/>
          </w:tcPr>
          <w:p w:rsidRPr="0027628A" w:rsidR="001A6CD6" w:rsidP="00E46FE8" w:rsidRDefault="001A6CD6" w14:paraId="61E59222" w14:textId="77777777">
            <w:pPr>
              <w:spacing w:before="120"/>
              <w:rPr>
                <w:rFonts w:ascii="Arial" w:hAnsi="Arial" w:cs="Arial"/>
                <w:sz w:val="20"/>
              </w:rPr>
            </w:pPr>
          </w:p>
        </w:tc>
        <w:tc>
          <w:tcPr>
            <w:tcW w:w="572" w:type="dxa"/>
            <w:tcBorders>
              <w:top w:val="single" w:color="FFFFFF" w:sz="4" w:space="0"/>
            </w:tcBorders>
            <w:vAlign w:val="center"/>
          </w:tcPr>
          <w:p w:rsidRPr="0027628A" w:rsidR="001A6CD6" w:rsidP="00E46FE8" w:rsidRDefault="001A6CD6" w14:paraId="3F240B54" w14:textId="77777777">
            <w:pPr>
              <w:spacing w:before="120"/>
              <w:rPr>
                <w:rFonts w:ascii="Arial" w:hAnsi="Arial" w:cs="Arial"/>
                <w:sz w:val="20"/>
              </w:rPr>
            </w:pPr>
          </w:p>
        </w:tc>
      </w:tr>
      <w:tr w:rsidRPr="00C81AE3" w:rsidR="001A6CD6" w:rsidTr="00070C01" w14:paraId="75E54035" w14:textId="77777777">
        <w:tc>
          <w:tcPr>
            <w:tcW w:w="562" w:type="dxa"/>
            <w:vAlign w:val="center"/>
          </w:tcPr>
          <w:p w:rsidRPr="00B40858" w:rsidR="001A6CD6" w:rsidP="00E46FE8" w:rsidRDefault="001A6CD6" w14:paraId="65CABC14" w14:textId="6530FF90">
            <w:pPr>
              <w:spacing w:before="120"/>
              <w:rPr>
                <w:rFonts w:ascii="Arial" w:hAnsi="Arial" w:cs="Arial"/>
                <w:sz w:val="20"/>
              </w:rPr>
            </w:pPr>
            <w:r>
              <w:rPr>
                <w:rFonts w:ascii="Arial" w:hAnsi="Arial" w:cs="Arial"/>
                <w:sz w:val="20"/>
              </w:rPr>
              <w:t>1.3</w:t>
            </w:r>
          </w:p>
        </w:tc>
        <w:tc>
          <w:tcPr>
            <w:tcW w:w="5529" w:type="dxa"/>
            <w:vAlign w:val="center"/>
          </w:tcPr>
          <w:p w:rsidRPr="00B40858" w:rsidR="001A6CD6" w:rsidP="00E46FE8" w:rsidRDefault="001A6CD6" w14:paraId="2D9E43AD" w14:textId="126AD34D">
            <w:pPr>
              <w:spacing w:before="120"/>
              <w:rPr>
                <w:rFonts w:ascii="Arial" w:hAnsi="Arial" w:cs="Arial"/>
                <w:sz w:val="20"/>
              </w:rPr>
            </w:pPr>
            <w:r>
              <w:rPr>
                <w:rFonts w:ascii="Arial" w:hAnsi="Arial" w:cs="Arial"/>
                <w:sz w:val="20"/>
              </w:rPr>
              <w:t>Preparation of the draft LRP</w:t>
            </w:r>
            <w:r w:rsidRPr="00FE13C2">
              <w:rPr>
                <w:rFonts w:ascii="Arial" w:hAnsi="Arial" w:cs="Arial"/>
                <w:sz w:val="20"/>
              </w:rPr>
              <w:t xml:space="preserve"> </w:t>
            </w:r>
          </w:p>
        </w:tc>
        <w:tc>
          <w:tcPr>
            <w:tcW w:w="529" w:type="dxa"/>
            <w:vAlign w:val="center"/>
          </w:tcPr>
          <w:p w:rsidRPr="0027628A" w:rsidR="001A6CD6" w:rsidP="00E46FE8" w:rsidRDefault="001A6CD6" w14:paraId="2B9719B8" w14:textId="77777777">
            <w:pPr>
              <w:spacing w:before="120"/>
              <w:rPr>
                <w:rFonts w:ascii="Arial" w:hAnsi="Arial" w:cs="Arial"/>
                <w:sz w:val="20"/>
              </w:rPr>
            </w:pPr>
          </w:p>
        </w:tc>
        <w:tc>
          <w:tcPr>
            <w:tcW w:w="573" w:type="dxa"/>
            <w:shd w:val="clear" w:color="auto" w:fill="FFFFFF" w:themeFill="background1"/>
            <w:vAlign w:val="center"/>
          </w:tcPr>
          <w:p w:rsidRPr="0027628A" w:rsidR="001A6CD6" w:rsidP="00E46FE8" w:rsidRDefault="001A6CD6" w14:paraId="5EC26176" w14:textId="77777777">
            <w:pPr>
              <w:spacing w:before="120"/>
              <w:rPr>
                <w:rFonts w:ascii="Arial" w:hAnsi="Arial" w:cs="Arial"/>
                <w:sz w:val="20"/>
              </w:rPr>
            </w:pPr>
          </w:p>
        </w:tc>
        <w:tc>
          <w:tcPr>
            <w:tcW w:w="572" w:type="dxa"/>
            <w:shd w:val="clear" w:color="auto" w:fill="FFFFFF" w:themeFill="background1"/>
            <w:vAlign w:val="center"/>
          </w:tcPr>
          <w:p w:rsidRPr="0027628A" w:rsidR="001A6CD6" w:rsidP="00E46FE8" w:rsidRDefault="001A6CD6" w14:paraId="6221DFDB" w14:textId="77777777">
            <w:pPr>
              <w:spacing w:before="120"/>
              <w:rPr>
                <w:rFonts w:ascii="Arial" w:hAnsi="Arial" w:cs="Arial"/>
                <w:sz w:val="20"/>
              </w:rPr>
            </w:pPr>
          </w:p>
        </w:tc>
        <w:tc>
          <w:tcPr>
            <w:tcW w:w="539" w:type="dxa"/>
            <w:shd w:val="clear" w:color="auto" w:fill="A6A6A6" w:themeFill="background1" w:themeFillShade="A6"/>
            <w:vAlign w:val="center"/>
          </w:tcPr>
          <w:p w:rsidRPr="0027628A" w:rsidR="001A6CD6" w:rsidP="00E46FE8" w:rsidRDefault="001A6CD6" w14:paraId="4895B54A" w14:textId="77777777">
            <w:pPr>
              <w:spacing w:before="120"/>
              <w:rPr>
                <w:rFonts w:ascii="Arial" w:hAnsi="Arial" w:cs="Arial"/>
                <w:sz w:val="20"/>
              </w:rPr>
            </w:pPr>
          </w:p>
        </w:tc>
        <w:tc>
          <w:tcPr>
            <w:tcW w:w="561" w:type="dxa"/>
            <w:shd w:val="clear" w:color="auto" w:fill="A6A6A6" w:themeFill="background1" w:themeFillShade="A6"/>
            <w:vAlign w:val="center"/>
          </w:tcPr>
          <w:p w:rsidRPr="0027628A" w:rsidR="001A6CD6" w:rsidP="00E46FE8" w:rsidRDefault="001A6CD6" w14:paraId="3258C4D4" w14:textId="77777777">
            <w:pPr>
              <w:spacing w:before="120"/>
              <w:rPr>
                <w:rFonts w:ascii="Arial" w:hAnsi="Arial" w:cs="Arial"/>
                <w:sz w:val="20"/>
              </w:rPr>
            </w:pPr>
          </w:p>
        </w:tc>
        <w:tc>
          <w:tcPr>
            <w:tcW w:w="561" w:type="dxa"/>
            <w:shd w:val="clear" w:color="auto" w:fill="A6A6A6" w:themeFill="background1" w:themeFillShade="A6"/>
            <w:vAlign w:val="center"/>
          </w:tcPr>
          <w:p w:rsidRPr="0027628A" w:rsidR="001A6CD6" w:rsidP="00E46FE8" w:rsidRDefault="001A6CD6" w14:paraId="1283D6E7" w14:textId="77777777">
            <w:pPr>
              <w:spacing w:before="120"/>
              <w:rPr>
                <w:rFonts w:ascii="Arial" w:hAnsi="Arial" w:cs="Arial"/>
                <w:sz w:val="20"/>
              </w:rPr>
            </w:pPr>
          </w:p>
        </w:tc>
        <w:tc>
          <w:tcPr>
            <w:tcW w:w="528" w:type="dxa"/>
            <w:vAlign w:val="center"/>
          </w:tcPr>
          <w:p w:rsidRPr="0027628A" w:rsidR="001A6CD6" w:rsidP="00E46FE8" w:rsidRDefault="001A6CD6" w14:paraId="66D8263F" w14:textId="77777777">
            <w:pPr>
              <w:spacing w:before="120"/>
              <w:rPr>
                <w:rFonts w:ascii="Arial" w:hAnsi="Arial" w:cs="Arial"/>
                <w:sz w:val="20"/>
              </w:rPr>
            </w:pPr>
          </w:p>
        </w:tc>
        <w:tc>
          <w:tcPr>
            <w:tcW w:w="594" w:type="dxa"/>
            <w:vAlign w:val="center"/>
          </w:tcPr>
          <w:p w:rsidRPr="0027628A" w:rsidR="001A6CD6" w:rsidP="00E46FE8" w:rsidRDefault="001A6CD6" w14:paraId="0D401FEC" w14:textId="77777777">
            <w:pPr>
              <w:spacing w:before="120"/>
              <w:rPr>
                <w:rFonts w:ascii="Arial" w:hAnsi="Arial" w:cs="Arial"/>
                <w:sz w:val="20"/>
              </w:rPr>
            </w:pPr>
          </w:p>
        </w:tc>
        <w:tc>
          <w:tcPr>
            <w:tcW w:w="539" w:type="dxa"/>
            <w:vAlign w:val="center"/>
          </w:tcPr>
          <w:p w:rsidRPr="0027628A" w:rsidR="001A6CD6" w:rsidP="00E46FE8" w:rsidRDefault="001A6CD6" w14:paraId="70155CD3" w14:textId="77777777">
            <w:pPr>
              <w:spacing w:before="120"/>
              <w:rPr>
                <w:rFonts w:ascii="Arial" w:hAnsi="Arial" w:cs="Arial"/>
                <w:sz w:val="20"/>
              </w:rPr>
            </w:pPr>
          </w:p>
        </w:tc>
        <w:tc>
          <w:tcPr>
            <w:tcW w:w="472" w:type="dxa"/>
            <w:vAlign w:val="center"/>
          </w:tcPr>
          <w:p w:rsidRPr="0027628A" w:rsidR="001A6CD6" w:rsidP="00E46FE8" w:rsidRDefault="001A6CD6" w14:paraId="7E96FE6A" w14:textId="77777777">
            <w:pPr>
              <w:spacing w:before="120"/>
              <w:rPr>
                <w:rFonts w:ascii="Arial" w:hAnsi="Arial" w:cs="Arial"/>
                <w:sz w:val="20"/>
              </w:rPr>
            </w:pPr>
          </w:p>
        </w:tc>
        <w:tc>
          <w:tcPr>
            <w:tcW w:w="572" w:type="dxa"/>
            <w:vAlign w:val="center"/>
          </w:tcPr>
          <w:p w:rsidRPr="0027628A" w:rsidR="001A6CD6" w:rsidP="00E46FE8" w:rsidRDefault="001A6CD6" w14:paraId="01AB1AC7" w14:textId="77777777">
            <w:pPr>
              <w:spacing w:before="120"/>
              <w:rPr>
                <w:rFonts w:ascii="Arial" w:hAnsi="Arial" w:cs="Arial"/>
                <w:sz w:val="20"/>
              </w:rPr>
            </w:pPr>
          </w:p>
        </w:tc>
        <w:tc>
          <w:tcPr>
            <w:tcW w:w="572" w:type="dxa"/>
            <w:vAlign w:val="center"/>
          </w:tcPr>
          <w:p w:rsidRPr="0027628A" w:rsidR="001A6CD6" w:rsidP="00E46FE8" w:rsidRDefault="001A6CD6" w14:paraId="1C2EF7EC" w14:textId="77777777">
            <w:pPr>
              <w:spacing w:before="120"/>
              <w:rPr>
                <w:rFonts w:ascii="Arial" w:hAnsi="Arial" w:cs="Arial"/>
                <w:sz w:val="20"/>
              </w:rPr>
            </w:pPr>
          </w:p>
        </w:tc>
      </w:tr>
      <w:tr w:rsidRPr="00C81AE3" w:rsidR="001A6CD6" w:rsidTr="00AF1A34" w14:paraId="2C233D92" w14:textId="77777777">
        <w:tc>
          <w:tcPr>
            <w:tcW w:w="562" w:type="dxa"/>
            <w:vAlign w:val="center"/>
          </w:tcPr>
          <w:p w:rsidRPr="00FE13C2" w:rsidR="001A6CD6" w:rsidP="00E46FE8" w:rsidRDefault="001A6CD6" w14:paraId="76DD3B15" w14:textId="08E9C7F3">
            <w:pPr>
              <w:spacing w:before="120"/>
              <w:rPr>
                <w:rFonts w:ascii="Arial" w:hAnsi="Arial" w:cs="Arial"/>
                <w:sz w:val="20"/>
              </w:rPr>
            </w:pPr>
            <w:r>
              <w:rPr>
                <w:rFonts w:ascii="Arial" w:hAnsi="Arial" w:cs="Arial"/>
                <w:sz w:val="20"/>
              </w:rPr>
              <w:t>1.4</w:t>
            </w:r>
          </w:p>
        </w:tc>
        <w:tc>
          <w:tcPr>
            <w:tcW w:w="5529" w:type="dxa"/>
            <w:vAlign w:val="center"/>
          </w:tcPr>
          <w:p w:rsidRPr="00FE13C2" w:rsidR="001A6CD6" w:rsidP="00E46FE8" w:rsidRDefault="001A6CD6" w14:paraId="20308699" w14:textId="62799952">
            <w:pPr>
              <w:spacing w:before="120"/>
              <w:rPr>
                <w:rFonts w:ascii="Arial" w:hAnsi="Arial" w:cs="Arial"/>
                <w:sz w:val="20"/>
              </w:rPr>
            </w:pPr>
            <w:r>
              <w:rPr>
                <w:rFonts w:ascii="Arial" w:hAnsi="Arial" w:cs="Arial"/>
                <w:sz w:val="20"/>
              </w:rPr>
              <w:t>Discussion of the draft LRP</w:t>
            </w:r>
          </w:p>
        </w:tc>
        <w:tc>
          <w:tcPr>
            <w:tcW w:w="529" w:type="dxa"/>
            <w:vAlign w:val="center"/>
          </w:tcPr>
          <w:p w:rsidRPr="0027628A" w:rsidR="001A6CD6" w:rsidP="00E46FE8" w:rsidRDefault="001A6CD6" w14:paraId="00A859B4" w14:textId="77777777">
            <w:pPr>
              <w:spacing w:before="120"/>
              <w:rPr>
                <w:rFonts w:ascii="Arial" w:hAnsi="Arial" w:cs="Arial"/>
                <w:sz w:val="20"/>
              </w:rPr>
            </w:pPr>
          </w:p>
        </w:tc>
        <w:tc>
          <w:tcPr>
            <w:tcW w:w="573" w:type="dxa"/>
            <w:shd w:val="clear" w:color="auto" w:fill="FFFFFF" w:themeFill="background1"/>
            <w:vAlign w:val="center"/>
          </w:tcPr>
          <w:p w:rsidRPr="0027628A" w:rsidR="001A6CD6" w:rsidP="00E46FE8" w:rsidRDefault="001A6CD6" w14:paraId="5585F1C1" w14:textId="77777777">
            <w:pPr>
              <w:spacing w:before="120"/>
              <w:rPr>
                <w:rFonts w:ascii="Arial" w:hAnsi="Arial" w:cs="Arial"/>
                <w:sz w:val="20"/>
              </w:rPr>
            </w:pPr>
          </w:p>
        </w:tc>
        <w:tc>
          <w:tcPr>
            <w:tcW w:w="572" w:type="dxa"/>
            <w:shd w:val="clear" w:color="auto" w:fill="FFFFFF" w:themeFill="background1"/>
            <w:vAlign w:val="center"/>
          </w:tcPr>
          <w:p w:rsidRPr="0027628A" w:rsidR="001A6CD6" w:rsidP="00E46FE8" w:rsidRDefault="001A6CD6" w14:paraId="0E986F21" w14:textId="77777777">
            <w:pPr>
              <w:spacing w:before="120"/>
              <w:rPr>
                <w:rFonts w:ascii="Arial" w:hAnsi="Arial" w:cs="Arial"/>
                <w:sz w:val="20"/>
              </w:rPr>
            </w:pPr>
          </w:p>
        </w:tc>
        <w:tc>
          <w:tcPr>
            <w:tcW w:w="539" w:type="dxa"/>
            <w:shd w:val="clear" w:color="auto" w:fill="FFFFFF" w:themeFill="background1"/>
            <w:vAlign w:val="center"/>
          </w:tcPr>
          <w:p w:rsidRPr="0027628A" w:rsidR="001A6CD6" w:rsidP="00E46FE8" w:rsidRDefault="001A6CD6" w14:paraId="08EC0727" w14:textId="77777777">
            <w:pPr>
              <w:spacing w:before="120"/>
              <w:rPr>
                <w:rFonts w:ascii="Arial" w:hAnsi="Arial" w:cs="Arial"/>
                <w:sz w:val="20"/>
              </w:rPr>
            </w:pPr>
          </w:p>
        </w:tc>
        <w:tc>
          <w:tcPr>
            <w:tcW w:w="561" w:type="dxa"/>
            <w:shd w:val="clear" w:color="auto" w:fill="FFFFFF" w:themeFill="background1"/>
            <w:vAlign w:val="center"/>
          </w:tcPr>
          <w:p w:rsidRPr="0027628A" w:rsidR="001A6CD6" w:rsidP="00E46FE8" w:rsidRDefault="001A6CD6" w14:paraId="61DB258D" w14:textId="77777777">
            <w:pPr>
              <w:spacing w:before="120"/>
              <w:rPr>
                <w:rFonts w:ascii="Arial" w:hAnsi="Arial" w:cs="Arial"/>
                <w:sz w:val="20"/>
              </w:rPr>
            </w:pPr>
          </w:p>
        </w:tc>
        <w:tc>
          <w:tcPr>
            <w:tcW w:w="561" w:type="dxa"/>
            <w:vAlign w:val="center"/>
          </w:tcPr>
          <w:p w:rsidRPr="0027628A" w:rsidR="001A6CD6" w:rsidP="00E46FE8" w:rsidRDefault="001A6CD6" w14:paraId="2F3C8FE1" w14:textId="77777777">
            <w:pPr>
              <w:spacing w:before="120"/>
              <w:rPr>
                <w:rFonts w:ascii="Arial" w:hAnsi="Arial" w:cs="Arial"/>
                <w:sz w:val="20"/>
              </w:rPr>
            </w:pPr>
          </w:p>
        </w:tc>
        <w:tc>
          <w:tcPr>
            <w:tcW w:w="528" w:type="dxa"/>
            <w:shd w:val="clear" w:color="auto" w:fill="FFC000"/>
            <w:vAlign w:val="center"/>
          </w:tcPr>
          <w:p w:rsidRPr="0027628A" w:rsidR="001A6CD6" w:rsidP="00E46FE8" w:rsidRDefault="001A6CD6" w14:paraId="416875AB" w14:textId="77777777">
            <w:pPr>
              <w:spacing w:before="120"/>
              <w:rPr>
                <w:rFonts w:ascii="Arial" w:hAnsi="Arial" w:cs="Arial"/>
                <w:sz w:val="20"/>
              </w:rPr>
            </w:pPr>
          </w:p>
        </w:tc>
        <w:tc>
          <w:tcPr>
            <w:tcW w:w="594" w:type="dxa"/>
            <w:shd w:val="clear" w:color="auto" w:fill="FFFFFF" w:themeFill="background1"/>
            <w:vAlign w:val="center"/>
          </w:tcPr>
          <w:p w:rsidRPr="0027628A" w:rsidR="001A6CD6" w:rsidP="00E46FE8" w:rsidRDefault="001A6CD6" w14:paraId="5F76ED2C" w14:textId="77777777">
            <w:pPr>
              <w:spacing w:before="120"/>
              <w:rPr>
                <w:rFonts w:ascii="Arial" w:hAnsi="Arial" w:cs="Arial"/>
                <w:sz w:val="20"/>
              </w:rPr>
            </w:pPr>
          </w:p>
        </w:tc>
        <w:tc>
          <w:tcPr>
            <w:tcW w:w="539" w:type="dxa"/>
            <w:shd w:val="clear" w:color="auto" w:fill="FFFFFF" w:themeFill="background1"/>
            <w:vAlign w:val="center"/>
          </w:tcPr>
          <w:p w:rsidRPr="0027628A" w:rsidR="001A6CD6" w:rsidP="00E46FE8" w:rsidRDefault="001A6CD6" w14:paraId="707598D5" w14:textId="77777777">
            <w:pPr>
              <w:spacing w:before="120"/>
              <w:rPr>
                <w:rFonts w:ascii="Arial" w:hAnsi="Arial" w:cs="Arial"/>
                <w:sz w:val="20"/>
              </w:rPr>
            </w:pPr>
          </w:p>
        </w:tc>
        <w:tc>
          <w:tcPr>
            <w:tcW w:w="472" w:type="dxa"/>
            <w:vAlign w:val="center"/>
          </w:tcPr>
          <w:p w:rsidRPr="0027628A" w:rsidR="001A6CD6" w:rsidP="00E46FE8" w:rsidRDefault="001A6CD6" w14:paraId="6A751A23" w14:textId="77777777">
            <w:pPr>
              <w:spacing w:before="120"/>
              <w:rPr>
                <w:rFonts w:ascii="Arial" w:hAnsi="Arial" w:cs="Arial"/>
                <w:sz w:val="20"/>
              </w:rPr>
            </w:pPr>
          </w:p>
        </w:tc>
        <w:tc>
          <w:tcPr>
            <w:tcW w:w="572" w:type="dxa"/>
            <w:vAlign w:val="center"/>
          </w:tcPr>
          <w:p w:rsidRPr="0027628A" w:rsidR="001A6CD6" w:rsidP="00E46FE8" w:rsidRDefault="001A6CD6" w14:paraId="2978AD2C" w14:textId="77777777">
            <w:pPr>
              <w:spacing w:before="120"/>
              <w:rPr>
                <w:rFonts w:ascii="Arial" w:hAnsi="Arial" w:cs="Arial"/>
                <w:sz w:val="20"/>
              </w:rPr>
            </w:pPr>
          </w:p>
        </w:tc>
        <w:tc>
          <w:tcPr>
            <w:tcW w:w="572" w:type="dxa"/>
            <w:vAlign w:val="center"/>
          </w:tcPr>
          <w:p w:rsidRPr="0027628A" w:rsidR="001A6CD6" w:rsidP="00E46FE8" w:rsidRDefault="001A6CD6" w14:paraId="15983F83" w14:textId="77777777">
            <w:pPr>
              <w:spacing w:before="120"/>
              <w:rPr>
                <w:rFonts w:ascii="Arial" w:hAnsi="Arial" w:cs="Arial"/>
                <w:sz w:val="20"/>
              </w:rPr>
            </w:pPr>
          </w:p>
        </w:tc>
      </w:tr>
      <w:tr w:rsidRPr="00C81AE3" w:rsidR="001A6CD6" w:rsidTr="00070C01" w14:paraId="0589EAFA" w14:textId="77777777">
        <w:tc>
          <w:tcPr>
            <w:tcW w:w="562" w:type="dxa"/>
            <w:vAlign w:val="center"/>
          </w:tcPr>
          <w:p w:rsidRPr="00FE13C2" w:rsidR="001A6CD6" w:rsidP="00E46FE8" w:rsidRDefault="001A6CD6" w14:paraId="5EFDCEBF" w14:textId="5A80FCBB">
            <w:pPr>
              <w:spacing w:before="120"/>
              <w:rPr>
                <w:rFonts w:ascii="Arial" w:hAnsi="Arial" w:cs="Arial"/>
                <w:sz w:val="20"/>
              </w:rPr>
            </w:pPr>
            <w:r>
              <w:rPr>
                <w:rFonts w:ascii="Arial" w:hAnsi="Arial" w:cs="Arial"/>
                <w:sz w:val="20"/>
              </w:rPr>
              <w:t>1.5</w:t>
            </w:r>
          </w:p>
        </w:tc>
        <w:tc>
          <w:tcPr>
            <w:tcW w:w="5529" w:type="dxa"/>
            <w:vAlign w:val="center"/>
          </w:tcPr>
          <w:p w:rsidRPr="00FE13C2" w:rsidR="001A6CD6" w:rsidP="00E46FE8" w:rsidRDefault="001A6CD6" w14:paraId="49F164E1" w14:textId="0A1B464C">
            <w:pPr>
              <w:spacing w:before="120"/>
              <w:rPr>
                <w:rFonts w:ascii="Arial" w:hAnsi="Arial" w:cs="Arial"/>
                <w:sz w:val="20"/>
              </w:rPr>
            </w:pPr>
            <w:r>
              <w:rPr>
                <w:rFonts w:ascii="Arial" w:hAnsi="Arial" w:cs="Arial"/>
                <w:sz w:val="20"/>
              </w:rPr>
              <w:t>Preparation of the final LRP</w:t>
            </w:r>
          </w:p>
        </w:tc>
        <w:tc>
          <w:tcPr>
            <w:tcW w:w="529" w:type="dxa"/>
            <w:vAlign w:val="center"/>
          </w:tcPr>
          <w:p w:rsidRPr="0027628A" w:rsidR="001A6CD6" w:rsidP="00E46FE8" w:rsidRDefault="001A6CD6" w14:paraId="4CB7F05E" w14:textId="77777777">
            <w:pPr>
              <w:spacing w:before="120"/>
              <w:rPr>
                <w:rFonts w:ascii="Arial" w:hAnsi="Arial" w:cs="Arial"/>
                <w:sz w:val="20"/>
              </w:rPr>
            </w:pPr>
          </w:p>
        </w:tc>
        <w:tc>
          <w:tcPr>
            <w:tcW w:w="573" w:type="dxa"/>
            <w:shd w:val="clear" w:color="auto" w:fill="FFFFFF" w:themeFill="background1"/>
            <w:vAlign w:val="center"/>
          </w:tcPr>
          <w:p w:rsidRPr="0027628A" w:rsidR="001A6CD6" w:rsidP="00E46FE8" w:rsidRDefault="001A6CD6" w14:paraId="478D1DD0" w14:textId="77777777">
            <w:pPr>
              <w:spacing w:before="120"/>
              <w:rPr>
                <w:rFonts w:ascii="Arial" w:hAnsi="Arial" w:cs="Arial"/>
                <w:sz w:val="20"/>
              </w:rPr>
            </w:pPr>
          </w:p>
        </w:tc>
        <w:tc>
          <w:tcPr>
            <w:tcW w:w="572" w:type="dxa"/>
            <w:shd w:val="clear" w:color="auto" w:fill="FFFFFF" w:themeFill="background1"/>
            <w:vAlign w:val="center"/>
          </w:tcPr>
          <w:p w:rsidRPr="0027628A" w:rsidR="001A6CD6" w:rsidP="00E46FE8" w:rsidRDefault="001A6CD6" w14:paraId="0BBDA256" w14:textId="77777777">
            <w:pPr>
              <w:spacing w:before="120"/>
              <w:rPr>
                <w:rFonts w:ascii="Arial" w:hAnsi="Arial" w:cs="Arial"/>
                <w:sz w:val="20"/>
              </w:rPr>
            </w:pPr>
          </w:p>
        </w:tc>
        <w:tc>
          <w:tcPr>
            <w:tcW w:w="539" w:type="dxa"/>
            <w:shd w:val="clear" w:color="auto" w:fill="FFFFFF" w:themeFill="background1"/>
            <w:vAlign w:val="center"/>
          </w:tcPr>
          <w:p w:rsidRPr="0027628A" w:rsidR="001A6CD6" w:rsidP="00E46FE8" w:rsidRDefault="001A6CD6" w14:paraId="050974B1" w14:textId="77777777">
            <w:pPr>
              <w:spacing w:before="120"/>
              <w:rPr>
                <w:rFonts w:ascii="Arial" w:hAnsi="Arial" w:cs="Arial"/>
                <w:sz w:val="20"/>
              </w:rPr>
            </w:pPr>
          </w:p>
        </w:tc>
        <w:tc>
          <w:tcPr>
            <w:tcW w:w="561" w:type="dxa"/>
            <w:shd w:val="clear" w:color="auto" w:fill="FFFFFF" w:themeFill="background1"/>
            <w:vAlign w:val="center"/>
          </w:tcPr>
          <w:p w:rsidRPr="0027628A" w:rsidR="001A6CD6" w:rsidP="00E46FE8" w:rsidRDefault="001A6CD6" w14:paraId="56CE6DA9" w14:textId="77777777">
            <w:pPr>
              <w:spacing w:before="120"/>
              <w:rPr>
                <w:rFonts w:ascii="Arial" w:hAnsi="Arial" w:cs="Arial"/>
                <w:sz w:val="20"/>
              </w:rPr>
            </w:pPr>
          </w:p>
        </w:tc>
        <w:tc>
          <w:tcPr>
            <w:tcW w:w="561" w:type="dxa"/>
            <w:shd w:val="clear" w:color="auto" w:fill="FFFFFF" w:themeFill="background1"/>
            <w:vAlign w:val="center"/>
          </w:tcPr>
          <w:p w:rsidRPr="0027628A" w:rsidR="001A6CD6" w:rsidP="00E46FE8" w:rsidRDefault="001A6CD6" w14:paraId="4851D18C" w14:textId="77777777">
            <w:pPr>
              <w:spacing w:before="120"/>
              <w:rPr>
                <w:rFonts w:ascii="Arial" w:hAnsi="Arial" w:cs="Arial"/>
                <w:sz w:val="20"/>
              </w:rPr>
            </w:pPr>
          </w:p>
        </w:tc>
        <w:tc>
          <w:tcPr>
            <w:tcW w:w="528" w:type="dxa"/>
            <w:shd w:val="clear" w:color="auto" w:fill="A6A6A6" w:themeFill="background1" w:themeFillShade="A6"/>
            <w:vAlign w:val="center"/>
          </w:tcPr>
          <w:p w:rsidRPr="0027628A" w:rsidR="001A6CD6" w:rsidP="00E46FE8" w:rsidRDefault="001A6CD6" w14:paraId="05E0C9F2" w14:textId="77777777">
            <w:pPr>
              <w:spacing w:before="120"/>
              <w:rPr>
                <w:rFonts w:ascii="Arial" w:hAnsi="Arial" w:cs="Arial"/>
                <w:sz w:val="20"/>
              </w:rPr>
            </w:pPr>
          </w:p>
        </w:tc>
        <w:tc>
          <w:tcPr>
            <w:tcW w:w="594" w:type="dxa"/>
            <w:shd w:val="clear" w:color="auto" w:fill="A6A6A6" w:themeFill="background1" w:themeFillShade="A6"/>
            <w:vAlign w:val="center"/>
          </w:tcPr>
          <w:p w:rsidRPr="0027628A" w:rsidR="001A6CD6" w:rsidP="00E46FE8" w:rsidRDefault="001A6CD6" w14:paraId="1BAFF37A" w14:textId="77777777">
            <w:pPr>
              <w:spacing w:before="120"/>
              <w:rPr>
                <w:rFonts w:ascii="Arial" w:hAnsi="Arial" w:cs="Arial"/>
                <w:sz w:val="20"/>
              </w:rPr>
            </w:pPr>
          </w:p>
        </w:tc>
        <w:tc>
          <w:tcPr>
            <w:tcW w:w="539" w:type="dxa"/>
            <w:shd w:val="clear" w:color="auto" w:fill="FFFFFF" w:themeFill="background1"/>
            <w:vAlign w:val="center"/>
          </w:tcPr>
          <w:p w:rsidRPr="0027628A" w:rsidR="001A6CD6" w:rsidP="00E46FE8" w:rsidRDefault="001A6CD6" w14:paraId="481C4964" w14:textId="77777777">
            <w:pPr>
              <w:spacing w:before="120"/>
              <w:rPr>
                <w:rFonts w:ascii="Arial" w:hAnsi="Arial" w:cs="Arial"/>
                <w:sz w:val="20"/>
              </w:rPr>
            </w:pPr>
          </w:p>
        </w:tc>
        <w:tc>
          <w:tcPr>
            <w:tcW w:w="472" w:type="dxa"/>
            <w:vAlign w:val="center"/>
          </w:tcPr>
          <w:p w:rsidRPr="0027628A" w:rsidR="001A6CD6" w:rsidP="00E46FE8" w:rsidRDefault="001A6CD6" w14:paraId="00385268" w14:textId="77777777">
            <w:pPr>
              <w:spacing w:before="120"/>
              <w:rPr>
                <w:rFonts w:ascii="Arial" w:hAnsi="Arial" w:cs="Arial"/>
                <w:sz w:val="20"/>
              </w:rPr>
            </w:pPr>
          </w:p>
        </w:tc>
        <w:tc>
          <w:tcPr>
            <w:tcW w:w="572" w:type="dxa"/>
            <w:vAlign w:val="center"/>
          </w:tcPr>
          <w:p w:rsidRPr="0027628A" w:rsidR="001A6CD6" w:rsidP="00E46FE8" w:rsidRDefault="001A6CD6" w14:paraId="0BBE016D" w14:textId="77777777">
            <w:pPr>
              <w:spacing w:before="120"/>
              <w:rPr>
                <w:rFonts w:ascii="Arial" w:hAnsi="Arial" w:cs="Arial"/>
                <w:sz w:val="20"/>
              </w:rPr>
            </w:pPr>
          </w:p>
        </w:tc>
        <w:tc>
          <w:tcPr>
            <w:tcW w:w="572" w:type="dxa"/>
            <w:vAlign w:val="center"/>
          </w:tcPr>
          <w:p w:rsidRPr="0027628A" w:rsidR="001A6CD6" w:rsidP="00E46FE8" w:rsidRDefault="001A6CD6" w14:paraId="13497B6F" w14:textId="77777777">
            <w:pPr>
              <w:spacing w:before="120"/>
              <w:rPr>
                <w:rFonts w:ascii="Arial" w:hAnsi="Arial" w:cs="Arial"/>
                <w:sz w:val="20"/>
              </w:rPr>
            </w:pPr>
          </w:p>
        </w:tc>
      </w:tr>
      <w:tr w:rsidRPr="00C81AE3" w:rsidR="0071494C" w:rsidTr="001A6CD6" w14:paraId="55768B97" w14:textId="77777777">
        <w:tc>
          <w:tcPr>
            <w:tcW w:w="562" w:type="dxa"/>
            <w:shd w:val="clear" w:color="auto" w:fill="D9D9D9" w:themeFill="background1" w:themeFillShade="D9"/>
            <w:vAlign w:val="center"/>
          </w:tcPr>
          <w:p w:rsidRPr="00D35A6E" w:rsidR="001A6CD6" w:rsidP="00E46FE8" w:rsidRDefault="001A6CD6" w14:paraId="3E8A59CF" w14:textId="60D7D9E6">
            <w:pPr>
              <w:spacing w:before="120"/>
              <w:rPr>
                <w:rFonts w:ascii="Arial" w:hAnsi="Arial" w:cs="Arial"/>
                <w:b/>
                <w:bCs/>
                <w:sz w:val="20"/>
              </w:rPr>
            </w:pPr>
            <w:r w:rsidRPr="00D35A6E">
              <w:rPr>
                <w:rFonts w:ascii="Arial" w:hAnsi="Arial" w:cs="Arial"/>
                <w:b/>
                <w:bCs/>
                <w:sz w:val="20"/>
              </w:rPr>
              <w:t>2</w:t>
            </w:r>
          </w:p>
        </w:tc>
        <w:tc>
          <w:tcPr>
            <w:tcW w:w="5529" w:type="dxa"/>
            <w:shd w:val="clear" w:color="auto" w:fill="D9D9D9" w:themeFill="background1" w:themeFillShade="D9"/>
            <w:vAlign w:val="center"/>
          </w:tcPr>
          <w:p w:rsidRPr="00551E50" w:rsidR="001A6CD6" w:rsidP="00E46FE8" w:rsidRDefault="001A6CD6" w14:paraId="5CA43A1B" w14:textId="444B129F">
            <w:pPr>
              <w:spacing w:before="120"/>
              <w:rPr>
                <w:rFonts w:ascii="Arial" w:hAnsi="Arial" w:cs="Arial"/>
                <w:b/>
                <w:bCs/>
                <w:sz w:val="20"/>
              </w:rPr>
            </w:pPr>
            <w:r w:rsidRPr="00551E50">
              <w:rPr>
                <w:rFonts w:ascii="Arial" w:hAnsi="Arial" w:cs="Arial"/>
                <w:b/>
                <w:bCs/>
                <w:sz w:val="20"/>
              </w:rPr>
              <w:t>Supplemental compensation</w:t>
            </w:r>
          </w:p>
        </w:tc>
        <w:tc>
          <w:tcPr>
            <w:tcW w:w="529" w:type="dxa"/>
            <w:shd w:val="clear" w:color="auto" w:fill="D9D9D9" w:themeFill="background1" w:themeFillShade="D9"/>
            <w:vAlign w:val="center"/>
          </w:tcPr>
          <w:p w:rsidRPr="0027628A" w:rsidR="001A6CD6" w:rsidP="00E46FE8" w:rsidRDefault="001A6CD6" w14:paraId="23560AD5" w14:textId="77777777">
            <w:pPr>
              <w:spacing w:before="120"/>
              <w:rPr>
                <w:rFonts w:ascii="Arial" w:hAnsi="Arial" w:cs="Arial"/>
                <w:sz w:val="20"/>
              </w:rPr>
            </w:pPr>
          </w:p>
        </w:tc>
        <w:tc>
          <w:tcPr>
            <w:tcW w:w="573" w:type="dxa"/>
            <w:shd w:val="clear" w:color="auto" w:fill="D9D9D9" w:themeFill="background1" w:themeFillShade="D9"/>
            <w:vAlign w:val="center"/>
          </w:tcPr>
          <w:p w:rsidRPr="0027628A" w:rsidR="001A6CD6" w:rsidP="00E46FE8" w:rsidRDefault="001A6CD6" w14:paraId="36EA4BDF" w14:textId="77777777">
            <w:pPr>
              <w:spacing w:before="120"/>
              <w:rPr>
                <w:rFonts w:ascii="Arial" w:hAnsi="Arial" w:cs="Arial"/>
                <w:sz w:val="20"/>
              </w:rPr>
            </w:pPr>
          </w:p>
        </w:tc>
        <w:tc>
          <w:tcPr>
            <w:tcW w:w="572" w:type="dxa"/>
            <w:shd w:val="clear" w:color="auto" w:fill="D9D9D9" w:themeFill="background1" w:themeFillShade="D9"/>
            <w:vAlign w:val="center"/>
          </w:tcPr>
          <w:p w:rsidRPr="0027628A" w:rsidR="001A6CD6" w:rsidP="00E46FE8" w:rsidRDefault="001A6CD6" w14:paraId="556D7038" w14:textId="77777777">
            <w:pPr>
              <w:spacing w:before="120"/>
              <w:rPr>
                <w:rFonts w:ascii="Arial" w:hAnsi="Arial" w:cs="Arial"/>
                <w:sz w:val="20"/>
              </w:rPr>
            </w:pPr>
          </w:p>
        </w:tc>
        <w:tc>
          <w:tcPr>
            <w:tcW w:w="539" w:type="dxa"/>
            <w:shd w:val="clear" w:color="auto" w:fill="D9D9D9" w:themeFill="background1" w:themeFillShade="D9"/>
            <w:vAlign w:val="center"/>
          </w:tcPr>
          <w:p w:rsidRPr="0027628A" w:rsidR="001A6CD6" w:rsidP="00E46FE8" w:rsidRDefault="001A6CD6" w14:paraId="6276F5C0" w14:textId="77777777">
            <w:pPr>
              <w:spacing w:before="120"/>
              <w:rPr>
                <w:rFonts w:ascii="Arial" w:hAnsi="Arial" w:cs="Arial"/>
                <w:sz w:val="20"/>
              </w:rPr>
            </w:pPr>
          </w:p>
        </w:tc>
        <w:tc>
          <w:tcPr>
            <w:tcW w:w="561" w:type="dxa"/>
            <w:shd w:val="clear" w:color="auto" w:fill="D9D9D9" w:themeFill="background1" w:themeFillShade="D9"/>
            <w:vAlign w:val="center"/>
          </w:tcPr>
          <w:p w:rsidRPr="0027628A" w:rsidR="001A6CD6" w:rsidP="00E46FE8" w:rsidRDefault="001A6CD6" w14:paraId="08BEA5B0" w14:textId="77777777">
            <w:pPr>
              <w:spacing w:before="120"/>
              <w:rPr>
                <w:rFonts w:ascii="Arial" w:hAnsi="Arial" w:cs="Arial"/>
                <w:sz w:val="20"/>
              </w:rPr>
            </w:pPr>
          </w:p>
        </w:tc>
        <w:tc>
          <w:tcPr>
            <w:tcW w:w="561" w:type="dxa"/>
            <w:shd w:val="clear" w:color="auto" w:fill="D9D9D9" w:themeFill="background1" w:themeFillShade="D9"/>
            <w:vAlign w:val="center"/>
          </w:tcPr>
          <w:p w:rsidRPr="0027628A" w:rsidR="001A6CD6" w:rsidP="00E46FE8" w:rsidRDefault="001A6CD6" w14:paraId="14E709BC" w14:textId="77777777">
            <w:pPr>
              <w:spacing w:before="120"/>
              <w:rPr>
                <w:rFonts w:ascii="Arial" w:hAnsi="Arial" w:cs="Arial"/>
                <w:sz w:val="20"/>
              </w:rPr>
            </w:pPr>
          </w:p>
        </w:tc>
        <w:tc>
          <w:tcPr>
            <w:tcW w:w="528" w:type="dxa"/>
            <w:shd w:val="clear" w:color="auto" w:fill="D9D9D9" w:themeFill="background1" w:themeFillShade="D9"/>
            <w:vAlign w:val="center"/>
          </w:tcPr>
          <w:p w:rsidRPr="0027628A" w:rsidR="001A6CD6" w:rsidP="00E46FE8" w:rsidRDefault="001A6CD6" w14:paraId="7E6D3EFE" w14:textId="77777777">
            <w:pPr>
              <w:spacing w:before="120"/>
              <w:rPr>
                <w:rFonts w:ascii="Arial" w:hAnsi="Arial" w:cs="Arial"/>
                <w:sz w:val="20"/>
              </w:rPr>
            </w:pPr>
          </w:p>
        </w:tc>
        <w:tc>
          <w:tcPr>
            <w:tcW w:w="594" w:type="dxa"/>
            <w:shd w:val="clear" w:color="auto" w:fill="D9D9D9" w:themeFill="background1" w:themeFillShade="D9"/>
            <w:vAlign w:val="center"/>
          </w:tcPr>
          <w:p w:rsidRPr="0027628A" w:rsidR="001A6CD6" w:rsidP="00E46FE8" w:rsidRDefault="001A6CD6" w14:paraId="4016A456" w14:textId="77777777">
            <w:pPr>
              <w:spacing w:before="120"/>
              <w:rPr>
                <w:rFonts w:ascii="Arial" w:hAnsi="Arial" w:cs="Arial"/>
                <w:sz w:val="20"/>
              </w:rPr>
            </w:pPr>
          </w:p>
        </w:tc>
        <w:tc>
          <w:tcPr>
            <w:tcW w:w="539" w:type="dxa"/>
            <w:shd w:val="clear" w:color="auto" w:fill="D9D9D9" w:themeFill="background1" w:themeFillShade="D9"/>
            <w:vAlign w:val="center"/>
          </w:tcPr>
          <w:p w:rsidRPr="0027628A" w:rsidR="001A6CD6" w:rsidP="00E46FE8" w:rsidRDefault="001A6CD6" w14:paraId="3FAB6011" w14:textId="77777777">
            <w:pPr>
              <w:spacing w:before="120"/>
              <w:rPr>
                <w:rFonts w:ascii="Arial" w:hAnsi="Arial" w:cs="Arial"/>
                <w:sz w:val="20"/>
              </w:rPr>
            </w:pPr>
          </w:p>
        </w:tc>
        <w:tc>
          <w:tcPr>
            <w:tcW w:w="472" w:type="dxa"/>
            <w:shd w:val="clear" w:color="auto" w:fill="D9D9D9" w:themeFill="background1" w:themeFillShade="D9"/>
            <w:vAlign w:val="center"/>
          </w:tcPr>
          <w:p w:rsidRPr="0027628A" w:rsidR="001A6CD6" w:rsidP="00E46FE8" w:rsidRDefault="001A6CD6" w14:paraId="2C914A70" w14:textId="77777777">
            <w:pPr>
              <w:spacing w:before="120"/>
              <w:rPr>
                <w:rFonts w:ascii="Arial" w:hAnsi="Arial" w:cs="Arial"/>
                <w:sz w:val="20"/>
              </w:rPr>
            </w:pPr>
          </w:p>
        </w:tc>
        <w:tc>
          <w:tcPr>
            <w:tcW w:w="572" w:type="dxa"/>
            <w:shd w:val="clear" w:color="auto" w:fill="D9D9D9" w:themeFill="background1" w:themeFillShade="D9"/>
            <w:vAlign w:val="center"/>
          </w:tcPr>
          <w:p w:rsidRPr="0027628A" w:rsidR="001A6CD6" w:rsidP="00E46FE8" w:rsidRDefault="001A6CD6" w14:paraId="5CE1717E" w14:textId="77777777">
            <w:pPr>
              <w:spacing w:before="120"/>
              <w:rPr>
                <w:rFonts w:ascii="Arial" w:hAnsi="Arial" w:cs="Arial"/>
                <w:sz w:val="20"/>
              </w:rPr>
            </w:pPr>
          </w:p>
        </w:tc>
        <w:tc>
          <w:tcPr>
            <w:tcW w:w="572" w:type="dxa"/>
            <w:shd w:val="clear" w:color="auto" w:fill="D9D9D9" w:themeFill="background1" w:themeFillShade="D9"/>
            <w:vAlign w:val="center"/>
          </w:tcPr>
          <w:p w:rsidRPr="0027628A" w:rsidR="001A6CD6" w:rsidP="00E46FE8" w:rsidRDefault="001A6CD6" w14:paraId="4FCBE190" w14:textId="77777777">
            <w:pPr>
              <w:spacing w:before="120"/>
              <w:rPr>
                <w:rFonts w:ascii="Arial" w:hAnsi="Arial" w:cs="Arial"/>
                <w:sz w:val="20"/>
              </w:rPr>
            </w:pPr>
          </w:p>
        </w:tc>
      </w:tr>
      <w:tr w:rsidRPr="00C81AE3" w:rsidR="001A6CD6" w:rsidTr="00070C01" w14:paraId="5AFDFA77" w14:textId="77777777">
        <w:tc>
          <w:tcPr>
            <w:tcW w:w="562" w:type="dxa"/>
            <w:vAlign w:val="center"/>
          </w:tcPr>
          <w:p w:rsidRPr="00FE13C2" w:rsidR="001A6CD6" w:rsidP="00E46FE8" w:rsidRDefault="001A6CD6" w14:paraId="170826E7" w14:textId="76033E69">
            <w:pPr>
              <w:spacing w:before="120"/>
              <w:rPr>
                <w:rFonts w:ascii="Arial" w:hAnsi="Arial" w:cs="Arial"/>
                <w:sz w:val="20"/>
              </w:rPr>
            </w:pPr>
            <w:r>
              <w:rPr>
                <w:rFonts w:ascii="Arial" w:hAnsi="Arial" w:cs="Arial"/>
                <w:sz w:val="20"/>
              </w:rPr>
              <w:t>2.1</w:t>
            </w:r>
          </w:p>
        </w:tc>
        <w:tc>
          <w:tcPr>
            <w:tcW w:w="5529" w:type="dxa"/>
            <w:vAlign w:val="center"/>
          </w:tcPr>
          <w:p w:rsidRPr="00FE13C2" w:rsidR="001A6CD6" w:rsidP="00E46FE8" w:rsidRDefault="001A6CD6" w14:paraId="2EC93A98" w14:textId="062BFAC3">
            <w:pPr>
              <w:spacing w:before="120"/>
              <w:rPr>
                <w:rFonts w:ascii="Arial" w:hAnsi="Arial" w:cs="Arial"/>
                <w:sz w:val="20"/>
              </w:rPr>
            </w:pPr>
            <w:r>
              <w:rPr>
                <w:rFonts w:ascii="Arial" w:hAnsi="Arial" w:cs="Arial"/>
                <w:sz w:val="20"/>
              </w:rPr>
              <w:t>S</w:t>
            </w:r>
            <w:r w:rsidRPr="000F78C9">
              <w:rPr>
                <w:rFonts w:ascii="Arial" w:hAnsi="Arial" w:cs="Arial"/>
                <w:sz w:val="20"/>
              </w:rPr>
              <w:t xml:space="preserve">igning individual compensation </w:t>
            </w:r>
            <w:r>
              <w:rPr>
                <w:rFonts w:ascii="Arial" w:hAnsi="Arial" w:cs="Arial"/>
                <w:sz w:val="20"/>
              </w:rPr>
              <w:t>agreements</w:t>
            </w:r>
          </w:p>
        </w:tc>
        <w:tc>
          <w:tcPr>
            <w:tcW w:w="529" w:type="dxa"/>
            <w:vAlign w:val="center"/>
          </w:tcPr>
          <w:p w:rsidRPr="0027628A" w:rsidR="001A6CD6" w:rsidP="00E46FE8" w:rsidRDefault="001A6CD6" w14:paraId="78D9A86A" w14:textId="77777777">
            <w:pPr>
              <w:spacing w:before="120"/>
              <w:rPr>
                <w:rFonts w:ascii="Arial" w:hAnsi="Arial" w:cs="Arial"/>
                <w:sz w:val="20"/>
              </w:rPr>
            </w:pPr>
          </w:p>
        </w:tc>
        <w:tc>
          <w:tcPr>
            <w:tcW w:w="573" w:type="dxa"/>
            <w:vAlign w:val="center"/>
          </w:tcPr>
          <w:p w:rsidRPr="0027628A" w:rsidR="001A6CD6" w:rsidP="00E46FE8" w:rsidRDefault="001A6CD6" w14:paraId="511EEA7C" w14:textId="77777777">
            <w:pPr>
              <w:spacing w:before="120"/>
              <w:rPr>
                <w:rFonts w:ascii="Arial" w:hAnsi="Arial" w:cs="Arial"/>
                <w:sz w:val="20"/>
              </w:rPr>
            </w:pPr>
          </w:p>
        </w:tc>
        <w:tc>
          <w:tcPr>
            <w:tcW w:w="572" w:type="dxa"/>
            <w:vAlign w:val="center"/>
          </w:tcPr>
          <w:p w:rsidRPr="0027628A" w:rsidR="001A6CD6" w:rsidP="00E46FE8" w:rsidRDefault="001A6CD6" w14:paraId="2A167A2E" w14:textId="77777777">
            <w:pPr>
              <w:spacing w:before="120"/>
              <w:rPr>
                <w:rFonts w:ascii="Arial" w:hAnsi="Arial" w:cs="Arial"/>
                <w:sz w:val="20"/>
              </w:rPr>
            </w:pPr>
          </w:p>
        </w:tc>
        <w:tc>
          <w:tcPr>
            <w:tcW w:w="539" w:type="dxa"/>
            <w:vAlign w:val="center"/>
          </w:tcPr>
          <w:p w:rsidRPr="0027628A" w:rsidR="001A6CD6" w:rsidP="00E46FE8" w:rsidRDefault="001A6CD6" w14:paraId="3B59F61A" w14:textId="77777777">
            <w:pPr>
              <w:spacing w:before="120"/>
              <w:rPr>
                <w:rFonts w:ascii="Arial" w:hAnsi="Arial" w:cs="Arial"/>
                <w:sz w:val="20"/>
              </w:rPr>
            </w:pPr>
          </w:p>
        </w:tc>
        <w:tc>
          <w:tcPr>
            <w:tcW w:w="561" w:type="dxa"/>
            <w:shd w:val="clear" w:color="auto" w:fill="FFFFFF" w:themeFill="background1"/>
            <w:vAlign w:val="center"/>
          </w:tcPr>
          <w:p w:rsidRPr="0027628A" w:rsidR="001A6CD6" w:rsidP="00E46FE8" w:rsidRDefault="001A6CD6" w14:paraId="0543108D" w14:textId="77777777">
            <w:pPr>
              <w:spacing w:before="120"/>
              <w:rPr>
                <w:rFonts w:ascii="Arial" w:hAnsi="Arial" w:cs="Arial"/>
                <w:sz w:val="20"/>
              </w:rPr>
            </w:pPr>
          </w:p>
        </w:tc>
        <w:tc>
          <w:tcPr>
            <w:tcW w:w="561" w:type="dxa"/>
            <w:shd w:val="clear" w:color="auto" w:fill="FFFFFF" w:themeFill="background1"/>
            <w:vAlign w:val="center"/>
          </w:tcPr>
          <w:p w:rsidRPr="0027628A" w:rsidR="001A6CD6" w:rsidP="00E46FE8" w:rsidRDefault="001A6CD6" w14:paraId="78DEA12C" w14:textId="77777777">
            <w:pPr>
              <w:spacing w:before="120"/>
              <w:rPr>
                <w:rFonts w:ascii="Arial" w:hAnsi="Arial" w:cs="Arial"/>
                <w:sz w:val="20"/>
              </w:rPr>
            </w:pPr>
          </w:p>
        </w:tc>
        <w:tc>
          <w:tcPr>
            <w:tcW w:w="528" w:type="dxa"/>
            <w:shd w:val="clear" w:color="auto" w:fill="FFFFFF" w:themeFill="background1"/>
            <w:vAlign w:val="center"/>
          </w:tcPr>
          <w:p w:rsidRPr="0027628A" w:rsidR="001A6CD6" w:rsidP="00E46FE8" w:rsidRDefault="001A6CD6" w14:paraId="0FDA1EC8" w14:textId="77777777">
            <w:pPr>
              <w:spacing w:before="120"/>
              <w:rPr>
                <w:rFonts w:ascii="Arial" w:hAnsi="Arial" w:cs="Arial"/>
                <w:sz w:val="20"/>
              </w:rPr>
            </w:pPr>
          </w:p>
        </w:tc>
        <w:tc>
          <w:tcPr>
            <w:tcW w:w="594" w:type="dxa"/>
            <w:shd w:val="clear" w:color="auto" w:fill="A6A6A6" w:themeFill="background1" w:themeFillShade="A6"/>
            <w:vAlign w:val="center"/>
          </w:tcPr>
          <w:p w:rsidRPr="0027628A" w:rsidR="001A6CD6" w:rsidP="00E46FE8" w:rsidRDefault="001A6CD6" w14:paraId="3DDB93A2" w14:textId="77777777">
            <w:pPr>
              <w:spacing w:before="120"/>
              <w:rPr>
                <w:rFonts w:ascii="Arial" w:hAnsi="Arial" w:cs="Arial"/>
                <w:sz w:val="20"/>
              </w:rPr>
            </w:pPr>
          </w:p>
        </w:tc>
        <w:tc>
          <w:tcPr>
            <w:tcW w:w="539" w:type="dxa"/>
            <w:shd w:val="clear" w:color="auto" w:fill="A6A6A6" w:themeFill="background1" w:themeFillShade="A6"/>
            <w:vAlign w:val="center"/>
          </w:tcPr>
          <w:p w:rsidRPr="0027628A" w:rsidR="001A6CD6" w:rsidP="00E46FE8" w:rsidRDefault="001A6CD6" w14:paraId="2BBB7170" w14:textId="77777777">
            <w:pPr>
              <w:spacing w:before="120"/>
              <w:rPr>
                <w:rFonts w:ascii="Arial" w:hAnsi="Arial" w:cs="Arial"/>
                <w:sz w:val="20"/>
              </w:rPr>
            </w:pPr>
          </w:p>
        </w:tc>
        <w:tc>
          <w:tcPr>
            <w:tcW w:w="472" w:type="dxa"/>
            <w:shd w:val="clear" w:color="auto" w:fill="A6A6A6" w:themeFill="background1" w:themeFillShade="A6"/>
            <w:vAlign w:val="center"/>
          </w:tcPr>
          <w:p w:rsidRPr="0027628A" w:rsidR="001A6CD6" w:rsidP="00E46FE8" w:rsidRDefault="001A6CD6" w14:paraId="50FBA962" w14:textId="77777777">
            <w:pPr>
              <w:spacing w:before="120"/>
              <w:rPr>
                <w:rFonts w:ascii="Arial" w:hAnsi="Arial" w:cs="Arial"/>
                <w:sz w:val="20"/>
              </w:rPr>
            </w:pPr>
          </w:p>
        </w:tc>
        <w:tc>
          <w:tcPr>
            <w:tcW w:w="572" w:type="dxa"/>
            <w:shd w:val="clear" w:color="auto" w:fill="A6A6A6" w:themeFill="background1" w:themeFillShade="A6"/>
            <w:vAlign w:val="center"/>
          </w:tcPr>
          <w:p w:rsidRPr="0027628A" w:rsidR="001A6CD6" w:rsidP="00E46FE8" w:rsidRDefault="001A6CD6" w14:paraId="619DEA51" w14:textId="77777777">
            <w:pPr>
              <w:spacing w:before="120"/>
              <w:rPr>
                <w:rFonts w:ascii="Arial" w:hAnsi="Arial" w:cs="Arial"/>
                <w:sz w:val="20"/>
              </w:rPr>
            </w:pPr>
          </w:p>
        </w:tc>
        <w:tc>
          <w:tcPr>
            <w:tcW w:w="572" w:type="dxa"/>
            <w:shd w:val="clear" w:color="auto" w:fill="A6A6A6" w:themeFill="background1" w:themeFillShade="A6"/>
            <w:vAlign w:val="center"/>
          </w:tcPr>
          <w:p w:rsidRPr="0027628A" w:rsidR="001A6CD6" w:rsidP="00E46FE8" w:rsidRDefault="001A6CD6" w14:paraId="02331DD7" w14:textId="77777777">
            <w:pPr>
              <w:spacing w:before="120"/>
              <w:rPr>
                <w:rFonts w:ascii="Arial" w:hAnsi="Arial" w:cs="Arial"/>
                <w:sz w:val="20"/>
              </w:rPr>
            </w:pPr>
          </w:p>
        </w:tc>
      </w:tr>
      <w:tr w:rsidRPr="00C81AE3" w:rsidR="001A6CD6" w:rsidTr="003B23B5" w14:paraId="41942FEB" w14:textId="77777777">
        <w:tc>
          <w:tcPr>
            <w:tcW w:w="562" w:type="dxa"/>
            <w:vAlign w:val="center"/>
          </w:tcPr>
          <w:p w:rsidRPr="00FE13C2" w:rsidR="001A6CD6" w:rsidP="00E46FE8" w:rsidRDefault="001A6CD6" w14:paraId="5C7E9AFE" w14:textId="4FFF6601">
            <w:pPr>
              <w:spacing w:before="120"/>
              <w:rPr>
                <w:rFonts w:ascii="Arial" w:hAnsi="Arial" w:cs="Arial"/>
                <w:sz w:val="20"/>
              </w:rPr>
            </w:pPr>
            <w:r>
              <w:rPr>
                <w:rFonts w:ascii="Arial" w:hAnsi="Arial" w:cs="Arial"/>
                <w:sz w:val="20"/>
              </w:rPr>
              <w:t>2.2</w:t>
            </w:r>
          </w:p>
        </w:tc>
        <w:tc>
          <w:tcPr>
            <w:tcW w:w="5529" w:type="dxa"/>
            <w:vAlign w:val="center"/>
          </w:tcPr>
          <w:p w:rsidRPr="00FE13C2" w:rsidR="001A6CD6" w:rsidP="00E46FE8" w:rsidRDefault="001A6CD6" w14:paraId="000CF478" w14:textId="606D00E0">
            <w:pPr>
              <w:spacing w:before="120"/>
              <w:rPr>
                <w:rFonts w:ascii="Arial" w:hAnsi="Arial" w:cs="Arial"/>
                <w:sz w:val="20"/>
              </w:rPr>
            </w:pPr>
            <w:r>
              <w:rPr>
                <w:rFonts w:ascii="Arial" w:hAnsi="Arial" w:cs="Arial"/>
                <w:sz w:val="20"/>
              </w:rPr>
              <w:t>Cash compensation payments</w:t>
            </w:r>
          </w:p>
        </w:tc>
        <w:tc>
          <w:tcPr>
            <w:tcW w:w="529" w:type="dxa"/>
            <w:vAlign w:val="center"/>
          </w:tcPr>
          <w:p w:rsidRPr="0027628A" w:rsidR="001A6CD6" w:rsidP="00E46FE8" w:rsidRDefault="001A6CD6" w14:paraId="0C0B4C2E" w14:textId="77777777">
            <w:pPr>
              <w:spacing w:before="120"/>
              <w:rPr>
                <w:rFonts w:ascii="Arial" w:hAnsi="Arial" w:cs="Arial"/>
                <w:sz w:val="20"/>
              </w:rPr>
            </w:pPr>
          </w:p>
        </w:tc>
        <w:tc>
          <w:tcPr>
            <w:tcW w:w="573" w:type="dxa"/>
            <w:vAlign w:val="center"/>
          </w:tcPr>
          <w:p w:rsidRPr="0027628A" w:rsidR="001A6CD6" w:rsidP="00E46FE8" w:rsidRDefault="001A6CD6" w14:paraId="2876371D" w14:textId="77777777">
            <w:pPr>
              <w:spacing w:before="120"/>
              <w:rPr>
                <w:rFonts w:ascii="Arial" w:hAnsi="Arial" w:cs="Arial"/>
                <w:sz w:val="20"/>
              </w:rPr>
            </w:pPr>
          </w:p>
        </w:tc>
        <w:tc>
          <w:tcPr>
            <w:tcW w:w="572" w:type="dxa"/>
            <w:vAlign w:val="center"/>
          </w:tcPr>
          <w:p w:rsidRPr="0027628A" w:rsidR="001A6CD6" w:rsidP="00E46FE8" w:rsidRDefault="001A6CD6" w14:paraId="5A2D0FB8" w14:textId="77777777">
            <w:pPr>
              <w:spacing w:before="120"/>
              <w:rPr>
                <w:rFonts w:ascii="Arial" w:hAnsi="Arial" w:cs="Arial"/>
                <w:sz w:val="20"/>
              </w:rPr>
            </w:pPr>
          </w:p>
        </w:tc>
        <w:tc>
          <w:tcPr>
            <w:tcW w:w="539" w:type="dxa"/>
            <w:vAlign w:val="center"/>
          </w:tcPr>
          <w:p w:rsidRPr="0027628A" w:rsidR="001A6CD6" w:rsidP="00E46FE8" w:rsidRDefault="001A6CD6" w14:paraId="0DC0F8B6" w14:textId="77777777">
            <w:pPr>
              <w:spacing w:before="120"/>
              <w:rPr>
                <w:rFonts w:ascii="Arial" w:hAnsi="Arial" w:cs="Arial"/>
                <w:sz w:val="20"/>
              </w:rPr>
            </w:pPr>
          </w:p>
        </w:tc>
        <w:tc>
          <w:tcPr>
            <w:tcW w:w="561" w:type="dxa"/>
            <w:shd w:val="clear" w:color="auto" w:fill="FFFFFF" w:themeFill="background1"/>
            <w:vAlign w:val="center"/>
          </w:tcPr>
          <w:p w:rsidRPr="0027628A" w:rsidR="001A6CD6" w:rsidP="00E46FE8" w:rsidRDefault="001A6CD6" w14:paraId="3F12230D" w14:textId="77777777">
            <w:pPr>
              <w:spacing w:before="120"/>
              <w:rPr>
                <w:rFonts w:ascii="Arial" w:hAnsi="Arial" w:cs="Arial"/>
                <w:sz w:val="20"/>
              </w:rPr>
            </w:pPr>
          </w:p>
        </w:tc>
        <w:tc>
          <w:tcPr>
            <w:tcW w:w="561" w:type="dxa"/>
            <w:shd w:val="clear" w:color="auto" w:fill="FFFFFF" w:themeFill="background1"/>
            <w:vAlign w:val="center"/>
          </w:tcPr>
          <w:p w:rsidRPr="0027628A" w:rsidR="001A6CD6" w:rsidP="00E46FE8" w:rsidRDefault="001A6CD6" w14:paraId="35D787C2" w14:textId="77777777">
            <w:pPr>
              <w:spacing w:before="120"/>
              <w:rPr>
                <w:rFonts w:ascii="Arial" w:hAnsi="Arial" w:cs="Arial"/>
                <w:sz w:val="20"/>
              </w:rPr>
            </w:pPr>
          </w:p>
        </w:tc>
        <w:tc>
          <w:tcPr>
            <w:tcW w:w="528" w:type="dxa"/>
            <w:shd w:val="clear" w:color="auto" w:fill="FFFFFF" w:themeFill="background1"/>
            <w:vAlign w:val="center"/>
          </w:tcPr>
          <w:p w:rsidRPr="0027628A" w:rsidR="001A6CD6" w:rsidP="00E46FE8" w:rsidRDefault="001A6CD6" w14:paraId="287FF5BE" w14:textId="77777777">
            <w:pPr>
              <w:spacing w:before="120"/>
              <w:rPr>
                <w:rFonts w:ascii="Arial" w:hAnsi="Arial" w:cs="Arial"/>
                <w:sz w:val="20"/>
              </w:rPr>
            </w:pPr>
          </w:p>
        </w:tc>
        <w:tc>
          <w:tcPr>
            <w:tcW w:w="594" w:type="dxa"/>
            <w:shd w:val="clear" w:color="auto" w:fill="A6A6A6" w:themeFill="background1" w:themeFillShade="A6"/>
            <w:vAlign w:val="center"/>
          </w:tcPr>
          <w:p w:rsidRPr="0027628A" w:rsidR="001A6CD6" w:rsidP="00E46FE8" w:rsidRDefault="001A6CD6" w14:paraId="500352D0" w14:textId="77777777">
            <w:pPr>
              <w:spacing w:before="120"/>
              <w:rPr>
                <w:rFonts w:ascii="Arial" w:hAnsi="Arial" w:cs="Arial"/>
                <w:sz w:val="20"/>
              </w:rPr>
            </w:pPr>
          </w:p>
        </w:tc>
        <w:tc>
          <w:tcPr>
            <w:tcW w:w="539" w:type="dxa"/>
            <w:shd w:val="clear" w:color="auto" w:fill="A6A6A6" w:themeFill="background1" w:themeFillShade="A6"/>
            <w:vAlign w:val="center"/>
          </w:tcPr>
          <w:p w:rsidRPr="0027628A" w:rsidR="001A6CD6" w:rsidP="00E46FE8" w:rsidRDefault="001A6CD6" w14:paraId="2A8CD8C5" w14:textId="77777777">
            <w:pPr>
              <w:spacing w:before="120"/>
              <w:rPr>
                <w:rFonts w:ascii="Arial" w:hAnsi="Arial" w:cs="Arial"/>
                <w:sz w:val="20"/>
              </w:rPr>
            </w:pPr>
          </w:p>
        </w:tc>
        <w:tc>
          <w:tcPr>
            <w:tcW w:w="472" w:type="dxa"/>
            <w:shd w:val="clear" w:color="auto" w:fill="A6A6A6" w:themeFill="background1" w:themeFillShade="A6"/>
            <w:vAlign w:val="center"/>
          </w:tcPr>
          <w:p w:rsidRPr="0027628A" w:rsidR="001A6CD6" w:rsidP="00E46FE8" w:rsidRDefault="001A6CD6" w14:paraId="7864C3EC" w14:textId="77777777">
            <w:pPr>
              <w:spacing w:before="120"/>
              <w:rPr>
                <w:rFonts w:ascii="Arial" w:hAnsi="Arial" w:cs="Arial"/>
                <w:sz w:val="20"/>
              </w:rPr>
            </w:pPr>
          </w:p>
        </w:tc>
        <w:tc>
          <w:tcPr>
            <w:tcW w:w="572" w:type="dxa"/>
            <w:shd w:val="clear" w:color="auto" w:fill="A6A6A6" w:themeFill="background1" w:themeFillShade="A6"/>
            <w:vAlign w:val="center"/>
          </w:tcPr>
          <w:p w:rsidRPr="0027628A" w:rsidR="001A6CD6" w:rsidP="00E46FE8" w:rsidRDefault="001A6CD6" w14:paraId="4CBD2414" w14:textId="77777777">
            <w:pPr>
              <w:spacing w:before="120"/>
              <w:rPr>
                <w:rFonts w:ascii="Arial" w:hAnsi="Arial" w:cs="Arial"/>
                <w:sz w:val="20"/>
              </w:rPr>
            </w:pPr>
          </w:p>
        </w:tc>
        <w:tc>
          <w:tcPr>
            <w:tcW w:w="572" w:type="dxa"/>
            <w:shd w:val="clear" w:color="auto" w:fill="A6A6A6" w:themeFill="background1" w:themeFillShade="A6"/>
            <w:vAlign w:val="center"/>
          </w:tcPr>
          <w:p w:rsidRPr="0027628A" w:rsidR="001A6CD6" w:rsidP="00E46FE8" w:rsidRDefault="001A6CD6" w14:paraId="0F1DEA1C" w14:textId="77777777">
            <w:pPr>
              <w:spacing w:before="120"/>
              <w:rPr>
                <w:rFonts w:ascii="Arial" w:hAnsi="Arial" w:cs="Arial"/>
                <w:sz w:val="20"/>
              </w:rPr>
            </w:pPr>
          </w:p>
        </w:tc>
      </w:tr>
      <w:tr w:rsidRPr="00C81AE3" w:rsidR="0071494C" w:rsidTr="009633FE" w14:paraId="52F1F94B" w14:textId="77777777">
        <w:tc>
          <w:tcPr>
            <w:tcW w:w="562" w:type="dxa"/>
            <w:shd w:val="clear" w:color="auto" w:fill="D9D9D9" w:themeFill="background1" w:themeFillShade="D9"/>
            <w:vAlign w:val="center"/>
          </w:tcPr>
          <w:p w:rsidRPr="00C204CE" w:rsidR="001A6CD6" w:rsidP="00E46FE8" w:rsidRDefault="001A6CD6" w14:paraId="2FE72690" w14:textId="7B32E47A">
            <w:pPr>
              <w:spacing w:before="120"/>
              <w:rPr>
                <w:rFonts w:ascii="Arial" w:hAnsi="Arial" w:cs="Arial"/>
                <w:b/>
                <w:bCs/>
                <w:sz w:val="20"/>
              </w:rPr>
            </w:pPr>
            <w:r w:rsidRPr="00C204CE">
              <w:rPr>
                <w:rFonts w:ascii="Arial" w:hAnsi="Arial" w:cs="Arial"/>
                <w:b/>
                <w:bCs/>
                <w:sz w:val="20"/>
              </w:rPr>
              <w:t>3</w:t>
            </w:r>
          </w:p>
        </w:tc>
        <w:tc>
          <w:tcPr>
            <w:tcW w:w="5529" w:type="dxa"/>
            <w:shd w:val="clear" w:color="auto" w:fill="D9D9D9" w:themeFill="background1" w:themeFillShade="D9"/>
            <w:vAlign w:val="center"/>
          </w:tcPr>
          <w:p w:rsidRPr="00590976" w:rsidR="001A6CD6" w:rsidP="00E46FE8" w:rsidRDefault="001A6CD6" w14:paraId="51BF3721" w14:textId="5C4D8716">
            <w:pPr>
              <w:spacing w:before="120"/>
              <w:rPr>
                <w:rFonts w:ascii="Arial" w:hAnsi="Arial" w:cs="Arial"/>
                <w:b/>
                <w:bCs/>
                <w:sz w:val="20"/>
              </w:rPr>
            </w:pPr>
            <w:r w:rsidRPr="00590976">
              <w:rPr>
                <w:rFonts w:ascii="Arial" w:hAnsi="Arial" w:cs="Arial"/>
                <w:b/>
                <w:bCs/>
                <w:sz w:val="20"/>
              </w:rPr>
              <w:t xml:space="preserve">Livelihood restoration </w:t>
            </w:r>
          </w:p>
        </w:tc>
        <w:tc>
          <w:tcPr>
            <w:tcW w:w="529" w:type="dxa"/>
            <w:shd w:val="clear" w:color="auto" w:fill="D9D9D9" w:themeFill="background1" w:themeFillShade="D9"/>
            <w:vAlign w:val="center"/>
          </w:tcPr>
          <w:p w:rsidRPr="0027628A" w:rsidR="001A6CD6" w:rsidP="00E46FE8" w:rsidRDefault="001A6CD6" w14:paraId="2FB2DE82" w14:textId="77777777">
            <w:pPr>
              <w:spacing w:before="120"/>
              <w:rPr>
                <w:rFonts w:ascii="Arial" w:hAnsi="Arial" w:cs="Arial"/>
                <w:sz w:val="20"/>
              </w:rPr>
            </w:pPr>
          </w:p>
        </w:tc>
        <w:tc>
          <w:tcPr>
            <w:tcW w:w="573" w:type="dxa"/>
            <w:shd w:val="clear" w:color="auto" w:fill="D9D9D9" w:themeFill="background1" w:themeFillShade="D9"/>
            <w:vAlign w:val="center"/>
          </w:tcPr>
          <w:p w:rsidRPr="0027628A" w:rsidR="001A6CD6" w:rsidP="00E46FE8" w:rsidRDefault="001A6CD6" w14:paraId="7C0EDBD1" w14:textId="77777777">
            <w:pPr>
              <w:spacing w:before="120"/>
              <w:rPr>
                <w:rFonts w:ascii="Arial" w:hAnsi="Arial" w:cs="Arial"/>
                <w:sz w:val="20"/>
              </w:rPr>
            </w:pPr>
          </w:p>
        </w:tc>
        <w:tc>
          <w:tcPr>
            <w:tcW w:w="572" w:type="dxa"/>
            <w:shd w:val="clear" w:color="auto" w:fill="D9D9D9" w:themeFill="background1" w:themeFillShade="D9"/>
            <w:vAlign w:val="center"/>
          </w:tcPr>
          <w:p w:rsidRPr="0027628A" w:rsidR="001A6CD6" w:rsidP="00E46FE8" w:rsidRDefault="001A6CD6" w14:paraId="6113E2C6" w14:textId="77777777">
            <w:pPr>
              <w:spacing w:before="120"/>
              <w:rPr>
                <w:rFonts w:ascii="Arial" w:hAnsi="Arial" w:cs="Arial"/>
                <w:sz w:val="20"/>
              </w:rPr>
            </w:pPr>
          </w:p>
        </w:tc>
        <w:tc>
          <w:tcPr>
            <w:tcW w:w="539" w:type="dxa"/>
            <w:shd w:val="clear" w:color="auto" w:fill="D9D9D9" w:themeFill="background1" w:themeFillShade="D9"/>
            <w:vAlign w:val="center"/>
          </w:tcPr>
          <w:p w:rsidRPr="0027628A" w:rsidR="001A6CD6" w:rsidP="00E46FE8" w:rsidRDefault="001A6CD6" w14:paraId="52EFBDE4" w14:textId="77777777">
            <w:pPr>
              <w:spacing w:before="120"/>
              <w:rPr>
                <w:rFonts w:ascii="Arial" w:hAnsi="Arial" w:cs="Arial"/>
                <w:sz w:val="20"/>
              </w:rPr>
            </w:pPr>
          </w:p>
        </w:tc>
        <w:tc>
          <w:tcPr>
            <w:tcW w:w="561" w:type="dxa"/>
            <w:shd w:val="clear" w:color="auto" w:fill="D9D9D9" w:themeFill="background1" w:themeFillShade="D9"/>
            <w:vAlign w:val="center"/>
          </w:tcPr>
          <w:p w:rsidRPr="0027628A" w:rsidR="001A6CD6" w:rsidP="00E46FE8" w:rsidRDefault="001A6CD6" w14:paraId="5254A640" w14:textId="77777777">
            <w:pPr>
              <w:spacing w:before="120"/>
              <w:rPr>
                <w:rFonts w:ascii="Arial" w:hAnsi="Arial" w:cs="Arial"/>
                <w:sz w:val="20"/>
              </w:rPr>
            </w:pPr>
          </w:p>
        </w:tc>
        <w:tc>
          <w:tcPr>
            <w:tcW w:w="561" w:type="dxa"/>
            <w:shd w:val="clear" w:color="auto" w:fill="D9D9D9" w:themeFill="background1" w:themeFillShade="D9"/>
            <w:vAlign w:val="center"/>
          </w:tcPr>
          <w:p w:rsidRPr="0027628A" w:rsidR="001A6CD6" w:rsidP="00E46FE8" w:rsidRDefault="001A6CD6" w14:paraId="147AB799" w14:textId="77777777">
            <w:pPr>
              <w:spacing w:before="120"/>
              <w:rPr>
                <w:rFonts w:ascii="Arial" w:hAnsi="Arial" w:cs="Arial"/>
                <w:sz w:val="20"/>
              </w:rPr>
            </w:pPr>
          </w:p>
        </w:tc>
        <w:tc>
          <w:tcPr>
            <w:tcW w:w="528" w:type="dxa"/>
            <w:shd w:val="clear" w:color="auto" w:fill="D9D9D9" w:themeFill="background1" w:themeFillShade="D9"/>
            <w:vAlign w:val="center"/>
          </w:tcPr>
          <w:p w:rsidRPr="0027628A" w:rsidR="001A6CD6" w:rsidP="00E46FE8" w:rsidRDefault="001A6CD6" w14:paraId="42E233F6" w14:textId="77777777">
            <w:pPr>
              <w:spacing w:before="120"/>
              <w:rPr>
                <w:rFonts w:ascii="Arial" w:hAnsi="Arial" w:cs="Arial"/>
                <w:sz w:val="20"/>
              </w:rPr>
            </w:pPr>
          </w:p>
        </w:tc>
        <w:tc>
          <w:tcPr>
            <w:tcW w:w="594" w:type="dxa"/>
            <w:shd w:val="clear" w:color="auto" w:fill="D9D9D9" w:themeFill="background1" w:themeFillShade="D9"/>
            <w:vAlign w:val="center"/>
          </w:tcPr>
          <w:p w:rsidRPr="0027628A" w:rsidR="001A6CD6" w:rsidP="00E46FE8" w:rsidRDefault="001A6CD6" w14:paraId="7AF033DD" w14:textId="77777777">
            <w:pPr>
              <w:spacing w:before="120"/>
              <w:rPr>
                <w:rFonts w:ascii="Arial" w:hAnsi="Arial" w:cs="Arial"/>
                <w:sz w:val="20"/>
              </w:rPr>
            </w:pPr>
          </w:p>
        </w:tc>
        <w:tc>
          <w:tcPr>
            <w:tcW w:w="539" w:type="dxa"/>
            <w:shd w:val="clear" w:color="auto" w:fill="D9D9D9" w:themeFill="background1" w:themeFillShade="D9"/>
            <w:vAlign w:val="center"/>
          </w:tcPr>
          <w:p w:rsidRPr="0027628A" w:rsidR="001A6CD6" w:rsidP="00E46FE8" w:rsidRDefault="001A6CD6" w14:paraId="6C029AC5" w14:textId="77777777">
            <w:pPr>
              <w:spacing w:before="120"/>
              <w:rPr>
                <w:rFonts w:ascii="Arial" w:hAnsi="Arial" w:cs="Arial"/>
                <w:sz w:val="20"/>
              </w:rPr>
            </w:pPr>
          </w:p>
        </w:tc>
        <w:tc>
          <w:tcPr>
            <w:tcW w:w="472" w:type="dxa"/>
            <w:shd w:val="clear" w:color="auto" w:fill="D9D9D9" w:themeFill="background1" w:themeFillShade="D9"/>
            <w:vAlign w:val="center"/>
          </w:tcPr>
          <w:p w:rsidRPr="0027628A" w:rsidR="001A6CD6" w:rsidP="00E46FE8" w:rsidRDefault="001A6CD6" w14:paraId="3AF87094" w14:textId="77777777">
            <w:pPr>
              <w:spacing w:before="120"/>
              <w:rPr>
                <w:rFonts w:ascii="Arial" w:hAnsi="Arial" w:cs="Arial"/>
                <w:sz w:val="20"/>
              </w:rPr>
            </w:pPr>
          </w:p>
        </w:tc>
        <w:tc>
          <w:tcPr>
            <w:tcW w:w="572" w:type="dxa"/>
            <w:shd w:val="clear" w:color="auto" w:fill="D9D9D9" w:themeFill="background1" w:themeFillShade="D9"/>
            <w:vAlign w:val="center"/>
          </w:tcPr>
          <w:p w:rsidRPr="0027628A" w:rsidR="001A6CD6" w:rsidP="00E46FE8" w:rsidRDefault="001A6CD6" w14:paraId="68039EBA" w14:textId="77777777">
            <w:pPr>
              <w:spacing w:before="120"/>
              <w:rPr>
                <w:rFonts w:ascii="Arial" w:hAnsi="Arial" w:cs="Arial"/>
                <w:sz w:val="20"/>
              </w:rPr>
            </w:pPr>
          </w:p>
        </w:tc>
        <w:tc>
          <w:tcPr>
            <w:tcW w:w="572" w:type="dxa"/>
            <w:shd w:val="clear" w:color="auto" w:fill="D9D9D9" w:themeFill="background1" w:themeFillShade="D9"/>
            <w:vAlign w:val="center"/>
          </w:tcPr>
          <w:p w:rsidRPr="0027628A" w:rsidR="001A6CD6" w:rsidP="00E46FE8" w:rsidRDefault="001A6CD6" w14:paraId="6DED31EA" w14:textId="77777777">
            <w:pPr>
              <w:spacing w:before="120"/>
              <w:rPr>
                <w:rFonts w:ascii="Arial" w:hAnsi="Arial" w:cs="Arial"/>
                <w:sz w:val="20"/>
              </w:rPr>
            </w:pPr>
          </w:p>
        </w:tc>
      </w:tr>
      <w:tr w:rsidRPr="00C81AE3" w:rsidR="001A6CD6" w:rsidTr="00B339BA" w14:paraId="7ABA68A5" w14:textId="77777777">
        <w:tc>
          <w:tcPr>
            <w:tcW w:w="562" w:type="dxa"/>
            <w:vAlign w:val="center"/>
          </w:tcPr>
          <w:p w:rsidR="001A6CD6" w:rsidP="00E46FE8" w:rsidRDefault="001A6CD6" w14:paraId="6AB4136D" w14:textId="376097B0">
            <w:pPr>
              <w:spacing w:before="120"/>
              <w:rPr>
                <w:rFonts w:ascii="Arial" w:hAnsi="Arial" w:cs="Arial"/>
                <w:sz w:val="20"/>
              </w:rPr>
            </w:pPr>
            <w:r>
              <w:rPr>
                <w:rFonts w:ascii="Arial" w:hAnsi="Arial" w:cs="Arial"/>
                <w:sz w:val="20"/>
              </w:rPr>
              <w:t>3.1</w:t>
            </w:r>
          </w:p>
        </w:tc>
        <w:tc>
          <w:tcPr>
            <w:tcW w:w="5529" w:type="dxa"/>
            <w:vAlign w:val="center"/>
          </w:tcPr>
          <w:p w:rsidR="001A6CD6" w:rsidP="00E46FE8" w:rsidRDefault="001A6CD6" w14:paraId="195A2D84" w14:textId="659D299A">
            <w:pPr>
              <w:spacing w:before="120"/>
              <w:rPr>
                <w:rFonts w:ascii="Arial" w:hAnsi="Arial" w:cs="Arial"/>
                <w:sz w:val="20"/>
              </w:rPr>
            </w:pPr>
            <w:r>
              <w:rPr>
                <w:rFonts w:ascii="Arial" w:hAnsi="Arial" w:cs="Arial"/>
                <w:sz w:val="20"/>
              </w:rPr>
              <w:t>Design of livelihood restoration programmes and activities</w:t>
            </w:r>
          </w:p>
        </w:tc>
        <w:tc>
          <w:tcPr>
            <w:tcW w:w="529" w:type="dxa"/>
            <w:vAlign w:val="center"/>
          </w:tcPr>
          <w:p w:rsidRPr="0027628A" w:rsidR="001A6CD6" w:rsidP="00E46FE8" w:rsidRDefault="001A6CD6" w14:paraId="3390F087" w14:textId="77777777">
            <w:pPr>
              <w:spacing w:before="120"/>
              <w:rPr>
                <w:rFonts w:ascii="Arial" w:hAnsi="Arial" w:cs="Arial"/>
                <w:sz w:val="20"/>
              </w:rPr>
            </w:pPr>
          </w:p>
        </w:tc>
        <w:tc>
          <w:tcPr>
            <w:tcW w:w="573" w:type="dxa"/>
            <w:vAlign w:val="center"/>
          </w:tcPr>
          <w:p w:rsidRPr="0027628A" w:rsidR="001A6CD6" w:rsidP="00E46FE8" w:rsidRDefault="001A6CD6" w14:paraId="5A684122" w14:textId="77777777">
            <w:pPr>
              <w:spacing w:before="120"/>
              <w:rPr>
                <w:rFonts w:ascii="Arial" w:hAnsi="Arial" w:cs="Arial"/>
                <w:sz w:val="20"/>
              </w:rPr>
            </w:pPr>
          </w:p>
        </w:tc>
        <w:tc>
          <w:tcPr>
            <w:tcW w:w="572" w:type="dxa"/>
            <w:vAlign w:val="center"/>
          </w:tcPr>
          <w:p w:rsidRPr="0027628A" w:rsidR="001A6CD6" w:rsidP="00E46FE8" w:rsidRDefault="001A6CD6" w14:paraId="6C97AA3D" w14:textId="77777777">
            <w:pPr>
              <w:spacing w:before="120"/>
              <w:rPr>
                <w:rFonts w:ascii="Arial" w:hAnsi="Arial" w:cs="Arial"/>
                <w:sz w:val="20"/>
              </w:rPr>
            </w:pPr>
          </w:p>
        </w:tc>
        <w:tc>
          <w:tcPr>
            <w:tcW w:w="539" w:type="dxa"/>
            <w:vAlign w:val="center"/>
          </w:tcPr>
          <w:p w:rsidRPr="0027628A" w:rsidR="001A6CD6" w:rsidP="00E46FE8" w:rsidRDefault="001A6CD6" w14:paraId="116ACDCA" w14:textId="77777777">
            <w:pPr>
              <w:spacing w:before="120"/>
              <w:rPr>
                <w:rFonts w:ascii="Arial" w:hAnsi="Arial" w:cs="Arial"/>
                <w:sz w:val="20"/>
              </w:rPr>
            </w:pPr>
          </w:p>
        </w:tc>
        <w:tc>
          <w:tcPr>
            <w:tcW w:w="561" w:type="dxa"/>
            <w:shd w:val="clear" w:color="auto" w:fill="FFFFFF" w:themeFill="background1"/>
            <w:vAlign w:val="center"/>
          </w:tcPr>
          <w:p w:rsidRPr="0027628A" w:rsidR="001A6CD6" w:rsidP="00E46FE8" w:rsidRDefault="001A6CD6" w14:paraId="496579F3" w14:textId="77777777">
            <w:pPr>
              <w:spacing w:before="120"/>
              <w:rPr>
                <w:rFonts w:ascii="Arial" w:hAnsi="Arial" w:cs="Arial"/>
                <w:sz w:val="20"/>
              </w:rPr>
            </w:pPr>
          </w:p>
        </w:tc>
        <w:tc>
          <w:tcPr>
            <w:tcW w:w="561" w:type="dxa"/>
            <w:shd w:val="clear" w:color="auto" w:fill="FFFFFF" w:themeFill="background1"/>
            <w:vAlign w:val="center"/>
          </w:tcPr>
          <w:p w:rsidRPr="0027628A" w:rsidR="001A6CD6" w:rsidP="00E46FE8" w:rsidRDefault="001A6CD6" w14:paraId="550448A0" w14:textId="77777777">
            <w:pPr>
              <w:spacing w:before="120"/>
              <w:rPr>
                <w:rFonts w:ascii="Arial" w:hAnsi="Arial" w:cs="Arial"/>
                <w:sz w:val="20"/>
              </w:rPr>
            </w:pPr>
          </w:p>
        </w:tc>
        <w:tc>
          <w:tcPr>
            <w:tcW w:w="528" w:type="dxa"/>
            <w:shd w:val="clear" w:color="auto" w:fill="A6A6A6" w:themeFill="background1" w:themeFillShade="A6"/>
            <w:vAlign w:val="center"/>
          </w:tcPr>
          <w:p w:rsidRPr="0027628A" w:rsidR="001A6CD6" w:rsidP="00E46FE8" w:rsidRDefault="001A6CD6" w14:paraId="20630ACD" w14:textId="77777777">
            <w:pPr>
              <w:spacing w:before="120"/>
              <w:rPr>
                <w:rFonts w:ascii="Arial" w:hAnsi="Arial" w:cs="Arial"/>
                <w:sz w:val="20"/>
              </w:rPr>
            </w:pPr>
          </w:p>
        </w:tc>
        <w:tc>
          <w:tcPr>
            <w:tcW w:w="594" w:type="dxa"/>
            <w:shd w:val="clear" w:color="auto" w:fill="A6A6A6" w:themeFill="background1" w:themeFillShade="A6"/>
            <w:vAlign w:val="center"/>
          </w:tcPr>
          <w:p w:rsidRPr="0027628A" w:rsidR="001A6CD6" w:rsidP="00E46FE8" w:rsidRDefault="001A6CD6" w14:paraId="12A22ACD" w14:textId="77777777">
            <w:pPr>
              <w:spacing w:before="120"/>
              <w:rPr>
                <w:rFonts w:ascii="Arial" w:hAnsi="Arial" w:cs="Arial"/>
                <w:sz w:val="20"/>
              </w:rPr>
            </w:pPr>
          </w:p>
        </w:tc>
        <w:tc>
          <w:tcPr>
            <w:tcW w:w="539" w:type="dxa"/>
            <w:vAlign w:val="center"/>
          </w:tcPr>
          <w:p w:rsidRPr="0027628A" w:rsidR="001A6CD6" w:rsidP="00E46FE8" w:rsidRDefault="001A6CD6" w14:paraId="7250A328" w14:textId="77777777">
            <w:pPr>
              <w:spacing w:before="120"/>
              <w:rPr>
                <w:rFonts w:ascii="Arial" w:hAnsi="Arial" w:cs="Arial"/>
                <w:sz w:val="20"/>
              </w:rPr>
            </w:pPr>
          </w:p>
        </w:tc>
        <w:tc>
          <w:tcPr>
            <w:tcW w:w="472" w:type="dxa"/>
            <w:vAlign w:val="center"/>
          </w:tcPr>
          <w:p w:rsidRPr="0027628A" w:rsidR="001A6CD6" w:rsidP="00E46FE8" w:rsidRDefault="001A6CD6" w14:paraId="1A902793" w14:textId="77777777">
            <w:pPr>
              <w:spacing w:before="120"/>
              <w:rPr>
                <w:rFonts w:ascii="Arial" w:hAnsi="Arial" w:cs="Arial"/>
                <w:sz w:val="20"/>
              </w:rPr>
            </w:pPr>
          </w:p>
        </w:tc>
        <w:tc>
          <w:tcPr>
            <w:tcW w:w="572" w:type="dxa"/>
            <w:vAlign w:val="center"/>
          </w:tcPr>
          <w:p w:rsidRPr="0027628A" w:rsidR="001A6CD6" w:rsidP="00E46FE8" w:rsidRDefault="001A6CD6" w14:paraId="274AF790" w14:textId="77777777">
            <w:pPr>
              <w:spacing w:before="120"/>
              <w:rPr>
                <w:rFonts w:ascii="Arial" w:hAnsi="Arial" w:cs="Arial"/>
                <w:sz w:val="20"/>
              </w:rPr>
            </w:pPr>
          </w:p>
        </w:tc>
        <w:tc>
          <w:tcPr>
            <w:tcW w:w="572" w:type="dxa"/>
            <w:vAlign w:val="center"/>
          </w:tcPr>
          <w:p w:rsidRPr="0027628A" w:rsidR="001A6CD6" w:rsidP="00E46FE8" w:rsidRDefault="001A6CD6" w14:paraId="02081BE5" w14:textId="77777777">
            <w:pPr>
              <w:spacing w:before="120"/>
              <w:rPr>
                <w:rFonts w:ascii="Arial" w:hAnsi="Arial" w:cs="Arial"/>
                <w:sz w:val="20"/>
              </w:rPr>
            </w:pPr>
          </w:p>
        </w:tc>
      </w:tr>
      <w:tr w:rsidRPr="00C81AE3" w:rsidR="001A6CD6" w:rsidTr="00B339BA" w14:paraId="1179177E" w14:textId="77777777">
        <w:tc>
          <w:tcPr>
            <w:tcW w:w="562" w:type="dxa"/>
            <w:vAlign w:val="center"/>
          </w:tcPr>
          <w:p w:rsidR="001A6CD6" w:rsidP="00E46FE8" w:rsidRDefault="001A6CD6" w14:paraId="6942C785" w14:textId="5ACA7AAF">
            <w:pPr>
              <w:spacing w:before="120"/>
              <w:rPr>
                <w:rFonts w:ascii="Arial" w:hAnsi="Arial" w:cs="Arial"/>
                <w:sz w:val="20"/>
              </w:rPr>
            </w:pPr>
            <w:r>
              <w:rPr>
                <w:rFonts w:ascii="Arial" w:hAnsi="Arial" w:cs="Arial"/>
                <w:sz w:val="20"/>
              </w:rPr>
              <w:t>3.2</w:t>
            </w:r>
          </w:p>
        </w:tc>
        <w:tc>
          <w:tcPr>
            <w:tcW w:w="5529" w:type="dxa"/>
            <w:vAlign w:val="center"/>
          </w:tcPr>
          <w:p w:rsidR="001A6CD6" w:rsidP="00E46FE8" w:rsidRDefault="001A6CD6" w14:paraId="41ED2F2E" w14:textId="76C43951">
            <w:pPr>
              <w:spacing w:before="120"/>
              <w:rPr>
                <w:rFonts w:ascii="Arial" w:hAnsi="Arial" w:cs="Arial"/>
                <w:sz w:val="20"/>
              </w:rPr>
            </w:pPr>
            <w:r>
              <w:rPr>
                <w:rFonts w:ascii="Arial" w:hAnsi="Arial" w:cs="Arial"/>
                <w:sz w:val="20"/>
              </w:rPr>
              <w:t>Implementation of livelihood restoration programmes / activities</w:t>
            </w:r>
          </w:p>
        </w:tc>
        <w:tc>
          <w:tcPr>
            <w:tcW w:w="529" w:type="dxa"/>
            <w:vAlign w:val="center"/>
          </w:tcPr>
          <w:p w:rsidRPr="0027628A" w:rsidR="001A6CD6" w:rsidP="00E46FE8" w:rsidRDefault="001A6CD6" w14:paraId="4337C6D6" w14:textId="77777777">
            <w:pPr>
              <w:spacing w:before="120"/>
              <w:rPr>
                <w:rFonts w:ascii="Arial" w:hAnsi="Arial" w:cs="Arial"/>
                <w:sz w:val="20"/>
              </w:rPr>
            </w:pPr>
          </w:p>
        </w:tc>
        <w:tc>
          <w:tcPr>
            <w:tcW w:w="573" w:type="dxa"/>
            <w:vAlign w:val="center"/>
          </w:tcPr>
          <w:p w:rsidRPr="0027628A" w:rsidR="001A6CD6" w:rsidP="00E46FE8" w:rsidRDefault="001A6CD6" w14:paraId="4DD3D263" w14:textId="77777777">
            <w:pPr>
              <w:spacing w:before="120"/>
              <w:rPr>
                <w:rFonts w:ascii="Arial" w:hAnsi="Arial" w:cs="Arial"/>
                <w:sz w:val="20"/>
              </w:rPr>
            </w:pPr>
          </w:p>
        </w:tc>
        <w:tc>
          <w:tcPr>
            <w:tcW w:w="572" w:type="dxa"/>
            <w:vAlign w:val="center"/>
          </w:tcPr>
          <w:p w:rsidRPr="0027628A" w:rsidR="001A6CD6" w:rsidP="00E46FE8" w:rsidRDefault="001A6CD6" w14:paraId="523B0737" w14:textId="77777777">
            <w:pPr>
              <w:spacing w:before="120"/>
              <w:rPr>
                <w:rFonts w:ascii="Arial" w:hAnsi="Arial" w:cs="Arial"/>
                <w:sz w:val="20"/>
              </w:rPr>
            </w:pPr>
          </w:p>
        </w:tc>
        <w:tc>
          <w:tcPr>
            <w:tcW w:w="539" w:type="dxa"/>
            <w:vAlign w:val="center"/>
          </w:tcPr>
          <w:p w:rsidRPr="0027628A" w:rsidR="001A6CD6" w:rsidP="00E46FE8" w:rsidRDefault="001A6CD6" w14:paraId="3D90AE5C" w14:textId="77777777">
            <w:pPr>
              <w:spacing w:before="120"/>
              <w:rPr>
                <w:rFonts w:ascii="Arial" w:hAnsi="Arial" w:cs="Arial"/>
                <w:sz w:val="20"/>
              </w:rPr>
            </w:pPr>
          </w:p>
        </w:tc>
        <w:tc>
          <w:tcPr>
            <w:tcW w:w="561" w:type="dxa"/>
            <w:vAlign w:val="center"/>
          </w:tcPr>
          <w:p w:rsidRPr="0027628A" w:rsidR="001A6CD6" w:rsidP="00E46FE8" w:rsidRDefault="001A6CD6" w14:paraId="727DD00B" w14:textId="77777777">
            <w:pPr>
              <w:spacing w:before="120"/>
              <w:rPr>
                <w:rFonts w:ascii="Arial" w:hAnsi="Arial" w:cs="Arial"/>
                <w:sz w:val="20"/>
              </w:rPr>
            </w:pPr>
          </w:p>
        </w:tc>
        <w:tc>
          <w:tcPr>
            <w:tcW w:w="561" w:type="dxa"/>
            <w:shd w:val="clear" w:color="auto" w:fill="FFFFFF" w:themeFill="background1"/>
            <w:vAlign w:val="center"/>
          </w:tcPr>
          <w:p w:rsidRPr="0027628A" w:rsidR="001A6CD6" w:rsidP="00E46FE8" w:rsidRDefault="001A6CD6" w14:paraId="5FA320EB" w14:textId="77777777">
            <w:pPr>
              <w:spacing w:before="120"/>
              <w:rPr>
                <w:rFonts w:ascii="Arial" w:hAnsi="Arial" w:cs="Arial"/>
                <w:sz w:val="20"/>
              </w:rPr>
            </w:pPr>
          </w:p>
        </w:tc>
        <w:tc>
          <w:tcPr>
            <w:tcW w:w="528" w:type="dxa"/>
            <w:shd w:val="clear" w:color="auto" w:fill="FFFFFF" w:themeFill="background1"/>
            <w:vAlign w:val="center"/>
          </w:tcPr>
          <w:p w:rsidRPr="0027628A" w:rsidR="001A6CD6" w:rsidP="00E46FE8" w:rsidRDefault="001A6CD6" w14:paraId="1032B902" w14:textId="77777777">
            <w:pPr>
              <w:spacing w:before="120"/>
              <w:rPr>
                <w:rFonts w:ascii="Arial" w:hAnsi="Arial" w:cs="Arial"/>
                <w:sz w:val="20"/>
              </w:rPr>
            </w:pPr>
          </w:p>
        </w:tc>
        <w:tc>
          <w:tcPr>
            <w:tcW w:w="594" w:type="dxa"/>
            <w:shd w:val="clear" w:color="auto" w:fill="A6A6A6" w:themeFill="background1" w:themeFillShade="A6"/>
            <w:vAlign w:val="center"/>
          </w:tcPr>
          <w:p w:rsidRPr="0027628A" w:rsidR="001A6CD6" w:rsidP="00E46FE8" w:rsidRDefault="001A6CD6" w14:paraId="04F028D8" w14:textId="77777777">
            <w:pPr>
              <w:spacing w:before="120"/>
              <w:rPr>
                <w:rFonts w:ascii="Arial" w:hAnsi="Arial" w:cs="Arial"/>
                <w:sz w:val="20"/>
              </w:rPr>
            </w:pPr>
          </w:p>
        </w:tc>
        <w:tc>
          <w:tcPr>
            <w:tcW w:w="539" w:type="dxa"/>
            <w:shd w:val="clear" w:color="auto" w:fill="A6A6A6" w:themeFill="background1" w:themeFillShade="A6"/>
            <w:vAlign w:val="center"/>
          </w:tcPr>
          <w:p w:rsidRPr="0027628A" w:rsidR="001A6CD6" w:rsidP="00E46FE8" w:rsidRDefault="001A6CD6" w14:paraId="0C5B92E8" w14:textId="77777777">
            <w:pPr>
              <w:spacing w:before="120"/>
              <w:rPr>
                <w:rFonts w:ascii="Arial" w:hAnsi="Arial" w:cs="Arial"/>
                <w:sz w:val="20"/>
              </w:rPr>
            </w:pPr>
          </w:p>
        </w:tc>
        <w:tc>
          <w:tcPr>
            <w:tcW w:w="472" w:type="dxa"/>
            <w:shd w:val="clear" w:color="auto" w:fill="A6A6A6" w:themeFill="background1" w:themeFillShade="A6"/>
            <w:vAlign w:val="center"/>
          </w:tcPr>
          <w:p w:rsidRPr="0027628A" w:rsidR="001A6CD6" w:rsidP="00E46FE8" w:rsidRDefault="001A6CD6" w14:paraId="301F76BE" w14:textId="77777777">
            <w:pPr>
              <w:spacing w:before="120"/>
              <w:rPr>
                <w:rFonts w:ascii="Arial" w:hAnsi="Arial" w:cs="Arial"/>
                <w:sz w:val="20"/>
              </w:rPr>
            </w:pPr>
          </w:p>
        </w:tc>
        <w:tc>
          <w:tcPr>
            <w:tcW w:w="572" w:type="dxa"/>
            <w:shd w:val="clear" w:color="auto" w:fill="A6A6A6" w:themeFill="background1" w:themeFillShade="A6"/>
            <w:vAlign w:val="center"/>
          </w:tcPr>
          <w:p w:rsidRPr="0027628A" w:rsidR="001A6CD6" w:rsidP="00E46FE8" w:rsidRDefault="001A6CD6" w14:paraId="421B3429" w14:textId="77777777">
            <w:pPr>
              <w:spacing w:before="120"/>
              <w:rPr>
                <w:rFonts w:ascii="Arial" w:hAnsi="Arial" w:cs="Arial"/>
                <w:sz w:val="20"/>
              </w:rPr>
            </w:pPr>
          </w:p>
        </w:tc>
        <w:tc>
          <w:tcPr>
            <w:tcW w:w="572" w:type="dxa"/>
            <w:shd w:val="clear" w:color="auto" w:fill="A6A6A6" w:themeFill="background1" w:themeFillShade="A6"/>
            <w:vAlign w:val="center"/>
          </w:tcPr>
          <w:p w:rsidRPr="0027628A" w:rsidR="001A6CD6" w:rsidP="00E46FE8" w:rsidRDefault="001A6CD6" w14:paraId="28ACDA45" w14:textId="77777777">
            <w:pPr>
              <w:spacing w:before="120"/>
              <w:rPr>
                <w:rFonts w:ascii="Arial" w:hAnsi="Arial" w:cs="Arial"/>
                <w:sz w:val="20"/>
              </w:rPr>
            </w:pPr>
          </w:p>
        </w:tc>
      </w:tr>
      <w:tr w:rsidRPr="00C81AE3" w:rsidR="0071494C" w:rsidTr="009633FE" w14:paraId="2D47A7E6" w14:textId="77777777">
        <w:tc>
          <w:tcPr>
            <w:tcW w:w="562" w:type="dxa"/>
            <w:shd w:val="clear" w:color="auto" w:fill="D9D9D9" w:themeFill="background1" w:themeFillShade="D9"/>
            <w:vAlign w:val="center"/>
          </w:tcPr>
          <w:p w:rsidRPr="00E554FC" w:rsidR="001A6CD6" w:rsidP="00E46FE8" w:rsidRDefault="001A6CD6" w14:paraId="487B61C0" w14:textId="33158F5E">
            <w:pPr>
              <w:spacing w:before="120"/>
              <w:rPr>
                <w:rFonts w:ascii="Arial" w:hAnsi="Arial" w:cs="Arial"/>
                <w:b/>
                <w:bCs/>
                <w:sz w:val="20"/>
              </w:rPr>
            </w:pPr>
            <w:r w:rsidRPr="00E554FC">
              <w:rPr>
                <w:rFonts w:ascii="Arial" w:hAnsi="Arial" w:cs="Arial"/>
                <w:b/>
                <w:bCs/>
                <w:sz w:val="20"/>
              </w:rPr>
              <w:t>4</w:t>
            </w:r>
          </w:p>
        </w:tc>
        <w:tc>
          <w:tcPr>
            <w:tcW w:w="5529" w:type="dxa"/>
            <w:shd w:val="clear" w:color="auto" w:fill="D9D9D9" w:themeFill="background1" w:themeFillShade="D9"/>
            <w:vAlign w:val="center"/>
          </w:tcPr>
          <w:p w:rsidRPr="00E554FC" w:rsidR="001A6CD6" w:rsidP="00E46FE8" w:rsidRDefault="001A6CD6" w14:paraId="4061EAAD" w14:textId="2CD644AE">
            <w:pPr>
              <w:spacing w:before="120"/>
              <w:rPr>
                <w:rFonts w:ascii="Arial" w:hAnsi="Arial" w:cs="Arial"/>
                <w:b/>
                <w:bCs/>
                <w:sz w:val="20"/>
              </w:rPr>
            </w:pPr>
            <w:r w:rsidRPr="00E554FC">
              <w:rPr>
                <w:rFonts w:ascii="Arial" w:hAnsi="Arial" w:cs="Arial"/>
                <w:b/>
                <w:bCs/>
                <w:sz w:val="20"/>
              </w:rPr>
              <w:t>Monitoring and evaluation</w:t>
            </w:r>
          </w:p>
        </w:tc>
        <w:tc>
          <w:tcPr>
            <w:tcW w:w="529" w:type="dxa"/>
            <w:shd w:val="clear" w:color="auto" w:fill="D9D9D9" w:themeFill="background1" w:themeFillShade="D9"/>
            <w:vAlign w:val="center"/>
          </w:tcPr>
          <w:p w:rsidRPr="0027628A" w:rsidR="001A6CD6" w:rsidP="00E46FE8" w:rsidRDefault="001A6CD6" w14:paraId="0774C638" w14:textId="77777777">
            <w:pPr>
              <w:spacing w:before="120"/>
              <w:rPr>
                <w:rFonts w:ascii="Arial" w:hAnsi="Arial" w:cs="Arial"/>
                <w:sz w:val="20"/>
              </w:rPr>
            </w:pPr>
          </w:p>
        </w:tc>
        <w:tc>
          <w:tcPr>
            <w:tcW w:w="573" w:type="dxa"/>
            <w:shd w:val="clear" w:color="auto" w:fill="D9D9D9" w:themeFill="background1" w:themeFillShade="D9"/>
            <w:vAlign w:val="center"/>
          </w:tcPr>
          <w:p w:rsidRPr="0027628A" w:rsidR="001A6CD6" w:rsidP="00E46FE8" w:rsidRDefault="001A6CD6" w14:paraId="25E4FDE1" w14:textId="77777777">
            <w:pPr>
              <w:spacing w:before="120"/>
              <w:rPr>
                <w:rFonts w:ascii="Arial" w:hAnsi="Arial" w:cs="Arial"/>
                <w:sz w:val="20"/>
              </w:rPr>
            </w:pPr>
          </w:p>
        </w:tc>
        <w:tc>
          <w:tcPr>
            <w:tcW w:w="572" w:type="dxa"/>
            <w:shd w:val="clear" w:color="auto" w:fill="D9D9D9" w:themeFill="background1" w:themeFillShade="D9"/>
            <w:vAlign w:val="center"/>
          </w:tcPr>
          <w:p w:rsidRPr="0027628A" w:rsidR="001A6CD6" w:rsidP="00E46FE8" w:rsidRDefault="001A6CD6" w14:paraId="5CEC68AB" w14:textId="77777777">
            <w:pPr>
              <w:spacing w:before="120"/>
              <w:rPr>
                <w:rFonts w:ascii="Arial" w:hAnsi="Arial" w:cs="Arial"/>
                <w:sz w:val="20"/>
              </w:rPr>
            </w:pPr>
          </w:p>
        </w:tc>
        <w:tc>
          <w:tcPr>
            <w:tcW w:w="539" w:type="dxa"/>
            <w:shd w:val="clear" w:color="auto" w:fill="D9D9D9" w:themeFill="background1" w:themeFillShade="D9"/>
            <w:vAlign w:val="center"/>
          </w:tcPr>
          <w:p w:rsidRPr="0027628A" w:rsidR="001A6CD6" w:rsidP="00E46FE8" w:rsidRDefault="001A6CD6" w14:paraId="74785058" w14:textId="77777777">
            <w:pPr>
              <w:spacing w:before="120"/>
              <w:rPr>
                <w:rFonts w:ascii="Arial" w:hAnsi="Arial" w:cs="Arial"/>
                <w:sz w:val="20"/>
              </w:rPr>
            </w:pPr>
          </w:p>
        </w:tc>
        <w:tc>
          <w:tcPr>
            <w:tcW w:w="561" w:type="dxa"/>
            <w:shd w:val="clear" w:color="auto" w:fill="D9D9D9" w:themeFill="background1" w:themeFillShade="D9"/>
            <w:vAlign w:val="center"/>
          </w:tcPr>
          <w:p w:rsidRPr="0027628A" w:rsidR="001A6CD6" w:rsidP="00E46FE8" w:rsidRDefault="001A6CD6" w14:paraId="46AF3335" w14:textId="77777777">
            <w:pPr>
              <w:spacing w:before="120"/>
              <w:rPr>
                <w:rFonts w:ascii="Arial" w:hAnsi="Arial" w:cs="Arial"/>
                <w:sz w:val="20"/>
              </w:rPr>
            </w:pPr>
          </w:p>
        </w:tc>
        <w:tc>
          <w:tcPr>
            <w:tcW w:w="561" w:type="dxa"/>
            <w:shd w:val="clear" w:color="auto" w:fill="D9D9D9" w:themeFill="background1" w:themeFillShade="D9"/>
            <w:vAlign w:val="center"/>
          </w:tcPr>
          <w:p w:rsidRPr="0027628A" w:rsidR="001A6CD6" w:rsidP="00E46FE8" w:rsidRDefault="001A6CD6" w14:paraId="4A4C602E" w14:textId="77777777">
            <w:pPr>
              <w:spacing w:before="120"/>
              <w:rPr>
                <w:rFonts w:ascii="Arial" w:hAnsi="Arial" w:cs="Arial"/>
                <w:sz w:val="20"/>
              </w:rPr>
            </w:pPr>
          </w:p>
        </w:tc>
        <w:tc>
          <w:tcPr>
            <w:tcW w:w="528" w:type="dxa"/>
            <w:shd w:val="clear" w:color="auto" w:fill="D9D9D9" w:themeFill="background1" w:themeFillShade="D9"/>
            <w:vAlign w:val="center"/>
          </w:tcPr>
          <w:p w:rsidRPr="0027628A" w:rsidR="001A6CD6" w:rsidP="00E46FE8" w:rsidRDefault="001A6CD6" w14:paraId="6F129C13" w14:textId="77777777">
            <w:pPr>
              <w:spacing w:before="120"/>
              <w:rPr>
                <w:rFonts w:ascii="Arial" w:hAnsi="Arial" w:cs="Arial"/>
                <w:sz w:val="20"/>
              </w:rPr>
            </w:pPr>
          </w:p>
        </w:tc>
        <w:tc>
          <w:tcPr>
            <w:tcW w:w="594" w:type="dxa"/>
            <w:shd w:val="clear" w:color="auto" w:fill="D9D9D9" w:themeFill="background1" w:themeFillShade="D9"/>
            <w:vAlign w:val="center"/>
          </w:tcPr>
          <w:p w:rsidRPr="0027628A" w:rsidR="001A6CD6" w:rsidP="00E46FE8" w:rsidRDefault="001A6CD6" w14:paraId="37FA7D2A" w14:textId="77777777">
            <w:pPr>
              <w:spacing w:before="120"/>
              <w:rPr>
                <w:rFonts w:ascii="Arial" w:hAnsi="Arial" w:cs="Arial"/>
                <w:sz w:val="20"/>
              </w:rPr>
            </w:pPr>
          </w:p>
        </w:tc>
        <w:tc>
          <w:tcPr>
            <w:tcW w:w="539" w:type="dxa"/>
            <w:shd w:val="clear" w:color="auto" w:fill="D9D9D9" w:themeFill="background1" w:themeFillShade="D9"/>
            <w:vAlign w:val="center"/>
          </w:tcPr>
          <w:p w:rsidRPr="0027628A" w:rsidR="001A6CD6" w:rsidP="00E46FE8" w:rsidRDefault="001A6CD6" w14:paraId="1FA07C44" w14:textId="77777777">
            <w:pPr>
              <w:spacing w:before="120"/>
              <w:rPr>
                <w:rFonts w:ascii="Arial" w:hAnsi="Arial" w:cs="Arial"/>
                <w:sz w:val="20"/>
              </w:rPr>
            </w:pPr>
          </w:p>
        </w:tc>
        <w:tc>
          <w:tcPr>
            <w:tcW w:w="472" w:type="dxa"/>
            <w:shd w:val="clear" w:color="auto" w:fill="D9D9D9" w:themeFill="background1" w:themeFillShade="D9"/>
            <w:vAlign w:val="center"/>
          </w:tcPr>
          <w:p w:rsidRPr="0027628A" w:rsidR="001A6CD6" w:rsidP="00E46FE8" w:rsidRDefault="001A6CD6" w14:paraId="6ACC0588" w14:textId="77777777">
            <w:pPr>
              <w:spacing w:before="120"/>
              <w:rPr>
                <w:rFonts w:ascii="Arial" w:hAnsi="Arial" w:cs="Arial"/>
                <w:sz w:val="20"/>
              </w:rPr>
            </w:pPr>
          </w:p>
        </w:tc>
        <w:tc>
          <w:tcPr>
            <w:tcW w:w="572" w:type="dxa"/>
            <w:shd w:val="clear" w:color="auto" w:fill="D9D9D9" w:themeFill="background1" w:themeFillShade="D9"/>
            <w:vAlign w:val="center"/>
          </w:tcPr>
          <w:p w:rsidRPr="0027628A" w:rsidR="001A6CD6" w:rsidP="00E46FE8" w:rsidRDefault="001A6CD6" w14:paraId="2FFD2187" w14:textId="77777777">
            <w:pPr>
              <w:spacing w:before="120"/>
              <w:rPr>
                <w:rFonts w:ascii="Arial" w:hAnsi="Arial" w:cs="Arial"/>
                <w:sz w:val="20"/>
              </w:rPr>
            </w:pPr>
          </w:p>
        </w:tc>
        <w:tc>
          <w:tcPr>
            <w:tcW w:w="572" w:type="dxa"/>
            <w:shd w:val="clear" w:color="auto" w:fill="D9D9D9" w:themeFill="background1" w:themeFillShade="D9"/>
            <w:vAlign w:val="center"/>
          </w:tcPr>
          <w:p w:rsidRPr="0027628A" w:rsidR="001A6CD6" w:rsidP="00E46FE8" w:rsidRDefault="001A6CD6" w14:paraId="1CFBF9E8" w14:textId="77777777">
            <w:pPr>
              <w:spacing w:before="120"/>
              <w:rPr>
                <w:rFonts w:ascii="Arial" w:hAnsi="Arial" w:cs="Arial"/>
                <w:sz w:val="20"/>
              </w:rPr>
            </w:pPr>
          </w:p>
        </w:tc>
      </w:tr>
      <w:tr w:rsidRPr="00C81AE3" w:rsidR="0071494C" w:rsidTr="00A934F7" w14:paraId="4FB3BB28" w14:textId="77777777">
        <w:tc>
          <w:tcPr>
            <w:tcW w:w="562" w:type="dxa"/>
            <w:vAlign w:val="center"/>
          </w:tcPr>
          <w:p w:rsidR="001A6CD6" w:rsidP="00E46FE8" w:rsidRDefault="001A6CD6" w14:paraId="3A2816A1" w14:textId="040D083E">
            <w:pPr>
              <w:spacing w:before="120"/>
              <w:rPr>
                <w:rFonts w:ascii="Arial" w:hAnsi="Arial" w:cs="Arial"/>
                <w:sz w:val="20"/>
              </w:rPr>
            </w:pPr>
            <w:r>
              <w:rPr>
                <w:rFonts w:ascii="Arial" w:hAnsi="Arial" w:cs="Arial"/>
                <w:sz w:val="20"/>
              </w:rPr>
              <w:t>4.1</w:t>
            </w:r>
          </w:p>
        </w:tc>
        <w:tc>
          <w:tcPr>
            <w:tcW w:w="5529" w:type="dxa"/>
            <w:vAlign w:val="center"/>
          </w:tcPr>
          <w:p w:rsidR="001A6CD6" w:rsidP="00E46FE8" w:rsidRDefault="001A6CD6" w14:paraId="2EF8E9A5" w14:textId="015EE0E8">
            <w:pPr>
              <w:spacing w:before="120"/>
              <w:rPr>
                <w:rFonts w:ascii="Arial" w:hAnsi="Arial" w:cs="Arial"/>
                <w:sz w:val="20"/>
              </w:rPr>
            </w:pPr>
            <w:r>
              <w:rPr>
                <w:rFonts w:ascii="Arial" w:hAnsi="Arial" w:cs="Arial"/>
                <w:sz w:val="20"/>
              </w:rPr>
              <w:t>Receipt and resolution of grievances</w:t>
            </w:r>
          </w:p>
        </w:tc>
        <w:tc>
          <w:tcPr>
            <w:tcW w:w="529" w:type="dxa"/>
            <w:shd w:val="clear" w:color="auto" w:fill="A6A6A6" w:themeFill="background1" w:themeFillShade="A6"/>
            <w:vAlign w:val="center"/>
          </w:tcPr>
          <w:p w:rsidRPr="0027628A" w:rsidR="001A6CD6" w:rsidP="00E46FE8" w:rsidRDefault="001A6CD6" w14:paraId="1E28198A" w14:textId="77777777">
            <w:pPr>
              <w:spacing w:before="120"/>
              <w:rPr>
                <w:rFonts w:ascii="Arial" w:hAnsi="Arial" w:cs="Arial"/>
                <w:sz w:val="20"/>
              </w:rPr>
            </w:pPr>
          </w:p>
        </w:tc>
        <w:tc>
          <w:tcPr>
            <w:tcW w:w="573" w:type="dxa"/>
            <w:shd w:val="clear" w:color="auto" w:fill="A6A6A6" w:themeFill="background1" w:themeFillShade="A6"/>
            <w:vAlign w:val="center"/>
          </w:tcPr>
          <w:p w:rsidRPr="0027628A" w:rsidR="001A6CD6" w:rsidP="00E46FE8" w:rsidRDefault="001A6CD6" w14:paraId="03687843" w14:textId="77777777">
            <w:pPr>
              <w:spacing w:before="120"/>
              <w:rPr>
                <w:rFonts w:ascii="Arial" w:hAnsi="Arial" w:cs="Arial"/>
                <w:sz w:val="20"/>
              </w:rPr>
            </w:pPr>
          </w:p>
        </w:tc>
        <w:tc>
          <w:tcPr>
            <w:tcW w:w="572" w:type="dxa"/>
            <w:shd w:val="clear" w:color="auto" w:fill="A6A6A6" w:themeFill="background1" w:themeFillShade="A6"/>
            <w:vAlign w:val="center"/>
          </w:tcPr>
          <w:p w:rsidRPr="0027628A" w:rsidR="001A6CD6" w:rsidP="00E46FE8" w:rsidRDefault="001A6CD6" w14:paraId="59DA4D7F" w14:textId="77777777">
            <w:pPr>
              <w:spacing w:before="120"/>
              <w:rPr>
                <w:rFonts w:ascii="Arial" w:hAnsi="Arial" w:cs="Arial"/>
                <w:sz w:val="20"/>
              </w:rPr>
            </w:pPr>
          </w:p>
        </w:tc>
        <w:tc>
          <w:tcPr>
            <w:tcW w:w="539" w:type="dxa"/>
            <w:shd w:val="clear" w:color="auto" w:fill="A6A6A6" w:themeFill="background1" w:themeFillShade="A6"/>
            <w:vAlign w:val="center"/>
          </w:tcPr>
          <w:p w:rsidRPr="0027628A" w:rsidR="001A6CD6" w:rsidP="00E46FE8" w:rsidRDefault="001A6CD6" w14:paraId="26DBF2F4" w14:textId="77777777">
            <w:pPr>
              <w:spacing w:before="120"/>
              <w:rPr>
                <w:rFonts w:ascii="Arial" w:hAnsi="Arial" w:cs="Arial"/>
                <w:sz w:val="20"/>
              </w:rPr>
            </w:pPr>
          </w:p>
        </w:tc>
        <w:tc>
          <w:tcPr>
            <w:tcW w:w="561" w:type="dxa"/>
            <w:shd w:val="clear" w:color="auto" w:fill="A6A6A6" w:themeFill="background1" w:themeFillShade="A6"/>
            <w:vAlign w:val="center"/>
          </w:tcPr>
          <w:p w:rsidRPr="0027628A" w:rsidR="001A6CD6" w:rsidP="00E46FE8" w:rsidRDefault="001A6CD6" w14:paraId="5F04511B" w14:textId="77777777">
            <w:pPr>
              <w:spacing w:before="120"/>
              <w:rPr>
                <w:rFonts w:ascii="Arial" w:hAnsi="Arial" w:cs="Arial"/>
                <w:sz w:val="20"/>
              </w:rPr>
            </w:pPr>
          </w:p>
        </w:tc>
        <w:tc>
          <w:tcPr>
            <w:tcW w:w="561" w:type="dxa"/>
            <w:shd w:val="clear" w:color="auto" w:fill="A6A6A6" w:themeFill="background1" w:themeFillShade="A6"/>
            <w:vAlign w:val="center"/>
          </w:tcPr>
          <w:p w:rsidRPr="0027628A" w:rsidR="001A6CD6" w:rsidP="00E46FE8" w:rsidRDefault="001A6CD6" w14:paraId="43A86A2D" w14:textId="77777777">
            <w:pPr>
              <w:spacing w:before="120"/>
              <w:rPr>
                <w:rFonts w:ascii="Arial" w:hAnsi="Arial" w:cs="Arial"/>
                <w:sz w:val="20"/>
              </w:rPr>
            </w:pPr>
          </w:p>
        </w:tc>
        <w:tc>
          <w:tcPr>
            <w:tcW w:w="528" w:type="dxa"/>
            <w:shd w:val="clear" w:color="auto" w:fill="A6A6A6" w:themeFill="background1" w:themeFillShade="A6"/>
            <w:vAlign w:val="center"/>
          </w:tcPr>
          <w:p w:rsidRPr="0027628A" w:rsidR="001A6CD6" w:rsidP="00E46FE8" w:rsidRDefault="001A6CD6" w14:paraId="2EFE135F" w14:textId="77777777">
            <w:pPr>
              <w:spacing w:before="120"/>
              <w:rPr>
                <w:rFonts w:ascii="Arial" w:hAnsi="Arial" w:cs="Arial"/>
                <w:sz w:val="20"/>
              </w:rPr>
            </w:pPr>
          </w:p>
        </w:tc>
        <w:tc>
          <w:tcPr>
            <w:tcW w:w="594" w:type="dxa"/>
            <w:shd w:val="clear" w:color="auto" w:fill="A6A6A6" w:themeFill="background1" w:themeFillShade="A6"/>
            <w:vAlign w:val="center"/>
          </w:tcPr>
          <w:p w:rsidRPr="0027628A" w:rsidR="001A6CD6" w:rsidP="00E46FE8" w:rsidRDefault="001A6CD6" w14:paraId="6439E0E0" w14:textId="77777777">
            <w:pPr>
              <w:spacing w:before="120"/>
              <w:rPr>
                <w:rFonts w:ascii="Arial" w:hAnsi="Arial" w:cs="Arial"/>
                <w:sz w:val="20"/>
              </w:rPr>
            </w:pPr>
          </w:p>
        </w:tc>
        <w:tc>
          <w:tcPr>
            <w:tcW w:w="539" w:type="dxa"/>
            <w:shd w:val="clear" w:color="auto" w:fill="A6A6A6" w:themeFill="background1" w:themeFillShade="A6"/>
            <w:vAlign w:val="center"/>
          </w:tcPr>
          <w:p w:rsidRPr="0027628A" w:rsidR="001A6CD6" w:rsidP="00E46FE8" w:rsidRDefault="001A6CD6" w14:paraId="1B74E883" w14:textId="77777777">
            <w:pPr>
              <w:spacing w:before="120"/>
              <w:rPr>
                <w:rFonts w:ascii="Arial" w:hAnsi="Arial" w:cs="Arial"/>
                <w:sz w:val="20"/>
              </w:rPr>
            </w:pPr>
          </w:p>
        </w:tc>
        <w:tc>
          <w:tcPr>
            <w:tcW w:w="472" w:type="dxa"/>
            <w:shd w:val="clear" w:color="auto" w:fill="A6A6A6" w:themeFill="background1" w:themeFillShade="A6"/>
            <w:vAlign w:val="center"/>
          </w:tcPr>
          <w:p w:rsidRPr="0027628A" w:rsidR="001A6CD6" w:rsidP="00E46FE8" w:rsidRDefault="001A6CD6" w14:paraId="6F08BC15" w14:textId="77777777">
            <w:pPr>
              <w:spacing w:before="120"/>
              <w:rPr>
                <w:rFonts w:ascii="Arial" w:hAnsi="Arial" w:cs="Arial"/>
                <w:sz w:val="20"/>
              </w:rPr>
            </w:pPr>
          </w:p>
        </w:tc>
        <w:tc>
          <w:tcPr>
            <w:tcW w:w="572" w:type="dxa"/>
            <w:shd w:val="clear" w:color="auto" w:fill="A6A6A6" w:themeFill="background1" w:themeFillShade="A6"/>
            <w:vAlign w:val="center"/>
          </w:tcPr>
          <w:p w:rsidRPr="0027628A" w:rsidR="001A6CD6" w:rsidP="00E46FE8" w:rsidRDefault="001A6CD6" w14:paraId="3D24714F" w14:textId="77777777">
            <w:pPr>
              <w:spacing w:before="120"/>
              <w:rPr>
                <w:rFonts w:ascii="Arial" w:hAnsi="Arial" w:cs="Arial"/>
                <w:sz w:val="20"/>
              </w:rPr>
            </w:pPr>
          </w:p>
        </w:tc>
        <w:tc>
          <w:tcPr>
            <w:tcW w:w="572" w:type="dxa"/>
            <w:shd w:val="clear" w:color="auto" w:fill="A6A6A6" w:themeFill="background1" w:themeFillShade="A6"/>
            <w:vAlign w:val="center"/>
          </w:tcPr>
          <w:p w:rsidRPr="0027628A" w:rsidR="001A6CD6" w:rsidP="00E46FE8" w:rsidRDefault="001A6CD6" w14:paraId="3A1BAAF5" w14:textId="77777777">
            <w:pPr>
              <w:spacing w:before="120"/>
              <w:rPr>
                <w:rFonts w:ascii="Arial" w:hAnsi="Arial" w:cs="Arial"/>
                <w:sz w:val="20"/>
              </w:rPr>
            </w:pPr>
          </w:p>
        </w:tc>
      </w:tr>
      <w:tr w:rsidRPr="00C81AE3" w:rsidR="0071494C" w:rsidTr="00A934F7" w14:paraId="63F8DC37" w14:textId="77777777">
        <w:tc>
          <w:tcPr>
            <w:tcW w:w="562" w:type="dxa"/>
            <w:vAlign w:val="center"/>
          </w:tcPr>
          <w:p w:rsidR="001A6CD6" w:rsidP="00E46FE8" w:rsidRDefault="001A6CD6" w14:paraId="5CD640F9" w14:textId="238BAB0C">
            <w:pPr>
              <w:spacing w:before="120"/>
              <w:rPr>
                <w:rFonts w:ascii="Arial" w:hAnsi="Arial" w:cs="Arial"/>
                <w:sz w:val="20"/>
              </w:rPr>
            </w:pPr>
            <w:r>
              <w:rPr>
                <w:rFonts w:ascii="Arial" w:hAnsi="Arial" w:cs="Arial"/>
                <w:sz w:val="20"/>
              </w:rPr>
              <w:t>4.2</w:t>
            </w:r>
          </w:p>
        </w:tc>
        <w:tc>
          <w:tcPr>
            <w:tcW w:w="5529" w:type="dxa"/>
            <w:vAlign w:val="center"/>
          </w:tcPr>
          <w:p w:rsidR="001A6CD6" w:rsidP="00E46FE8" w:rsidRDefault="001A6CD6" w14:paraId="22876A13" w14:textId="3AB81016">
            <w:pPr>
              <w:spacing w:before="120"/>
              <w:rPr>
                <w:rFonts w:ascii="Arial" w:hAnsi="Arial" w:cs="Arial"/>
                <w:sz w:val="20"/>
              </w:rPr>
            </w:pPr>
            <w:r>
              <w:rPr>
                <w:rFonts w:ascii="Arial" w:hAnsi="Arial" w:cs="Arial"/>
                <w:sz w:val="20"/>
              </w:rPr>
              <w:t>Ongoing engagement with the PAPs</w:t>
            </w:r>
          </w:p>
        </w:tc>
        <w:tc>
          <w:tcPr>
            <w:tcW w:w="529" w:type="dxa"/>
            <w:shd w:val="clear" w:color="auto" w:fill="A6A6A6" w:themeFill="background1" w:themeFillShade="A6"/>
            <w:vAlign w:val="center"/>
          </w:tcPr>
          <w:p w:rsidRPr="0027628A" w:rsidR="001A6CD6" w:rsidP="00E46FE8" w:rsidRDefault="001A6CD6" w14:paraId="3FFD17AB" w14:textId="77777777">
            <w:pPr>
              <w:spacing w:before="120"/>
              <w:rPr>
                <w:rFonts w:ascii="Arial" w:hAnsi="Arial" w:cs="Arial"/>
                <w:sz w:val="20"/>
              </w:rPr>
            </w:pPr>
          </w:p>
        </w:tc>
        <w:tc>
          <w:tcPr>
            <w:tcW w:w="573" w:type="dxa"/>
            <w:shd w:val="clear" w:color="auto" w:fill="A6A6A6" w:themeFill="background1" w:themeFillShade="A6"/>
            <w:vAlign w:val="center"/>
          </w:tcPr>
          <w:p w:rsidRPr="0027628A" w:rsidR="001A6CD6" w:rsidP="00E46FE8" w:rsidRDefault="001A6CD6" w14:paraId="6B81E0DF" w14:textId="77777777">
            <w:pPr>
              <w:spacing w:before="120"/>
              <w:rPr>
                <w:rFonts w:ascii="Arial" w:hAnsi="Arial" w:cs="Arial"/>
                <w:sz w:val="20"/>
              </w:rPr>
            </w:pPr>
          </w:p>
        </w:tc>
        <w:tc>
          <w:tcPr>
            <w:tcW w:w="572" w:type="dxa"/>
            <w:shd w:val="clear" w:color="auto" w:fill="A6A6A6" w:themeFill="background1" w:themeFillShade="A6"/>
            <w:vAlign w:val="center"/>
          </w:tcPr>
          <w:p w:rsidRPr="0027628A" w:rsidR="001A6CD6" w:rsidP="00E46FE8" w:rsidRDefault="001A6CD6" w14:paraId="709CBE79" w14:textId="77777777">
            <w:pPr>
              <w:spacing w:before="120"/>
              <w:rPr>
                <w:rFonts w:ascii="Arial" w:hAnsi="Arial" w:cs="Arial"/>
                <w:sz w:val="20"/>
              </w:rPr>
            </w:pPr>
          </w:p>
        </w:tc>
        <w:tc>
          <w:tcPr>
            <w:tcW w:w="539" w:type="dxa"/>
            <w:shd w:val="clear" w:color="auto" w:fill="A6A6A6" w:themeFill="background1" w:themeFillShade="A6"/>
            <w:vAlign w:val="center"/>
          </w:tcPr>
          <w:p w:rsidRPr="0027628A" w:rsidR="001A6CD6" w:rsidP="00E46FE8" w:rsidRDefault="001A6CD6" w14:paraId="484424B6" w14:textId="77777777">
            <w:pPr>
              <w:spacing w:before="120"/>
              <w:rPr>
                <w:rFonts w:ascii="Arial" w:hAnsi="Arial" w:cs="Arial"/>
                <w:sz w:val="20"/>
              </w:rPr>
            </w:pPr>
          </w:p>
        </w:tc>
        <w:tc>
          <w:tcPr>
            <w:tcW w:w="561" w:type="dxa"/>
            <w:shd w:val="clear" w:color="auto" w:fill="A6A6A6" w:themeFill="background1" w:themeFillShade="A6"/>
            <w:vAlign w:val="center"/>
          </w:tcPr>
          <w:p w:rsidRPr="0027628A" w:rsidR="001A6CD6" w:rsidP="00E46FE8" w:rsidRDefault="001A6CD6" w14:paraId="79414496" w14:textId="77777777">
            <w:pPr>
              <w:spacing w:before="120"/>
              <w:rPr>
                <w:rFonts w:ascii="Arial" w:hAnsi="Arial" w:cs="Arial"/>
                <w:sz w:val="20"/>
              </w:rPr>
            </w:pPr>
          </w:p>
        </w:tc>
        <w:tc>
          <w:tcPr>
            <w:tcW w:w="561" w:type="dxa"/>
            <w:shd w:val="clear" w:color="auto" w:fill="A6A6A6" w:themeFill="background1" w:themeFillShade="A6"/>
            <w:vAlign w:val="center"/>
          </w:tcPr>
          <w:p w:rsidRPr="0027628A" w:rsidR="001A6CD6" w:rsidP="00E46FE8" w:rsidRDefault="001A6CD6" w14:paraId="57F132F7" w14:textId="77777777">
            <w:pPr>
              <w:spacing w:before="120"/>
              <w:rPr>
                <w:rFonts w:ascii="Arial" w:hAnsi="Arial" w:cs="Arial"/>
                <w:sz w:val="20"/>
              </w:rPr>
            </w:pPr>
          </w:p>
        </w:tc>
        <w:tc>
          <w:tcPr>
            <w:tcW w:w="528" w:type="dxa"/>
            <w:shd w:val="clear" w:color="auto" w:fill="A6A6A6" w:themeFill="background1" w:themeFillShade="A6"/>
            <w:vAlign w:val="center"/>
          </w:tcPr>
          <w:p w:rsidRPr="0027628A" w:rsidR="001A6CD6" w:rsidP="00E46FE8" w:rsidRDefault="001A6CD6" w14:paraId="5B3D0CF7" w14:textId="77777777">
            <w:pPr>
              <w:spacing w:before="120"/>
              <w:rPr>
                <w:rFonts w:ascii="Arial" w:hAnsi="Arial" w:cs="Arial"/>
                <w:sz w:val="20"/>
              </w:rPr>
            </w:pPr>
          </w:p>
        </w:tc>
        <w:tc>
          <w:tcPr>
            <w:tcW w:w="594" w:type="dxa"/>
            <w:shd w:val="clear" w:color="auto" w:fill="A6A6A6" w:themeFill="background1" w:themeFillShade="A6"/>
            <w:vAlign w:val="center"/>
          </w:tcPr>
          <w:p w:rsidRPr="0027628A" w:rsidR="001A6CD6" w:rsidP="00E46FE8" w:rsidRDefault="001A6CD6" w14:paraId="50273466" w14:textId="77777777">
            <w:pPr>
              <w:spacing w:before="120"/>
              <w:rPr>
                <w:rFonts w:ascii="Arial" w:hAnsi="Arial" w:cs="Arial"/>
                <w:sz w:val="20"/>
              </w:rPr>
            </w:pPr>
          </w:p>
        </w:tc>
        <w:tc>
          <w:tcPr>
            <w:tcW w:w="539" w:type="dxa"/>
            <w:shd w:val="clear" w:color="auto" w:fill="A6A6A6" w:themeFill="background1" w:themeFillShade="A6"/>
            <w:vAlign w:val="center"/>
          </w:tcPr>
          <w:p w:rsidRPr="0027628A" w:rsidR="001A6CD6" w:rsidP="00E46FE8" w:rsidRDefault="001A6CD6" w14:paraId="0B1210A3" w14:textId="77777777">
            <w:pPr>
              <w:spacing w:before="120"/>
              <w:rPr>
                <w:rFonts w:ascii="Arial" w:hAnsi="Arial" w:cs="Arial"/>
                <w:sz w:val="20"/>
              </w:rPr>
            </w:pPr>
          </w:p>
        </w:tc>
        <w:tc>
          <w:tcPr>
            <w:tcW w:w="472" w:type="dxa"/>
            <w:shd w:val="clear" w:color="auto" w:fill="A6A6A6" w:themeFill="background1" w:themeFillShade="A6"/>
            <w:vAlign w:val="center"/>
          </w:tcPr>
          <w:p w:rsidRPr="0027628A" w:rsidR="001A6CD6" w:rsidP="00E46FE8" w:rsidRDefault="001A6CD6" w14:paraId="4F15000D" w14:textId="77777777">
            <w:pPr>
              <w:spacing w:before="120"/>
              <w:rPr>
                <w:rFonts w:ascii="Arial" w:hAnsi="Arial" w:cs="Arial"/>
                <w:sz w:val="20"/>
              </w:rPr>
            </w:pPr>
          </w:p>
        </w:tc>
        <w:tc>
          <w:tcPr>
            <w:tcW w:w="572" w:type="dxa"/>
            <w:shd w:val="clear" w:color="auto" w:fill="A6A6A6" w:themeFill="background1" w:themeFillShade="A6"/>
            <w:vAlign w:val="center"/>
          </w:tcPr>
          <w:p w:rsidRPr="0027628A" w:rsidR="001A6CD6" w:rsidP="00E46FE8" w:rsidRDefault="001A6CD6" w14:paraId="73AFCD75" w14:textId="77777777">
            <w:pPr>
              <w:spacing w:before="120"/>
              <w:rPr>
                <w:rFonts w:ascii="Arial" w:hAnsi="Arial" w:cs="Arial"/>
                <w:sz w:val="20"/>
              </w:rPr>
            </w:pPr>
          </w:p>
        </w:tc>
        <w:tc>
          <w:tcPr>
            <w:tcW w:w="572" w:type="dxa"/>
            <w:shd w:val="clear" w:color="auto" w:fill="A6A6A6" w:themeFill="background1" w:themeFillShade="A6"/>
            <w:vAlign w:val="center"/>
          </w:tcPr>
          <w:p w:rsidRPr="0027628A" w:rsidR="001A6CD6" w:rsidP="00E46FE8" w:rsidRDefault="001A6CD6" w14:paraId="3A6A006F" w14:textId="77777777">
            <w:pPr>
              <w:spacing w:before="120"/>
              <w:rPr>
                <w:rFonts w:ascii="Arial" w:hAnsi="Arial" w:cs="Arial"/>
                <w:sz w:val="20"/>
              </w:rPr>
            </w:pPr>
          </w:p>
        </w:tc>
      </w:tr>
      <w:tr w:rsidRPr="00C81AE3" w:rsidR="001A6CD6" w:rsidTr="00B339BA" w14:paraId="6EEACB97" w14:textId="77777777">
        <w:tc>
          <w:tcPr>
            <w:tcW w:w="562" w:type="dxa"/>
            <w:vAlign w:val="center"/>
          </w:tcPr>
          <w:p w:rsidR="001A6CD6" w:rsidP="00E46FE8" w:rsidRDefault="001A6CD6" w14:paraId="5FB4A0A2" w14:textId="3E96FB08">
            <w:pPr>
              <w:spacing w:before="120"/>
              <w:rPr>
                <w:rFonts w:ascii="Arial" w:hAnsi="Arial" w:cs="Arial"/>
                <w:sz w:val="20"/>
              </w:rPr>
            </w:pPr>
            <w:r>
              <w:rPr>
                <w:rFonts w:ascii="Arial" w:hAnsi="Arial" w:cs="Arial"/>
                <w:sz w:val="20"/>
              </w:rPr>
              <w:t>4.3</w:t>
            </w:r>
          </w:p>
        </w:tc>
        <w:tc>
          <w:tcPr>
            <w:tcW w:w="5529" w:type="dxa"/>
            <w:vAlign w:val="center"/>
          </w:tcPr>
          <w:p w:rsidR="001A6CD6" w:rsidP="00E46FE8" w:rsidRDefault="001A6CD6" w14:paraId="2F83506D" w14:textId="64629126">
            <w:pPr>
              <w:spacing w:before="120"/>
              <w:rPr>
                <w:rFonts w:ascii="Arial" w:hAnsi="Arial" w:cs="Arial"/>
                <w:sz w:val="20"/>
              </w:rPr>
            </w:pPr>
            <w:r>
              <w:rPr>
                <w:rFonts w:ascii="Arial" w:hAnsi="Arial" w:cs="Arial"/>
                <w:sz w:val="20"/>
              </w:rPr>
              <w:t>Quarterly monitoring of the LRP implementation</w:t>
            </w:r>
          </w:p>
        </w:tc>
        <w:tc>
          <w:tcPr>
            <w:tcW w:w="529" w:type="dxa"/>
            <w:vAlign w:val="center"/>
          </w:tcPr>
          <w:p w:rsidRPr="0027628A" w:rsidR="001A6CD6" w:rsidP="00E46FE8" w:rsidRDefault="001A6CD6" w14:paraId="5BB13CD0" w14:textId="77777777">
            <w:pPr>
              <w:spacing w:before="120"/>
              <w:rPr>
                <w:rFonts w:ascii="Arial" w:hAnsi="Arial" w:cs="Arial"/>
                <w:sz w:val="20"/>
              </w:rPr>
            </w:pPr>
          </w:p>
        </w:tc>
        <w:tc>
          <w:tcPr>
            <w:tcW w:w="573" w:type="dxa"/>
            <w:vAlign w:val="center"/>
          </w:tcPr>
          <w:p w:rsidRPr="0027628A" w:rsidR="001A6CD6" w:rsidP="00E46FE8" w:rsidRDefault="001A6CD6" w14:paraId="3976E1E3" w14:textId="77777777">
            <w:pPr>
              <w:spacing w:before="120"/>
              <w:rPr>
                <w:rFonts w:ascii="Arial" w:hAnsi="Arial" w:cs="Arial"/>
                <w:sz w:val="20"/>
              </w:rPr>
            </w:pPr>
          </w:p>
        </w:tc>
        <w:tc>
          <w:tcPr>
            <w:tcW w:w="572" w:type="dxa"/>
            <w:vAlign w:val="center"/>
          </w:tcPr>
          <w:p w:rsidRPr="0027628A" w:rsidR="001A6CD6" w:rsidP="00E46FE8" w:rsidRDefault="001A6CD6" w14:paraId="20C491A4" w14:textId="77777777">
            <w:pPr>
              <w:spacing w:before="120"/>
              <w:rPr>
                <w:rFonts w:ascii="Arial" w:hAnsi="Arial" w:cs="Arial"/>
                <w:sz w:val="20"/>
              </w:rPr>
            </w:pPr>
          </w:p>
        </w:tc>
        <w:tc>
          <w:tcPr>
            <w:tcW w:w="539" w:type="dxa"/>
            <w:vAlign w:val="center"/>
          </w:tcPr>
          <w:p w:rsidRPr="0027628A" w:rsidR="001A6CD6" w:rsidP="00E46FE8" w:rsidRDefault="001A6CD6" w14:paraId="301401B1" w14:textId="77777777">
            <w:pPr>
              <w:spacing w:before="120"/>
              <w:rPr>
                <w:rFonts w:ascii="Arial" w:hAnsi="Arial" w:cs="Arial"/>
                <w:sz w:val="20"/>
              </w:rPr>
            </w:pPr>
          </w:p>
        </w:tc>
        <w:tc>
          <w:tcPr>
            <w:tcW w:w="561" w:type="dxa"/>
            <w:vAlign w:val="center"/>
          </w:tcPr>
          <w:p w:rsidRPr="0027628A" w:rsidR="001A6CD6" w:rsidP="00E46FE8" w:rsidRDefault="001A6CD6" w14:paraId="0A91B739" w14:textId="77777777">
            <w:pPr>
              <w:spacing w:before="120"/>
              <w:rPr>
                <w:rFonts w:ascii="Arial" w:hAnsi="Arial" w:cs="Arial"/>
                <w:sz w:val="20"/>
              </w:rPr>
            </w:pPr>
          </w:p>
        </w:tc>
        <w:tc>
          <w:tcPr>
            <w:tcW w:w="561" w:type="dxa"/>
            <w:vAlign w:val="center"/>
          </w:tcPr>
          <w:p w:rsidRPr="0027628A" w:rsidR="001A6CD6" w:rsidP="00E46FE8" w:rsidRDefault="001A6CD6" w14:paraId="132EC9F8" w14:textId="77777777">
            <w:pPr>
              <w:spacing w:before="120"/>
              <w:rPr>
                <w:rFonts w:ascii="Arial" w:hAnsi="Arial" w:cs="Arial"/>
                <w:sz w:val="20"/>
              </w:rPr>
            </w:pPr>
          </w:p>
        </w:tc>
        <w:tc>
          <w:tcPr>
            <w:tcW w:w="528" w:type="dxa"/>
            <w:shd w:val="clear" w:color="auto" w:fill="FFFFFF" w:themeFill="background1"/>
            <w:vAlign w:val="center"/>
          </w:tcPr>
          <w:p w:rsidRPr="0027628A" w:rsidR="001A6CD6" w:rsidP="00E46FE8" w:rsidRDefault="001A6CD6" w14:paraId="0506F4C8" w14:textId="77777777">
            <w:pPr>
              <w:spacing w:before="120"/>
              <w:rPr>
                <w:rFonts w:ascii="Arial" w:hAnsi="Arial" w:cs="Arial"/>
                <w:sz w:val="20"/>
              </w:rPr>
            </w:pPr>
          </w:p>
        </w:tc>
        <w:tc>
          <w:tcPr>
            <w:tcW w:w="594" w:type="dxa"/>
            <w:shd w:val="clear" w:color="auto" w:fill="FFFFFF" w:themeFill="background1"/>
            <w:vAlign w:val="center"/>
          </w:tcPr>
          <w:p w:rsidRPr="0027628A" w:rsidR="001A6CD6" w:rsidP="00E46FE8" w:rsidRDefault="001A6CD6" w14:paraId="76E94D48" w14:textId="77777777">
            <w:pPr>
              <w:spacing w:before="120"/>
              <w:rPr>
                <w:rFonts w:ascii="Arial" w:hAnsi="Arial" w:cs="Arial"/>
                <w:sz w:val="20"/>
              </w:rPr>
            </w:pPr>
          </w:p>
        </w:tc>
        <w:tc>
          <w:tcPr>
            <w:tcW w:w="539" w:type="dxa"/>
            <w:shd w:val="clear" w:color="auto" w:fill="FFFFFF" w:themeFill="background1"/>
            <w:vAlign w:val="center"/>
          </w:tcPr>
          <w:p w:rsidRPr="0027628A" w:rsidR="001A6CD6" w:rsidP="00E46FE8" w:rsidRDefault="001A6CD6" w14:paraId="6F46BEEF" w14:textId="77777777">
            <w:pPr>
              <w:spacing w:before="120"/>
              <w:rPr>
                <w:rFonts w:ascii="Arial" w:hAnsi="Arial" w:cs="Arial"/>
                <w:sz w:val="20"/>
              </w:rPr>
            </w:pPr>
          </w:p>
        </w:tc>
        <w:tc>
          <w:tcPr>
            <w:tcW w:w="472" w:type="dxa"/>
            <w:shd w:val="clear" w:color="auto" w:fill="A6A6A6" w:themeFill="background1" w:themeFillShade="A6"/>
            <w:vAlign w:val="center"/>
          </w:tcPr>
          <w:p w:rsidRPr="0027628A" w:rsidR="001A6CD6" w:rsidP="00E46FE8" w:rsidRDefault="001A6CD6" w14:paraId="0817D9BA" w14:textId="77777777">
            <w:pPr>
              <w:spacing w:before="120"/>
              <w:rPr>
                <w:rFonts w:ascii="Arial" w:hAnsi="Arial" w:cs="Arial"/>
                <w:sz w:val="20"/>
              </w:rPr>
            </w:pPr>
          </w:p>
        </w:tc>
        <w:tc>
          <w:tcPr>
            <w:tcW w:w="572" w:type="dxa"/>
            <w:shd w:val="clear" w:color="auto" w:fill="A6A6A6" w:themeFill="background1" w:themeFillShade="A6"/>
            <w:vAlign w:val="center"/>
          </w:tcPr>
          <w:p w:rsidRPr="0027628A" w:rsidR="001A6CD6" w:rsidP="00E46FE8" w:rsidRDefault="001A6CD6" w14:paraId="160874A3" w14:textId="77777777">
            <w:pPr>
              <w:spacing w:before="120"/>
              <w:rPr>
                <w:rFonts w:ascii="Arial" w:hAnsi="Arial" w:cs="Arial"/>
                <w:sz w:val="20"/>
              </w:rPr>
            </w:pPr>
          </w:p>
        </w:tc>
        <w:tc>
          <w:tcPr>
            <w:tcW w:w="572" w:type="dxa"/>
            <w:shd w:val="clear" w:color="auto" w:fill="A6A6A6" w:themeFill="background1" w:themeFillShade="A6"/>
            <w:vAlign w:val="center"/>
          </w:tcPr>
          <w:p w:rsidRPr="0027628A" w:rsidR="001A6CD6" w:rsidP="00E46FE8" w:rsidRDefault="001A6CD6" w14:paraId="5D6F504E" w14:textId="77777777">
            <w:pPr>
              <w:spacing w:before="120"/>
              <w:rPr>
                <w:rFonts w:ascii="Arial" w:hAnsi="Arial" w:cs="Arial"/>
                <w:sz w:val="20"/>
              </w:rPr>
            </w:pPr>
          </w:p>
        </w:tc>
      </w:tr>
      <w:tr w:rsidRPr="00C81AE3" w:rsidR="001A6CD6" w:rsidTr="001A6CD6" w14:paraId="394C2321" w14:textId="77777777">
        <w:tc>
          <w:tcPr>
            <w:tcW w:w="562" w:type="dxa"/>
            <w:vAlign w:val="center"/>
          </w:tcPr>
          <w:p w:rsidR="001A6CD6" w:rsidP="00E46FE8" w:rsidRDefault="001A6CD6" w14:paraId="02471BEF" w14:textId="23956E69">
            <w:pPr>
              <w:spacing w:before="120"/>
              <w:rPr>
                <w:rFonts w:ascii="Arial" w:hAnsi="Arial" w:cs="Arial"/>
                <w:sz w:val="20"/>
              </w:rPr>
            </w:pPr>
            <w:r>
              <w:rPr>
                <w:rFonts w:ascii="Arial" w:hAnsi="Arial" w:cs="Arial"/>
                <w:sz w:val="20"/>
              </w:rPr>
              <w:t>4.4</w:t>
            </w:r>
          </w:p>
        </w:tc>
        <w:tc>
          <w:tcPr>
            <w:tcW w:w="5529" w:type="dxa"/>
            <w:vAlign w:val="center"/>
          </w:tcPr>
          <w:p w:rsidR="001A6CD6" w:rsidP="00E46FE8" w:rsidRDefault="001A6CD6" w14:paraId="7D075A31" w14:textId="1BED9E0C">
            <w:pPr>
              <w:spacing w:before="120"/>
              <w:rPr>
                <w:rFonts w:ascii="Arial" w:hAnsi="Arial" w:cs="Arial"/>
                <w:sz w:val="20"/>
              </w:rPr>
            </w:pPr>
            <w:r>
              <w:rPr>
                <w:rFonts w:ascii="Arial" w:hAnsi="Arial" w:cs="Arial"/>
                <w:sz w:val="20"/>
              </w:rPr>
              <w:t>External completion audit (</w:t>
            </w:r>
            <w:r w:rsidR="008F39C6">
              <w:rPr>
                <w:rFonts w:ascii="Arial" w:hAnsi="Arial" w:cs="Arial"/>
                <w:sz w:val="20"/>
              </w:rPr>
              <w:t xml:space="preserve">approximately </w:t>
            </w:r>
            <w:r>
              <w:rPr>
                <w:rFonts w:ascii="Arial" w:hAnsi="Arial" w:cs="Arial"/>
                <w:sz w:val="20"/>
              </w:rPr>
              <w:t>in 3 years*)</w:t>
            </w:r>
          </w:p>
        </w:tc>
        <w:tc>
          <w:tcPr>
            <w:tcW w:w="529" w:type="dxa"/>
            <w:vAlign w:val="center"/>
          </w:tcPr>
          <w:p w:rsidRPr="0027628A" w:rsidR="001A6CD6" w:rsidP="00E46FE8" w:rsidRDefault="001A6CD6" w14:paraId="1E1BF6C0" w14:textId="77777777">
            <w:pPr>
              <w:spacing w:before="120"/>
              <w:rPr>
                <w:rFonts w:ascii="Arial" w:hAnsi="Arial" w:cs="Arial"/>
                <w:sz w:val="20"/>
              </w:rPr>
            </w:pPr>
          </w:p>
        </w:tc>
        <w:tc>
          <w:tcPr>
            <w:tcW w:w="573" w:type="dxa"/>
            <w:vAlign w:val="center"/>
          </w:tcPr>
          <w:p w:rsidRPr="0027628A" w:rsidR="001A6CD6" w:rsidP="00E46FE8" w:rsidRDefault="001A6CD6" w14:paraId="31D5F25A" w14:textId="77777777">
            <w:pPr>
              <w:spacing w:before="120"/>
              <w:rPr>
                <w:rFonts w:ascii="Arial" w:hAnsi="Arial" w:cs="Arial"/>
                <w:sz w:val="20"/>
              </w:rPr>
            </w:pPr>
          </w:p>
        </w:tc>
        <w:tc>
          <w:tcPr>
            <w:tcW w:w="572" w:type="dxa"/>
            <w:vAlign w:val="center"/>
          </w:tcPr>
          <w:p w:rsidRPr="0027628A" w:rsidR="001A6CD6" w:rsidP="00E46FE8" w:rsidRDefault="001A6CD6" w14:paraId="77BF2EEC" w14:textId="77777777">
            <w:pPr>
              <w:spacing w:before="120"/>
              <w:rPr>
                <w:rFonts w:ascii="Arial" w:hAnsi="Arial" w:cs="Arial"/>
                <w:sz w:val="20"/>
              </w:rPr>
            </w:pPr>
          </w:p>
        </w:tc>
        <w:tc>
          <w:tcPr>
            <w:tcW w:w="539" w:type="dxa"/>
            <w:vAlign w:val="center"/>
          </w:tcPr>
          <w:p w:rsidRPr="0027628A" w:rsidR="001A6CD6" w:rsidP="00E46FE8" w:rsidRDefault="001A6CD6" w14:paraId="7C7817D4" w14:textId="77777777">
            <w:pPr>
              <w:spacing w:before="120"/>
              <w:rPr>
                <w:rFonts w:ascii="Arial" w:hAnsi="Arial" w:cs="Arial"/>
                <w:sz w:val="20"/>
              </w:rPr>
            </w:pPr>
          </w:p>
        </w:tc>
        <w:tc>
          <w:tcPr>
            <w:tcW w:w="561" w:type="dxa"/>
            <w:vAlign w:val="center"/>
          </w:tcPr>
          <w:p w:rsidRPr="0027628A" w:rsidR="001A6CD6" w:rsidP="00E46FE8" w:rsidRDefault="001A6CD6" w14:paraId="26372936" w14:textId="77777777">
            <w:pPr>
              <w:spacing w:before="120"/>
              <w:rPr>
                <w:rFonts w:ascii="Arial" w:hAnsi="Arial" w:cs="Arial"/>
                <w:sz w:val="20"/>
              </w:rPr>
            </w:pPr>
          </w:p>
        </w:tc>
        <w:tc>
          <w:tcPr>
            <w:tcW w:w="561" w:type="dxa"/>
            <w:vAlign w:val="center"/>
          </w:tcPr>
          <w:p w:rsidRPr="0027628A" w:rsidR="001A6CD6" w:rsidP="00E46FE8" w:rsidRDefault="001A6CD6" w14:paraId="2D34C693" w14:textId="77777777">
            <w:pPr>
              <w:spacing w:before="120"/>
              <w:rPr>
                <w:rFonts w:ascii="Arial" w:hAnsi="Arial" w:cs="Arial"/>
                <w:sz w:val="20"/>
              </w:rPr>
            </w:pPr>
          </w:p>
        </w:tc>
        <w:tc>
          <w:tcPr>
            <w:tcW w:w="528" w:type="dxa"/>
            <w:vAlign w:val="center"/>
          </w:tcPr>
          <w:p w:rsidRPr="0027628A" w:rsidR="001A6CD6" w:rsidP="00E46FE8" w:rsidRDefault="001A6CD6" w14:paraId="5CB2B397" w14:textId="77777777">
            <w:pPr>
              <w:spacing w:before="120"/>
              <w:rPr>
                <w:rFonts w:ascii="Arial" w:hAnsi="Arial" w:cs="Arial"/>
                <w:sz w:val="20"/>
              </w:rPr>
            </w:pPr>
          </w:p>
        </w:tc>
        <w:tc>
          <w:tcPr>
            <w:tcW w:w="594" w:type="dxa"/>
            <w:vAlign w:val="center"/>
          </w:tcPr>
          <w:p w:rsidRPr="0027628A" w:rsidR="001A6CD6" w:rsidP="00E46FE8" w:rsidRDefault="001A6CD6" w14:paraId="4EA09EEA" w14:textId="77777777">
            <w:pPr>
              <w:spacing w:before="120"/>
              <w:rPr>
                <w:rFonts w:ascii="Arial" w:hAnsi="Arial" w:cs="Arial"/>
                <w:sz w:val="20"/>
              </w:rPr>
            </w:pPr>
          </w:p>
        </w:tc>
        <w:tc>
          <w:tcPr>
            <w:tcW w:w="539" w:type="dxa"/>
            <w:vAlign w:val="center"/>
          </w:tcPr>
          <w:p w:rsidRPr="0027628A" w:rsidR="001A6CD6" w:rsidP="00E46FE8" w:rsidRDefault="001A6CD6" w14:paraId="02FD68E7" w14:textId="77777777">
            <w:pPr>
              <w:spacing w:before="120"/>
              <w:rPr>
                <w:rFonts w:ascii="Arial" w:hAnsi="Arial" w:cs="Arial"/>
                <w:sz w:val="20"/>
              </w:rPr>
            </w:pPr>
          </w:p>
        </w:tc>
        <w:tc>
          <w:tcPr>
            <w:tcW w:w="472" w:type="dxa"/>
            <w:vAlign w:val="center"/>
          </w:tcPr>
          <w:p w:rsidRPr="0027628A" w:rsidR="001A6CD6" w:rsidP="00E46FE8" w:rsidRDefault="001A6CD6" w14:paraId="4EAE1CFD" w14:textId="77777777">
            <w:pPr>
              <w:spacing w:before="120"/>
              <w:rPr>
                <w:rFonts w:ascii="Arial" w:hAnsi="Arial" w:cs="Arial"/>
                <w:sz w:val="20"/>
              </w:rPr>
            </w:pPr>
          </w:p>
        </w:tc>
        <w:tc>
          <w:tcPr>
            <w:tcW w:w="572" w:type="dxa"/>
            <w:vAlign w:val="center"/>
          </w:tcPr>
          <w:p w:rsidRPr="0027628A" w:rsidR="001A6CD6" w:rsidP="00E46FE8" w:rsidRDefault="001A6CD6" w14:paraId="089B0329" w14:textId="77777777">
            <w:pPr>
              <w:spacing w:before="120"/>
              <w:rPr>
                <w:rFonts w:ascii="Arial" w:hAnsi="Arial" w:cs="Arial"/>
                <w:sz w:val="20"/>
              </w:rPr>
            </w:pPr>
          </w:p>
        </w:tc>
        <w:tc>
          <w:tcPr>
            <w:tcW w:w="572" w:type="dxa"/>
            <w:vAlign w:val="center"/>
          </w:tcPr>
          <w:p w:rsidRPr="0027628A" w:rsidR="001A6CD6" w:rsidP="00E46FE8" w:rsidRDefault="001A6CD6" w14:paraId="3DD4FFEE" w14:textId="77777777">
            <w:pPr>
              <w:spacing w:before="120"/>
              <w:rPr>
                <w:rFonts w:ascii="Arial" w:hAnsi="Arial" w:cs="Arial"/>
                <w:sz w:val="20"/>
              </w:rPr>
            </w:pPr>
          </w:p>
        </w:tc>
      </w:tr>
    </w:tbl>
    <w:p w:rsidR="00E65E72" w:rsidP="00C6299C" w:rsidRDefault="00E65E72" w14:paraId="11AA1FAC" w14:textId="77777777"/>
    <w:p w:rsidR="00823C08" w:rsidRDefault="00823C08" w14:paraId="026FF1FA" w14:textId="77777777"/>
    <w:p w:rsidRPr="00792658" w:rsidR="007E218D" w:rsidRDefault="009049FB" w14:paraId="05395F53" w14:textId="718124DC">
      <w:pPr>
        <w:rPr>
          <w:sz w:val="20"/>
          <w:szCs w:val="18"/>
        </w:rPr>
        <w:sectPr w:rsidRPr="00792658" w:rsidR="007E218D" w:rsidSect="00C6299C">
          <w:pgSz w:w="16838" w:h="11906" w:orient="landscape" w:code="9"/>
          <w:pgMar w:top="1440" w:right="1728" w:bottom="1440" w:left="1440" w:header="720" w:footer="619" w:gutter="0"/>
          <w:cols w:space="708"/>
          <w:docGrid w:linePitch="360"/>
        </w:sectPr>
      </w:pPr>
      <w:r w:rsidRPr="00792658">
        <w:rPr>
          <w:sz w:val="20"/>
          <w:szCs w:val="18"/>
        </w:rPr>
        <w:t xml:space="preserve">* </w:t>
      </w:r>
      <w:r w:rsidRPr="00792658" w:rsidR="009317D6">
        <w:rPr>
          <w:sz w:val="20"/>
          <w:szCs w:val="18"/>
        </w:rPr>
        <w:t>The</w:t>
      </w:r>
      <w:r w:rsidRPr="00792658" w:rsidR="00E65E72">
        <w:rPr>
          <w:sz w:val="20"/>
          <w:szCs w:val="18"/>
        </w:rPr>
        <w:t xml:space="preserve"> timeline for the</w:t>
      </w:r>
      <w:r w:rsidRPr="00792658" w:rsidR="009317D6">
        <w:rPr>
          <w:sz w:val="20"/>
          <w:szCs w:val="18"/>
        </w:rPr>
        <w:t xml:space="preserve"> completion audit </w:t>
      </w:r>
      <w:r w:rsidRPr="00792658" w:rsidR="00A934F7">
        <w:rPr>
          <w:sz w:val="20"/>
          <w:szCs w:val="18"/>
        </w:rPr>
        <w:t>will</w:t>
      </w:r>
      <w:r w:rsidRPr="00792658" w:rsidR="009317D6">
        <w:rPr>
          <w:sz w:val="20"/>
          <w:szCs w:val="18"/>
        </w:rPr>
        <w:t xml:space="preserve"> confirmed closer to the completion of LRP activities.</w:t>
      </w:r>
    </w:p>
    <w:p w:rsidR="007E218D" w:rsidP="007E218D" w:rsidRDefault="007E218D" w14:paraId="050AA116" w14:textId="61FA06C6">
      <w:pPr>
        <w:pStyle w:val="Heading1"/>
      </w:pPr>
      <w:bookmarkStart w:name="_Toc224919193" w:id="167"/>
      <w:r>
        <w:t>Roles and responsibilities</w:t>
      </w:r>
      <w:bookmarkEnd w:id="167"/>
    </w:p>
    <w:p w:rsidR="007E218D" w:rsidP="00A30CE1" w:rsidRDefault="00C7232D" w14:paraId="3EFAA260" w14:textId="43491467">
      <w:pPr>
        <w:pStyle w:val="Body"/>
      </w:pPr>
      <w:r>
        <w:t xml:space="preserve">Roles and responsibilities </w:t>
      </w:r>
      <w:r w:rsidR="00A30CE1">
        <w:t xml:space="preserve">relating to the LRP are discussed in </w:t>
      </w:r>
      <w:r w:rsidR="00A30CE1">
        <w:fldChar w:fldCharType="begin"/>
      </w:r>
      <w:r w:rsidR="00A30CE1">
        <w:instrText xml:space="preserve"> REF _Ref212633211 \h </w:instrText>
      </w:r>
      <w:r w:rsidR="00A30CE1">
        <w:fldChar w:fldCharType="separate"/>
      </w:r>
      <w:r w:rsidR="000844D7">
        <w:t xml:space="preserve">Table </w:t>
      </w:r>
      <w:r w:rsidR="000844D7">
        <w:rPr>
          <w:noProof/>
        </w:rPr>
        <w:t>16</w:t>
      </w:r>
      <w:r w:rsidR="000844D7">
        <w:noBreakHyphen/>
      </w:r>
      <w:r w:rsidR="000844D7">
        <w:rPr>
          <w:noProof/>
        </w:rPr>
        <w:t>1</w:t>
      </w:r>
      <w:r w:rsidR="00A30CE1">
        <w:fldChar w:fldCharType="end"/>
      </w:r>
      <w:r w:rsidR="00A30CE1">
        <w:t xml:space="preserve"> below:</w:t>
      </w:r>
    </w:p>
    <w:p w:rsidR="0056242B" w:rsidP="0056242B" w:rsidRDefault="0056242B" w14:paraId="11A9CEDE" w14:textId="48C8911F">
      <w:pPr>
        <w:pStyle w:val="Caption"/>
        <w:spacing w:after="0"/>
      </w:pPr>
      <w:bookmarkStart w:name="_Ref212633211" w:id="168"/>
      <w:r>
        <w:t xml:space="preserve">Table </w:t>
      </w:r>
      <w:r w:rsidR="005A5888">
        <w:fldChar w:fldCharType="begin"/>
      </w:r>
      <w:r w:rsidR="005A5888">
        <w:instrText xml:space="preserve"> STYLEREF 1 \s </w:instrText>
      </w:r>
      <w:r w:rsidR="005A5888">
        <w:fldChar w:fldCharType="separate"/>
      </w:r>
      <w:r w:rsidR="005A5888">
        <w:rPr>
          <w:noProof/>
        </w:rPr>
        <w:t>16</w:t>
      </w:r>
      <w:r w:rsidR="005A5888">
        <w:rPr>
          <w:noProof/>
        </w:rPr>
        <w:fldChar w:fldCharType="end"/>
      </w:r>
      <w:r w:rsidR="005A5888">
        <w:noBreakHyphen/>
      </w:r>
      <w:r w:rsidR="005A5888">
        <w:fldChar w:fldCharType="begin"/>
      </w:r>
      <w:r w:rsidR="005A5888">
        <w:instrText xml:space="preserve"> SEQ Table \* ARABIC \s 1 </w:instrText>
      </w:r>
      <w:r w:rsidR="005A5888">
        <w:fldChar w:fldCharType="separate"/>
      </w:r>
      <w:r w:rsidR="005A5888">
        <w:rPr>
          <w:noProof/>
        </w:rPr>
        <w:t>1</w:t>
      </w:r>
      <w:r w:rsidR="005A5888">
        <w:rPr>
          <w:noProof/>
        </w:rPr>
        <w:fldChar w:fldCharType="end"/>
      </w:r>
      <w:bookmarkEnd w:id="168"/>
      <w:r>
        <w:t>: Roles and responsibilities</w:t>
      </w:r>
    </w:p>
    <w:tbl>
      <w:tblPr>
        <w:tblStyle w:val="TableGrid"/>
        <w:tblpPr w:leftFromText="180" w:rightFromText="180" w:vertAnchor="text" w:horzAnchor="margin" w:tblpXSpec="center" w:tblpY="302"/>
        <w:tblW w:w="5000" w:type="pct"/>
        <w:tblInd w:w="0" w:type="dxa"/>
        <w:tblBorders>
          <w:top w:val="single" w:color="95C11F" w:sz="4" w:space="0"/>
          <w:left w:val="single" w:color="95C11F" w:sz="4" w:space="0"/>
          <w:bottom w:val="single" w:color="95C11F" w:sz="4" w:space="0"/>
          <w:right w:val="single" w:color="95C11F" w:sz="4" w:space="0"/>
          <w:insideH w:val="single" w:color="95C11F" w:sz="4" w:space="0"/>
          <w:insideV w:val="single" w:color="95C11F" w:sz="4" w:space="0"/>
        </w:tblBorders>
        <w:tblLook w:val="04A0" w:firstRow="1" w:lastRow="0" w:firstColumn="1" w:lastColumn="0" w:noHBand="0" w:noVBand="1"/>
      </w:tblPr>
      <w:tblGrid>
        <w:gridCol w:w="1980"/>
        <w:gridCol w:w="7036"/>
      </w:tblGrid>
      <w:tr w:rsidRPr="007C599C" w:rsidR="0056242B" w:rsidTr="00D53931" w14:paraId="7922452E" w14:textId="77777777">
        <w:trPr>
          <w:trHeight w:val="416"/>
          <w:tblHeader/>
        </w:trPr>
        <w:tc>
          <w:tcPr>
            <w:tcW w:w="1098" w:type="pct"/>
            <w:tcBorders>
              <w:right w:val="single" w:color="FFFFFF" w:themeColor="background1" w:sz="4" w:space="0"/>
            </w:tcBorders>
            <w:shd w:val="clear" w:color="auto" w:fill="95C11F"/>
            <w:vAlign w:val="center"/>
          </w:tcPr>
          <w:p w:rsidRPr="004206E7" w:rsidR="0056242B" w:rsidP="00E46FE8" w:rsidRDefault="0056242B" w14:paraId="3A71C7D5" w14:textId="77777777">
            <w:pPr>
              <w:jc w:val="center"/>
              <w:rPr>
                <w:rFonts w:ascii="Arial" w:hAnsi="Arial" w:cs="Arial"/>
                <w:b/>
                <w:bCs/>
                <w:color w:val="FFFFFF" w:themeColor="background1"/>
                <w:sz w:val="20"/>
              </w:rPr>
            </w:pPr>
            <w:r>
              <w:rPr>
                <w:rFonts w:ascii="Arial" w:hAnsi="Arial" w:cs="Arial"/>
                <w:b/>
                <w:bCs/>
                <w:color w:val="FFFFFF" w:themeColor="background1"/>
                <w:sz w:val="20"/>
              </w:rPr>
              <w:t>Role</w:t>
            </w:r>
          </w:p>
        </w:tc>
        <w:tc>
          <w:tcPr>
            <w:tcW w:w="3902" w:type="pct"/>
            <w:tcBorders>
              <w:left w:val="single" w:color="FFFFFF" w:themeColor="background1" w:sz="4" w:space="0"/>
              <w:right w:val="single" w:color="FFFFFF" w:themeColor="background1" w:sz="4" w:space="0"/>
            </w:tcBorders>
            <w:shd w:val="clear" w:color="auto" w:fill="95C11F"/>
            <w:vAlign w:val="center"/>
          </w:tcPr>
          <w:p w:rsidRPr="004206E7" w:rsidR="0056242B" w:rsidP="00E46FE8" w:rsidRDefault="00066545" w14:paraId="3A0BFE29" w14:textId="6AB7893A">
            <w:pPr>
              <w:jc w:val="center"/>
              <w:rPr>
                <w:rFonts w:ascii="Arial" w:hAnsi="Arial" w:cs="Arial"/>
                <w:b/>
                <w:bCs/>
                <w:color w:val="FFFFFF" w:themeColor="background1"/>
                <w:sz w:val="20"/>
              </w:rPr>
            </w:pPr>
            <w:r>
              <w:rPr>
                <w:rFonts w:ascii="Arial" w:hAnsi="Arial" w:cs="Arial"/>
                <w:b/>
                <w:bCs/>
                <w:color w:val="FFFFFF" w:themeColor="background1"/>
                <w:sz w:val="20"/>
              </w:rPr>
              <w:t>Roles and r</w:t>
            </w:r>
            <w:r w:rsidR="0056242B">
              <w:rPr>
                <w:rFonts w:ascii="Arial" w:hAnsi="Arial" w:cs="Arial"/>
                <w:b/>
                <w:bCs/>
                <w:color w:val="FFFFFF" w:themeColor="background1"/>
                <w:sz w:val="20"/>
              </w:rPr>
              <w:t>esponsibilities</w:t>
            </w:r>
          </w:p>
        </w:tc>
      </w:tr>
      <w:tr w:rsidRPr="00C81AE3" w:rsidR="00630645" w:rsidTr="00D53931" w14:paraId="483964BF" w14:textId="77777777">
        <w:tc>
          <w:tcPr>
            <w:tcW w:w="5000" w:type="pct"/>
            <w:gridSpan w:val="2"/>
            <w:shd w:val="clear" w:color="auto" w:fill="D9D9D9" w:themeFill="background1" w:themeFillShade="D9"/>
            <w:vAlign w:val="center"/>
          </w:tcPr>
          <w:p w:rsidRPr="00630645" w:rsidR="00630645" w:rsidP="00792658" w:rsidRDefault="00630645" w14:paraId="24F438F2" w14:textId="19270FD1">
            <w:pPr>
              <w:spacing w:before="120"/>
              <w:ind w:left="142"/>
              <w:rPr>
                <w:rFonts w:ascii="Arial" w:hAnsi="Arial" w:cs="Arial"/>
                <w:b/>
                <w:bCs/>
                <w:sz w:val="20"/>
              </w:rPr>
            </w:pPr>
            <w:r w:rsidRPr="00630645">
              <w:rPr>
                <w:rFonts w:ascii="Arial" w:hAnsi="Arial" w:cs="Arial"/>
                <w:b/>
                <w:bCs/>
                <w:sz w:val="20"/>
              </w:rPr>
              <w:t>Project staff</w:t>
            </w:r>
            <w:r w:rsidR="00DD1A64">
              <w:rPr>
                <w:rFonts w:ascii="Arial" w:hAnsi="Arial" w:cs="Arial"/>
                <w:b/>
                <w:bCs/>
                <w:sz w:val="20"/>
              </w:rPr>
              <w:t xml:space="preserve"> and subcontractors</w:t>
            </w:r>
          </w:p>
        </w:tc>
      </w:tr>
      <w:tr w:rsidRPr="00C81AE3" w:rsidR="0056242B" w:rsidTr="00D53931" w14:paraId="52BD387D" w14:textId="77777777">
        <w:tc>
          <w:tcPr>
            <w:tcW w:w="1098" w:type="pct"/>
            <w:vAlign w:val="center"/>
          </w:tcPr>
          <w:p w:rsidRPr="003C24EA" w:rsidR="0056242B" w:rsidP="00792658" w:rsidRDefault="000C2759" w14:paraId="32C4F132" w14:textId="628688DE">
            <w:pPr>
              <w:spacing w:before="120"/>
              <w:ind w:left="142"/>
              <w:rPr>
                <w:rFonts w:ascii="Arial" w:hAnsi="Arial" w:cs="Arial"/>
                <w:b/>
                <w:bCs/>
                <w:sz w:val="20"/>
              </w:rPr>
            </w:pPr>
            <w:r>
              <w:rPr>
                <w:rFonts w:ascii="Arial" w:hAnsi="Arial" w:cs="Arial"/>
                <w:b/>
                <w:bCs/>
                <w:sz w:val="20"/>
              </w:rPr>
              <w:t>Project Manager</w:t>
            </w:r>
          </w:p>
        </w:tc>
        <w:tc>
          <w:tcPr>
            <w:tcW w:w="3902" w:type="pct"/>
            <w:vAlign w:val="center"/>
          </w:tcPr>
          <w:p w:rsidR="00D53931" w:rsidP="00044C0F" w:rsidRDefault="007F109B" w14:paraId="620A7E32" w14:textId="7D92D825">
            <w:pPr>
              <w:pStyle w:val="ListParagraph"/>
              <w:numPr>
                <w:ilvl w:val="0"/>
                <w:numId w:val="9"/>
              </w:numPr>
              <w:spacing w:before="120"/>
              <w:ind w:left="315" w:hanging="283"/>
              <w:rPr>
                <w:rFonts w:ascii="Arial" w:hAnsi="Arial" w:cs="Arial"/>
                <w:sz w:val="20"/>
              </w:rPr>
            </w:pPr>
            <w:r>
              <w:rPr>
                <w:rFonts w:ascii="Arial" w:hAnsi="Arial" w:cs="Arial"/>
                <w:sz w:val="20"/>
              </w:rPr>
              <w:t>o</w:t>
            </w:r>
            <w:r w:rsidRPr="00D53931" w:rsidR="00D53931">
              <w:rPr>
                <w:rFonts w:ascii="Arial" w:hAnsi="Arial" w:cs="Arial"/>
                <w:sz w:val="20"/>
              </w:rPr>
              <w:t>versee the</w:t>
            </w:r>
            <w:r w:rsidR="00DD1A64">
              <w:rPr>
                <w:rFonts w:ascii="Arial" w:hAnsi="Arial" w:cs="Arial"/>
                <w:sz w:val="20"/>
              </w:rPr>
              <w:t xml:space="preserve"> LRP</w:t>
            </w:r>
            <w:r w:rsidRPr="00D53931" w:rsidR="00D53931">
              <w:rPr>
                <w:rFonts w:ascii="Arial" w:hAnsi="Arial" w:cs="Arial"/>
                <w:sz w:val="20"/>
              </w:rPr>
              <w:t xml:space="preserve"> implementation</w:t>
            </w:r>
            <w:r w:rsidR="00EE0A0F">
              <w:rPr>
                <w:rFonts w:ascii="Arial" w:hAnsi="Arial" w:cs="Arial"/>
                <w:sz w:val="20"/>
              </w:rPr>
              <w:t xml:space="preserve"> by:</w:t>
            </w:r>
          </w:p>
          <w:p w:rsidR="00EE0A0F" w:rsidP="00044C0F" w:rsidRDefault="007F109B" w14:paraId="3344D0AF" w14:textId="5C6715C1">
            <w:pPr>
              <w:pStyle w:val="ListParagraph"/>
              <w:numPr>
                <w:ilvl w:val="0"/>
                <w:numId w:val="18"/>
              </w:numPr>
              <w:spacing w:before="120"/>
              <w:ind w:left="742" w:hanging="283"/>
              <w:rPr>
                <w:rFonts w:ascii="Arial" w:hAnsi="Arial" w:cs="Arial"/>
                <w:sz w:val="20"/>
              </w:rPr>
            </w:pPr>
            <w:r>
              <w:rPr>
                <w:rFonts w:ascii="Arial" w:hAnsi="Arial" w:cs="Arial"/>
                <w:sz w:val="20"/>
              </w:rPr>
              <w:t>c</w:t>
            </w:r>
            <w:r w:rsidR="00EE0A0F">
              <w:rPr>
                <w:rFonts w:ascii="Arial" w:hAnsi="Arial" w:cs="Arial"/>
                <w:sz w:val="20"/>
              </w:rPr>
              <w:t xml:space="preserve">oordinating with the LRP Manager and </w:t>
            </w:r>
            <w:r w:rsidR="00835FBB">
              <w:rPr>
                <w:rFonts w:ascii="Arial" w:hAnsi="Arial" w:cs="Arial"/>
                <w:sz w:val="20"/>
              </w:rPr>
              <w:t xml:space="preserve">the </w:t>
            </w:r>
            <w:r w:rsidR="00EE0A0F">
              <w:rPr>
                <w:rFonts w:ascii="Arial" w:hAnsi="Arial" w:cs="Arial"/>
                <w:sz w:val="20"/>
              </w:rPr>
              <w:t>CLO</w:t>
            </w:r>
          </w:p>
          <w:p w:rsidR="00A75CAA" w:rsidP="00044C0F" w:rsidRDefault="007F109B" w14:paraId="295FB830" w14:textId="0181F3FF">
            <w:pPr>
              <w:pStyle w:val="ListParagraph"/>
              <w:numPr>
                <w:ilvl w:val="0"/>
                <w:numId w:val="18"/>
              </w:numPr>
              <w:spacing w:before="120"/>
              <w:ind w:left="742" w:hanging="283"/>
              <w:rPr>
                <w:rFonts w:ascii="Arial" w:hAnsi="Arial" w:cs="Arial"/>
                <w:sz w:val="20"/>
              </w:rPr>
            </w:pPr>
            <w:r>
              <w:rPr>
                <w:rFonts w:ascii="Arial" w:hAnsi="Arial" w:cs="Arial"/>
                <w:sz w:val="20"/>
              </w:rPr>
              <w:t>r</w:t>
            </w:r>
            <w:r w:rsidR="00A75CAA">
              <w:rPr>
                <w:rFonts w:ascii="Arial" w:hAnsi="Arial" w:cs="Arial"/>
                <w:sz w:val="20"/>
              </w:rPr>
              <w:t>eviewing monitoring reports</w:t>
            </w:r>
          </w:p>
          <w:p w:rsidR="00C518D8" w:rsidP="00044C0F" w:rsidRDefault="007F109B" w14:paraId="34D33254" w14:textId="74A75AA4">
            <w:pPr>
              <w:pStyle w:val="ListParagraph"/>
              <w:numPr>
                <w:ilvl w:val="0"/>
                <w:numId w:val="9"/>
              </w:numPr>
              <w:spacing w:before="120"/>
              <w:ind w:left="315" w:hanging="283"/>
              <w:rPr>
                <w:rFonts w:ascii="Arial" w:hAnsi="Arial" w:cs="Arial"/>
                <w:sz w:val="20"/>
              </w:rPr>
            </w:pPr>
            <w:r>
              <w:rPr>
                <w:rFonts w:ascii="Arial" w:hAnsi="Arial" w:cs="Arial"/>
                <w:sz w:val="20"/>
              </w:rPr>
              <w:t>a</w:t>
            </w:r>
            <w:r w:rsidR="00C518D8">
              <w:rPr>
                <w:rFonts w:ascii="Arial" w:hAnsi="Arial" w:cs="Arial"/>
                <w:sz w:val="20"/>
              </w:rPr>
              <w:t>pprove</w:t>
            </w:r>
            <w:r w:rsidR="002C7EA9">
              <w:rPr>
                <w:rFonts w:ascii="Arial" w:hAnsi="Arial" w:cs="Arial"/>
                <w:sz w:val="20"/>
              </w:rPr>
              <w:t xml:space="preserve"> budgets for LRP implementation</w:t>
            </w:r>
          </w:p>
          <w:p w:rsidRPr="00757F68" w:rsidR="0056242B" w:rsidP="00044C0F" w:rsidRDefault="007F109B" w14:paraId="0C3B1C66" w14:textId="54E2ADC4">
            <w:pPr>
              <w:pStyle w:val="ListParagraph"/>
              <w:numPr>
                <w:ilvl w:val="0"/>
                <w:numId w:val="9"/>
              </w:numPr>
              <w:spacing w:before="120"/>
              <w:ind w:left="315" w:hanging="283"/>
              <w:rPr>
                <w:rFonts w:ascii="Arial" w:hAnsi="Arial" w:cs="Arial"/>
                <w:sz w:val="20"/>
              </w:rPr>
            </w:pPr>
            <w:r>
              <w:rPr>
                <w:rFonts w:ascii="Arial" w:hAnsi="Arial" w:cs="Arial"/>
                <w:sz w:val="20"/>
              </w:rPr>
              <w:t>o</w:t>
            </w:r>
            <w:r w:rsidRPr="00D53931" w:rsidR="00D53931">
              <w:rPr>
                <w:rFonts w:ascii="Arial" w:hAnsi="Arial" w:cs="Arial"/>
                <w:sz w:val="20"/>
              </w:rPr>
              <w:t>versee resolution of grievances.</w:t>
            </w:r>
          </w:p>
        </w:tc>
      </w:tr>
      <w:tr w:rsidRPr="00C81AE3" w:rsidR="0056242B" w:rsidTr="00D53931" w14:paraId="42200172" w14:textId="77777777">
        <w:tc>
          <w:tcPr>
            <w:tcW w:w="1098" w:type="pct"/>
            <w:vAlign w:val="center"/>
          </w:tcPr>
          <w:p w:rsidR="0056242B" w:rsidP="00792658" w:rsidRDefault="000C2759" w14:paraId="402CFF88" w14:textId="02364EC4">
            <w:pPr>
              <w:spacing w:before="120"/>
              <w:ind w:left="142"/>
              <w:rPr>
                <w:rFonts w:ascii="Arial" w:hAnsi="Arial" w:cs="Arial"/>
                <w:b/>
                <w:bCs/>
                <w:sz w:val="20"/>
              </w:rPr>
            </w:pPr>
            <w:r>
              <w:rPr>
                <w:rFonts w:ascii="Arial" w:hAnsi="Arial" w:cs="Arial"/>
                <w:b/>
                <w:bCs/>
                <w:sz w:val="20"/>
              </w:rPr>
              <w:t>LRP Manager</w:t>
            </w:r>
          </w:p>
        </w:tc>
        <w:tc>
          <w:tcPr>
            <w:tcW w:w="3902" w:type="pct"/>
            <w:vAlign w:val="center"/>
          </w:tcPr>
          <w:p w:rsidR="001D0BD7" w:rsidP="00044C0F" w:rsidRDefault="007F109B" w14:paraId="7333F518" w14:textId="52FDC59A">
            <w:pPr>
              <w:pStyle w:val="ListParagraph"/>
              <w:numPr>
                <w:ilvl w:val="0"/>
                <w:numId w:val="9"/>
              </w:numPr>
              <w:spacing w:before="120"/>
              <w:ind w:left="315" w:hanging="283"/>
              <w:rPr>
                <w:rFonts w:ascii="Arial" w:hAnsi="Arial" w:cs="Arial"/>
                <w:sz w:val="20"/>
              </w:rPr>
            </w:pPr>
            <w:r>
              <w:rPr>
                <w:rFonts w:ascii="Arial" w:hAnsi="Arial" w:cs="Arial"/>
                <w:sz w:val="20"/>
              </w:rPr>
              <w:t>e</w:t>
            </w:r>
            <w:r w:rsidRPr="00BA28CE" w:rsidR="00BA28CE">
              <w:rPr>
                <w:rFonts w:ascii="Arial" w:hAnsi="Arial" w:cs="Arial"/>
                <w:sz w:val="20"/>
              </w:rPr>
              <w:t>nsure</w:t>
            </w:r>
            <w:r w:rsidR="00794722">
              <w:rPr>
                <w:rFonts w:ascii="Arial" w:hAnsi="Arial" w:cs="Arial"/>
                <w:sz w:val="20"/>
              </w:rPr>
              <w:t xml:space="preserve"> the LRP</w:t>
            </w:r>
            <w:r w:rsidRPr="00BA28CE" w:rsidR="00BA28CE">
              <w:rPr>
                <w:rFonts w:ascii="Arial" w:hAnsi="Arial" w:cs="Arial"/>
                <w:sz w:val="20"/>
              </w:rPr>
              <w:t xml:space="preserve"> implementation</w:t>
            </w:r>
            <w:r w:rsidR="00794722">
              <w:rPr>
                <w:rFonts w:ascii="Arial" w:hAnsi="Arial" w:cs="Arial"/>
                <w:sz w:val="20"/>
              </w:rPr>
              <w:t>, including</w:t>
            </w:r>
            <w:r w:rsidR="001D0BD7">
              <w:rPr>
                <w:rFonts w:ascii="Arial" w:hAnsi="Arial" w:cs="Arial"/>
                <w:sz w:val="20"/>
              </w:rPr>
              <w:t xml:space="preserve"> but not limited to:</w:t>
            </w:r>
          </w:p>
          <w:p w:rsidR="001D0BD7" w:rsidP="00044C0F" w:rsidRDefault="007F109B" w14:paraId="7F6E5BC2" w14:textId="4EFC29D1">
            <w:pPr>
              <w:pStyle w:val="ListParagraph"/>
              <w:numPr>
                <w:ilvl w:val="0"/>
                <w:numId w:val="18"/>
              </w:numPr>
              <w:spacing w:before="120"/>
              <w:ind w:left="742" w:hanging="283"/>
              <w:rPr>
                <w:rFonts w:ascii="Arial" w:hAnsi="Arial" w:cs="Arial"/>
                <w:sz w:val="20"/>
              </w:rPr>
            </w:pPr>
            <w:r>
              <w:rPr>
                <w:rFonts w:ascii="Arial" w:hAnsi="Arial" w:cs="Arial"/>
                <w:sz w:val="20"/>
              </w:rPr>
              <w:t>c</w:t>
            </w:r>
            <w:r w:rsidR="001D0BD7">
              <w:rPr>
                <w:rFonts w:ascii="Arial" w:hAnsi="Arial" w:cs="Arial"/>
                <w:sz w:val="20"/>
              </w:rPr>
              <w:t>ompensation payment</w:t>
            </w:r>
          </w:p>
          <w:p w:rsidR="001D0BD7" w:rsidP="00044C0F" w:rsidRDefault="007F109B" w14:paraId="1AE03527" w14:textId="4C3553C2">
            <w:pPr>
              <w:pStyle w:val="ListParagraph"/>
              <w:numPr>
                <w:ilvl w:val="0"/>
                <w:numId w:val="18"/>
              </w:numPr>
              <w:spacing w:before="120"/>
              <w:ind w:left="742" w:hanging="283"/>
              <w:rPr>
                <w:rFonts w:ascii="Arial" w:hAnsi="Arial" w:cs="Arial"/>
                <w:sz w:val="20"/>
              </w:rPr>
            </w:pPr>
            <w:r>
              <w:rPr>
                <w:rFonts w:ascii="Arial" w:hAnsi="Arial" w:cs="Arial"/>
                <w:sz w:val="20"/>
              </w:rPr>
              <w:t>l</w:t>
            </w:r>
            <w:r w:rsidR="001D0BD7">
              <w:rPr>
                <w:rFonts w:ascii="Arial" w:hAnsi="Arial" w:cs="Arial"/>
                <w:sz w:val="20"/>
              </w:rPr>
              <w:t>ivelihood restoration activities</w:t>
            </w:r>
          </w:p>
          <w:p w:rsidR="001D0BD7" w:rsidP="00044C0F" w:rsidRDefault="00CD68DB" w14:paraId="4E17E2D6" w14:textId="2B7B5F67">
            <w:pPr>
              <w:pStyle w:val="ListParagraph"/>
              <w:numPr>
                <w:ilvl w:val="0"/>
                <w:numId w:val="18"/>
              </w:numPr>
              <w:spacing w:before="120"/>
              <w:ind w:left="742" w:hanging="283"/>
              <w:rPr>
                <w:rFonts w:ascii="Arial" w:hAnsi="Arial" w:cs="Arial"/>
                <w:sz w:val="20"/>
              </w:rPr>
            </w:pPr>
            <w:r>
              <w:rPr>
                <w:rFonts w:ascii="Arial" w:hAnsi="Arial" w:cs="Arial"/>
                <w:sz w:val="20"/>
              </w:rPr>
              <w:t>LRP-related s</w:t>
            </w:r>
            <w:r w:rsidR="001D0BD7">
              <w:rPr>
                <w:rFonts w:ascii="Arial" w:hAnsi="Arial" w:cs="Arial"/>
                <w:sz w:val="20"/>
              </w:rPr>
              <w:t>takeholder engagement and grievance management</w:t>
            </w:r>
          </w:p>
          <w:p w:rsidR="00695F50" w:rsidP="00044C0F" w:rsidRDefault="007F109B" w14:paraId="611B0F7E" w14:textId="519DF1D3">
            <w:pPr>
              <w:pStyle w:val="ListParagraph"/>
              <w:numPr>
                <w:ilvl w:val="0"/>
                <w:numId w:val="9"/>
              </w:numPr>
              <w:spacing w:before="120"/>
              <w:ind w:left="315" w:hanging="283"/>
              <w:rPr>
                <w:rFonts w:ascii="Arial" w:hAnsi="Arial" w:cs="Arial"/>
                <w:sz w:val="20"/>
              </w:rPr>
            </w:pPr>
            <w:r>
              <w:rPr>
                <w:rFonts w:ascii="Arial" w:hAnsi="Arial" w:cs="Arial"/>
                <w:sz w:val="20"/>
              </w:rPr>
              <w:t>m</w:t>
            </w:r>
            <w:r w:rsidRPr="00BA28CE" w:rsidR="00BA28CE">
              <w:rPr>
                <w:rFonts w:ascii="Arial" w:hAnsi="Arial" w:cs="Arial"/>
                <w:sz w:val="20"/>
              </w:rPr>
              <w:t xml:space="preserve">aintain regular communication </w:t>
            </w:r>
            <w:r w:rsidR="00695F50">
              <w:rPr>
                <w:rFonts w:ascii="Arial" w:hAnsi="Arial" w:cs="Arial"/>
                <w:sz w:val="20"/>
              </w:rPr>
              <w:t>with PAPs – in collaboration with t</w:t>
            </w:r>
            <w:r w:rsidRPr="00BA28CE" w:rsidR="00BA28CE">
              <w:rPr>
                <w:rFonts w:ascii="Arial" w:hAnsi="Arial" w:cs="Arial"/>
                <w:sz w:val="20"/>
              </w:rPr>
              <w:t xml:space="preserve">he CLO </w:t>
            </w:r>
          </w:p>
          <w:p w:rsidRPr="00316F31" w:rsidR="00695F50" w:rsidP="00044C0F" w:rsidRDefault="007F109B" w14:paraId="71D7731B" w14:textId="133A421F">
            <w:pPr>
              <w:pStyle w:val="ListParagraph"/>
              <w:numPr>
                <w:ilvl w:val="0"/>
                <w:numId w:val="9"/>
              </w:numPr>
              <w:spacing w:before="120"/>
              <w:ind w:left="315" w:hanging="283"/>
              <w:rPr>
                <w:rFonts w:ascii="Arial" w:hAnsi="Arial" w:cs="Arial"/>
                <w:sz w:val="20"/>
              </w:rPr>
            </w:pPr>
            <w:r>
              <w:rPr>
                <w:rFonts w:ascii="Arial" w:hAnsi="Arial" w:cs="Arial"/>
                <w:sz w:val="20"/>
              </w:rPr>
              <w:t>t</w:t>
            </w:r>
            <w:r w:rsidRPr="00BA28CE" w:rsidR="00BA28CE">
              <w:rPr>
                <w:rFonts w:ascii="Arial" w:hAnsi="Arial" w:cs="Arial"/>
                <w:sz w:val="20"/>
              </w:rPr>
              <w:t xml:space="preserve">ake part in </w:t>
            </w:r>
            <w:r w:rsidR="00A67CD9">
              <w:rPr>
                <w:rFonts w:ascii="Arial" w:hAnsi="Arial" w:cs="Arial"/>
                <w:sz w:val="20"/>
              </w:rPr>
              <w:t xml:space="preserve">the </w:t>
            </w:r>
            <w:r w:rsidRPr="00BA28CE" w:rsidR="00BA28CE">
              <w:rPr>
                <w:rFonts w:ascii="Arial" w:hAnsi="Arial" w:cs="Arial"/>
                <w:sz w:val="20"/>
              </w:rPr>
              <w:t xml:space="preserve">resolution of </w:t>
            </w:r>
            <w:r w:rsidR="00695F50">
              <w:rPr>
                <w:rFonts w:ascii="Arial" w:hAnsi="Arial" w:cs="Arial"/>
                <w:sz w:val="20"/>
              </w:rPr>
              <w:t xml:space="preserve">LRP-related </w:t>
            </w:r>
            <w:r w:rsidRPr="00BA28CE" w:rsidR="00BA28CE">
              <w:rPr>
                <w:rFonts w:ascii="Arial" w:hAnsi="Arial" w:cs="Arial"/>
                <w:sz w:val="20"/>
              </w:rPr>
              <w:t>grievances</w:t>
            </w:r>
            <w:r w:rsidR="00695F50">
              <w:rPr>
                <w:rFonts w:ascii="Arial" w:hAnsi="Arial" w:cs="Arial"/>
                <w:sz w:val="20"/>
              </w:rPr>
              <w:t xml:space="preserve"> – in collaboration </w:t>
            </w:r>
            <w:r w:rsidRPr="00316F31" w:rsidR="00695F50">
              <w:rPr>
                <w:rFonts w:ascii="Arial" w:hAnsi="Arial" w:cs="Arial"/>
                <w:sz w:val="20"/>
              </w:rPr>
              <w:t xml:space="preserve">with the CLO </w:t>
            </w:r>
          </w:p>
          <w:p w:rsidRPr="00316F31" w:rsidR="00466A8A" w:rsidP="00044C0F" w:rsidRDefault="007F109B" w14:paraId="184E91FE" w14:textId="5D4E6AB6">
            <w:pPr>
              <w:pStyle w:val="ListParagraph"/>
              <w:numPr>
                <w:ilvl w:val="0"/>
                <w:numId w:val="9"/>
              </w:numPr>
              <w:spacing w:before="120"/>
              <w:ind w:left="315" w:hanging="283"/>
              <w:rPr>
                <w:rFonts w:ascii="Arial" w:hAnsi="Arial" w:cs="Arial"/>
                <w:sz w:val="20"/>
              </w:rPr>
            </w:pPr>
            <w:r>
              <w:rPr>
                <w:rFonts w:ascii="Arial" w:hAnsi="Arial" w:cs="Arial"/>
                <w:sz w:val="20"/>
              </w:rPr>
              <w:t>c</w:t>
            </w:r>
            <w:r w:rsidRPr="00316F31" w:rsidR="00466A8A">
              <w:rPr>
                <w:rFonts w:ascii="Arial" w:hAnsi="Arial" w:cs="Arial"/>
                <w:sz w:val="20"/>
              </w:rPr>
              <w:t>oordinate with delivery partners on the LRP implementation</w:t>
            </w:r>
          </w:p>
          <w:p w:rsidRPr="00316F31" w:rsidR="00BA28CE" w:rsidP="00044C0F" w:rsidRDefault="007F109B" w14:paraId="3BD84D0E" w14:textId="2A1546F8">
            <w:pPr>
              <w:pStyle w:val="ListParagraph"/>
              <w:numPr>
                <w:ilvl w:val="0"/>
                <w:numId w:val="9"/>
              </w:numPr>
              <w:spacing w:before="120"/>
              <w:ind w:left="315" w:hanging="283"/>
              <w:rPr>
                <w:rFonts w:ascii="Arial" w:hAnsi="Arial" w:cs="Arial"/>
                <w:sz w:val="20"/>
              </w:rPr>
            </w:pPr>
            <w:r>
              <w:rPr>
                <w:rFonts w:ascii="Arial" w:hAnsi="Arial" w:cs="Arial"/>
                <w:sz w:val="20"/>
              </w:rPr>
              <w:t>c</w:t>
            </w:r>
            <w:r w:rsidRPr="00316F31" w:rsidR="00BA28CE">
              <w:rPr>
                <w:rFonts w:ascii="Arial" w:hAnsi="Arial" w:cs="Arial"/>
                <w:sz w:val="20"/>
              </w:rPr>
              <w:t>onduct monitoring activities</w:t>
            </w:r>
            <w:r w:rsidRPr="00316F31" w:rsidR="00DB72B9">
              <w:rPr>
                <w:rFonts w:ascii="Arial" w:hAnsi="Arial" w:cs="Arial"/>
                <w:sz w:val="20"/>
              </w:rPr>
              <w:t xml:space="preserve"> and prepare internal monitoring reports</w:t>
            </w:r>
          </w:p>
          <w:p w:rsidRPr="00316F31" w:rsidR="000173DD" w:rsidP="00044C0F" w:rsidRDefault="007F109B" w14:paraId="4B2BB115" w14:textId="628BAB5B">
            <w:pPr>
              <w:pStyle w:val="ListParagraph"/>
              <w:numPr>
                <w:ilvl w:val="0"/>
                <w:numId w:val="9"/>
              </w:numPr>
              <w:spacing w:before="120"/>
              <w:ind w:left="315" w:hanging="283"/>
              <w:rPr>
                <w:rFonts w:ascii="Arial" w:hAnsi="Arial" w:cs="Arial"/>
                <w:sz w:val="20"/>
              </w:rPr>
            </w:pPr>
            <w:r>
              <w:rPr>
                <w:rFonts w:ascii="Arial" w:hAnsi="Arial" w:cs="Arial"/>
                <w:sz w:val="20"/>
              </w:rPr>
              <w:t>e</w:t>
            </w:r>
            <w:r w:rsidRPr="00316F31" w:rsidR="000173DD">
              <w:rPr>
                <w:rFonts w:ascii="Arial" w:hAnsi="Arial" w:cs="Arial"/>
                <w:sz w:val="20"/>
              </w:rPr>
              <w:t>ngage consultants for conducting external monitoring and advisory support (as needed)</w:t>
            </w:r>
          </w:p>
          <w:p w:rsidR="0056242B" w:rsidP="00044C0F" w:rsidRDefault="007F109B" w14:paraId="1953E25E" w14:textId="774933C1">
            <w:pPr>
              <w:pStyle w:val="ListParagraph"/>
              <w:numPr>
                <w:ilvl w:val="0"/>
                <w:numId w:val="9"/>
              </w:numPr>
              <w:spacing w:before="120"/>
              <w:ind w:left="315" w:hanging="283"/>
              <w:rPr>
                <w:rFonts w:ascii="Arial" w:hAnsi="Arial" w:cs="Arial"/>
                <w:sz w:val="20"/>
              </w:rPr>
            </w:pPr>
            <w:r>
              <w:rPr>
                <w:rFonts w:ascii="Arial" w:hAnsi="Arial" w:cs="Arial"/>
                <w:sz w:val="20"/>
              </w:rPr>
              <w:t>r</w:t>
            </w:r>
            <w:r w:rsidRPr="00316F31" w:rsidR="00BA28CE">
              <w:rPr>
                <w:rFonts w:ascii="Arial" w:hAnsi="Arial" w:cs="Arial"/>
                <w:sz w:val="20"/>
              </w:rPr>
              <w:t xml:space="preserve">eview </w:t>
            </w:r>
            <w:r w:rsidRPr="00316F31" w:rsidR="00E33F21">
              <w:rPr>
                <w:rFonts w:ascii="Arial" w:hAnsi="Arial" w:cs="Arial"/>
                <w:sz w:val="20"/>
              </w:rPr>
              <w:t xml:space="preserve">and update </w:t>
            </w:r>
            <w:r w:rsidRPr="00316F31" w:rsidR="00BA28CE">
              <w:rPr>
                <w:rFonts w:ascii="Arial" w:hAnsi="Arial" w:cs="Arial"/>
                <w:sz w:val="20"/>
              </w:rPr>
              <w:t>the LRP on behalf of the Company</w:t>
            </w:r>
            <w:r w:rsidRPr="00316F31" w:rsidR="00425C58">
              <w:rPr>
                <w:rFonts w:ascii="Arial" w:hAnsi="Arial" w:cs="Arial"/>
                <w:sz w:val="20"/>
              </w:rPr>
              <w:t xml:space="preserve"> </w:t>
            </w:r>
            <w:r w:rsidRPr="00316F31" w:rsidR="00C6142A">
              <w:rPr>
                <w:rFonts w:ascii="Arial" w:hAnsi="Arial" w:cs="Arial"/>
                <w:sz w:val="20"/>
              </w:rPr>
              <w:t>during</w:t>
            </w:r>
            <w:r w:rsidRPr="00316F31" w:rsidR="00425C58">
              <w:rPr>
                <w:rFonts w:ascii="Arial" w:hAnsi="Arial" w:cs="Arial"/>
                <w:sz w:val="20"/>
              </w:rPr>
              <w:t xml:space="preserve"> the implementation process</w:t>
            </w:r>
            <w:r w:rsidRPr="00316F31" w:rsidR="00BA28CE">
              <w:rPr>
                <w:rFonts w:ascii="Arial" w:hAnsi="Arial" w:cs="Arial"/>
                <w:sz w:val="20"/>
              </w:rPr>
              <w:t>.</w:t>
            </w:r>
          </w:p>
        </w:tc>
      </w:tr>
      <w:tr w:rsidRPr="00C81AE3" w:rsidR="0056242B" w:rsidTr="00D53931" w14:paraId="48265E6D" w14:textId="77777777">
        <w:tc>
          <w:tcPr>
            <w:tcW w:w="1098" w:type="pct"/>
            <w:vAlign w:val="center"/>
          </w:tcPr>
          <w:p w:rsidR="0056242B" w:rsidP="00792658" w:rsidRDefault="00630645" w14:paraId="60E44F53" w14:textId="2C617F66">
            <w:pPr>
              <w:spacing w:before="120"/>
              <w:ind w:left="142"/>
              <w:rPr>
                <w:rFonts w:ascii="Arial" w:hAnsi="Arial" w:cs="Arial"/>
                <w:b/>
                <w:bCs/>
                <w:sz w:val="20"/>
              </w:rPr>
            </w:pPr>
            <w:r>
              <w:rPr>
                <w:rFonts w:ascii="Arial" w:hAnsi="Arial" w:cs="Arial"/>
                <w:b/>
                <w:bCs/>
                <w:sz w:val="20"/>
              </w:rPr>
              <w:t>CLO</w:t>
            </w:r>
          </w:p>
        </w:tc>
        <w:tc>
          <w:tcPr>
            <w:tcW w:w="3902" w:type="pct"/>
            <w:vAlign w:val="center"/>
          </w:tcPr>
          <w:p w:rsidR="00D8164B" w:rsidP="00044C0F" w:rsidRDefault="007F109B" w14:paraId="1709E912" w14:textId="70BB5058">
            <w:pPr>
              <w:pStyle w:val="ListParagraph"/>
              <w:numPr>
                <w:ilvl w:val="0"/>
                <w:numId w:val="9"/>
              </w:numPr>
              <w:spacing w:before="120"/>
              <w:ind w:left="315" w:hanging="283"/>
              <w:rPr>
                <w:rFonts w:ascii="Arial" w:hAnsi="Arial" w:cs="Arial"/>
                <w:sz w:val="20"/>
              </w:rPr>
            </w:pPr>
            <w:r>
              <w:rPr>
                <w:rFonts w:ascii="Arial" w:hAnsi="Arial" w:cs="Arial"/>
                <w:sz w:val="20"/>
              </w:rPr>
              <w:t>s</w:t>
            </w:r>
            <w:r w:rsidRPr="00B943CF" w:rsidR="00D8164B">
              <w:rPr>
                <w:rFonts w:ascii="Arial" w:hAnsi="Arial" w:cs="Arial"/>
                <w:sz w:val="20"/>
              </w:rPr>
              <w:t xml:space="preserve">upport the LRP Manager in </w:t>
            </w:r>
            <w:r w:rsidR="00D8164B">
              <w:rPr>
                <w:rFonts w:ascii="Arial" w:hAnsi="Arial" w:cs="Arial"/>
                <w:sz w:val="20"/>
              </w:rPr>
              <w:t>the communication with PAPs during the LRP implementation</w:t>
            </w:r>
          </w:p>
          <w:p w:rsidR="00B943CF" w:rsidP="00044C0F" w:rsidRDefault="007F109B" w14:paraId="02B39162" w14:textId="536E4E97">
            <w:pPr>
              <w:pStyle w:val="ListParagraph"/>
              <w:numPr>
                <w:ilvl w:val="0"/>
                <w:numId w:val="9"/>
              </w:numPr>
              <w:spacing w:before="120"/>
              <w:ind w:left="315" w:hanging="283"/>
              <w:rPr>
                <w:rFonts w:ascii="Arial" w:hAnsi="Arial" w:cs="Arial"/>
                <w:sz w:val="20"/>
              </w:rPr>
            </w:pPr>
            <w:r>
              <w:rPr>
                <w:rFonts w:ascii="Arial" w:hAnsi="Arial" w:cs="Arial"/>
                <w:sz w:val="20"/>
              </w:rPr>
              <w:t>e</w:t>
            </w:r>
            <w:r w:rsidRPr="00B943CF" w:rsidR="00B943CF">
              <w:rPr>
                <w:rFonts w:ascii="Arial" w:hAnsi="Arial" w:cs="Arial"/>
                <w:sz w:val="20"/>
              </w:rPr>
              <w:t xml:space="preserve">nsure effective implementation of the </w:t>
            </w:r>
            <w:r w:rsidR="00B943CF">
              <w:rPr>
                <w:rFonts w:ascii="Arial" w:hAnsi="Arial" w:cs="Arial"/>
                <w:sz w:val="20"/>
              </w:rPr>
              <w:t>GRM</w:t>
            </w:r>
            <w:r w:rsidR="00BF7D80">
              <w:rPr>
                <w:rFonts w:ascii="Arial" w:hAnsi="Arial" w:cs="Arial"/>
                <w:sz w:val="20"/>
              </w:rPr>
              <w:t xml:space="preserve"> and coordinate with the LRP Manager on LRP-related grievances</w:t>
            </w:r>
            <w:r w:rsidR="00E35FE4">
              <w:rPr>
                <w:rFonts w:ascii="Arial" w:hAnsi="Arial" w:cs="Arial"/>
                <w:sz w:val="20"/>
              </w:rPr>
              <w:t>.</w:t>
            </w:r>
          </w:p>
          <w:p w:rsidRPr="00973655" w:rsidR="0056242B" w:rsidP="00044C0F" w:rsidRDefault="007F109B" w14:paraId="31C405FC" w14:textId="603818BD">
            <w:pPr>
              <w:pStyle w:val="ListParagraph"/>
              <w:numPr>
                <w:ilvl w:val="0"/>
                <w:numId w:val="9"/>
              </w:numPr>
              <w:spacing w:before="120"/>
              <w:ind w:left="315" w:hanging="283"/>
              <w:rPr>
                <w:rFonts w:ascii="Arial" w:hAnsi="Arial" w:cs="Arial"/>
                <w:sz w:val="20"/>
              </w:rPr>
            </w:pPr>
            <w:r>
              <w:rPr>
                <w:rFonts w:ascii="Arial" w:hAnsi="Arial" w:cs="Arial"/>
                <w:sz w:val="20"/>
              </w:rPr>
              <w:t>s</w:t>
            </w:r>
            <w:r w:rsidR="00275DE6">
              <w:rPr>
                <w:rFonts w:ascii="Arial" w:hAnsi="Arial" w:cs="Arial"/>
                <w:sz w:val="20"/>
              </w:rPr>
              <w:t xml:space="preserve">upport the LRP Manager with LRP </w:t>
            </w:r>
            <w:r w:rsidR="00973655">
              <w:rPr>
                <w:rFonts w:ascii="Arial" w:hAnsi="Arial" w:cs="Arial"/>
                <w:sz w:val="20"/>
              </w:rPr>
              <w:t>monitoring and reporting.</w:t>
            </w:r>
          </w:p>
        </w:tc>
      </w:tr>
      <w:tr w:rsidRPr="00C81AE3" w:rsidR="00654621" w:rsidTr="00D53931" w14:paraId="1BC9CA6F" w14:textId="77777777">
        <w:tc>
          <w:tcPr>
            <w:tcW w:w="1098" w:type="pct"/>
            <w:vAlign w:val="center"/>
          </w:tcPr>
          <w:p w:rsidR="00654621" w:rsidP="00792658" w:rsidRDefault="00DD1A64" w14:paraId="5E9169D6" w14:textId="43390442">
            <w:pPr>
              <w:spacing w:before="120"/>
              <w:ind w:left="142"/>
              <w:rPr>
                <w:rFonts w:ascii="Arial" w:hAnsi="Arial" w:cs="Arial"/>
                <w:b/>
                <w:bCs/>
                <w:sz w:val="20"/>
              </w:rPr>
            </w:pPr>
            <w:r>
              <w:rPr>
                <w:rFonts w:ascii="Arial" w:hAnsi="Arial" w:cs="Arial"/>
                <w:b/>
                <w:bCs/>
                <w:sz w:val="20"/>
              </w:rPr>
              <w:t>EPC contractor</w:t>
            </w:r>
          </w:p>
        </w:tc>
        <w:tc>
          <w:tcPr>
            <w:tcW w:w="3902" w:type="pct"/>
            <w:vAlign w:val="center"/>
          </w:tcPr>
          <w:p w:rsidR="00654621" w:rsidP="00044C0F" w:rsidRDefault="007F109B" w14:paraId="6EA7DA3C" w14:textId="73A7B0F0">
            <w:pPr>
              <w:pStyle w:val="ListParagraph"/>
              <w:numPr>
                <w:ilvl w:val="0"/>
                <w:numId w:val="9"/>
              </w:numPr>
              <w:spacing w:before="120"/>
              <w:ind w:left="315" w:hanging="283"/>
              <w:rPr>
                <w:rFonts w:ascii="Arial" w:hAnsi="Arial" w:cs="Arial"/>
                <w:sz w:val="20"/>
              </w:rPr>
            </w:pPr>
            <w:r>
              <w:rPr>
                <w:rFonts w:ascii="Arial" w:hAnsi="Arial" w:cs="Arial"/>
                <w:sz w:val="20"/>
              </w:rPr>
              <w:t>s</w:t>
            </w:r>
            <w:r w:rsidR="00835FBB">
              <w:rPr>
                <w:rFonts w:ascii="Arial" w:hAnsi="Arial" w:cs="Arial"/>
                <w:sz w:val="20"/>
              </w:rPr>
              <w:t>ubmit</w:t>
            </w:r>
            <w:r w:rsidRPr="00080D3E" w:rsidR="00080D3E">
              <w:rPr>
                <w:rFonts w:ascii="Arial" w:hAnsi="Arial" w:cs="Arial"/>
                <w:sz w:val="20"/>
              </w:rPr>
              <w:t xml:space="preserve"> the </w:t>
            </w:r>
            <w:r w:rsidR="00080D3E">
              <w:rPr>
                <w:rFonts w:ascii="Arial" w:hAnsi="Arial" w:cs="Arial"/>
                <w:sz w:val="20"/>
              </w:rPr>
              <w:t xml:space="preserve">human resources </w:t>
            </w:r>
            <w:r w:rsidR="00151CA3">
              <w:rPr>
                <w:rFonts w:ascii="Arial" w:hAnsi="Arial" w:cs="Arial"/>
                <w:sz w:val="20"/>
              </w:rPr>
              <w:t xml:space="preserve">plan to the Company for its consideration </w:t>
            </w:r>
            <w:r w:rsidR="006637A6">
              <w:rPr>
                <w:rFonts w:ascii="Arial" w:hAnsi="Arial" w:cs="Arial"/>
                <w:sz w:val="20"/>
              </w:rPr>
              <w:t>regarding</w:t>
            </w:r>
            <w:r w:rsidR="00151CA3">
              <w:rPr>
                <w:rFonts w:ascii="Arial" w:hAnsi="Arial" w:cs="Arial"/>
                <w:sz w:val="20"/>
              </w:rPr>
              <w:t xml:space="preserve"> vocational training and recruitment</w:t>
            </w:r>
          </w:p>
          <w:p w:rsidR="00151CA3" w:rsidP="00044C0F" w:rsidRDefault="007F109B" w14:paraId="536BF61C" w14:textId="77777777">
            <w:pPr>
              <w:pStyle w:val="ListParagraph"/>
              <w:numPr>
                <w:ilvl w:val="0"/>
                <w:numId w:val="9"/>
              </w:numPr>
              <w:spacing w:before="120"/>
              <w:ind w:left="315" w:hanging="283"/>
              <w:rPr>
                <w:rFonts w:ascii="Arial" w:hAnsi="Arial" w:cs="Arial"/>
                <w:sz w:val="20"/>
              </w:rPr>
            </w:pPr>
            <w:r>
              <w:rPr>
                <w:rFonts w:ascii="Arial" w:hAnsi="Arial" w:cs="Arial"/>
                <w:sz w:val="20"/>
              </w:rPr>
              <w:t>s</w:t>
            </w:r>
            <w:r w:rsidR="00151CA3">
              <w:rPr>
                <w:rFonts w:ascii="Arial" w:hAnsi="Arial" w:cs="Arial"/>
                <w:sz w:val="20"/>
              </w:rPr>
              <w:t xml:space="preserve">upport the LRP Manager and </w:t>
            </w:r>
            <w:r w:rsidR="00835FBB">
              <w:rPr>
                <w:rFonts w:ascii="Arial" w:hAnsi="Arial" w:cs="Arial"/>
                <w:sz w:val="20"/>
              </w:rPr>
              <w:t xml:space="preserve">the </w:t>
            </w:r>
            <w:r w:rsidR="00151CA3">
              <w:rPr>
                <w:rFonts w:ascii="Arial" w:hAnsi="Arial" w:cs="Arial"/>
                <w:sz w:val="20"/>
              </w:rPr>
              <w:t>CLO with LRP implementation (as needed)</w:t>
            </w:r>
          </w:p>
          <w:p w:rsidR="00EA0C76" w:rsidP="00044C0F" w:rsidRDefault="005B5AD4" w14:paraId="0B96305B" w14:textId="59CABA66">
            <w:pPr>
              <w:pStyle w:val="ListParagraph"/>
              <w:numPr>
                <w:ilvl w:val="0"/>
                <w:numId w:val="9"/>
              </w:numPr>
              <w:spacing w:before="120"/>
              <w:ind w:left="315" w:hanging="283"/>
              <w:rPr>
                <w:rFonts w:ascii="Arial" w:hAnsi="Arial" w:cs="Arial"/>
                <w:sz w:val="20"/>
              </w:rPr>
            </w:pPr>
            <w:r>
              <w:rPr>
                <w:rFonts w:ascii="Arial" w:hAnsi="Arial" w:cs="Arial"/>
                <w:sz w:val="20"/>
              </w:rPr>
              <w:t>i</w:t>
            </w:r>
            <w:r w:rsidRPr="005B5AD4">
              <w:rPr>
                <w:rFonts w:ascii="Arial" w:hAnsi="Arial" w:cs="Arial"/>
                <w:sz w:val="20"/>
              </w:rPr>
              <w:t>nform the LRP Manager and the CLO of any potential damage to agricultural crops during construction works (for example, if any additional land plots beyond those acquired for the project are affected) and collaborate with MC to address it.</w:t>
            </w:r>
          </w:p>
        </w:tc>
      </w:tr>
      <w:tr w:rsidRPr="00C81AE3" w:rsidR="00D05DB7" w:rsidTr="00D53931" w14:paraId="570B47F8" w14:textId="77777777">
        <w:tc>
          <w:tcPr>
            <w:tcW w:w="5000" w:type="pct"/>
            <w:gridSpan w:val="2"/>
            <w:shd w:val="clear" w:color="auto" w:fill="D9D9D9" w:themeFill="background1" w:themeFillShade="D9"/>
            <w:vAlign w:val="center"/>
          </w:tcPr>
          <w:p w:rsidRPr="00D05DB7" w:rsidR="00D05DB7" w:rsidP="00792658" w:rsidRDefault="00D05DB7" w14:paraId="13163C12" w14:textId="26ED16B3">
            <w:pPr>
              <w:spacing w:before="120"/>
              <w:ind w:left="142"/>
              <w:rPr>
                <w:rFonts w:ascii="Arial" w:hAnsi="Arial" w:cs="Arial"/>
                <w:b/>
                <w:bCs/>
                <w:sz w:val="20"/>
              </w:rPr>
            </w:pPr>
            <w:r>
              <w:rPr>
                <w:rFonts w:ascii="Arial" w:hAnsi="Arial" w:cs="Arial"/>
                <w:b/>
                <w:bCs/>
                <w:sz w:val="20"/>
              </w:rPr>
              <w:t>External parties</w:t>
            </w:r>
          </w:p>
        </w:tc>
      </w:tr>
      <w:tr w:rsidRPr="00C81AE3" w:rsidR="00B538B8" w:rsidTr="00D53931" w14:paraId="2DDC3247" w14:textId="77777777">
        <w:tc>
          <w:tcPr>
            <w:tcW w:w="1098" w:type="pct"/>
            <w:vAlign w:val="center"/>
          </w:tcPr>
          <w:p w:rsidR="00B538B8" w:rsidP="00792658" w:rsidRDefault="00066545" w14:paraId="659CE73D" w14:textId="166F55F3">
            <w:pPr>
              <w:spacing w:before="120"/>
              <w:ind w:left="142"/>
              <w:rPr>
                <w:rFonts w:ascii="Arial" w:hAnsi="Arial" w:cs="Arial"/>
                <w:b/>
                <w:bCs/>
                <w:sz w:val="20"/>
              </w:rPr>
            </w:pPr>
            <w:r>
              <w:rPr>
                <w:rFonts w:ascii="Arial" w:hAnsi="Arial" w:cs="Arial"/>
                <w:b/>
                <w:bCs/>
                <w:sz w:val="20"/>
              </w:rPr>
              <w:t xml:space="preserve">Administration of </w:t>
            </w:r>
            <w:proofErr w:type="spellStart"/>
            <w:r w:rsidR="00B538B8">
              <w:rPr>
                <w:rFonts w:ascii="Arial" w:hAnsi="Arial" w:cs="Arial"/>
                <w:b/>
                <w:bCs/>
                <w:sz w:val="20"/>
              </w:rPr>
              <w:t>Deleni</w:t>
            </w:r>
            <w:proofErr w:type="spellEnd"/>
            <w:r w:rsidR="00B538B8">
              <w:rPr>
                <w:rFonts w:ascii="Arial" w:hAnsi="Arial" w:cs="Arial"/>
                <w:b/>
                <w:bCs/>
                <w:sz w:val="20"/>
              </w:rPr>
              <w:t xml:space="preserve"> commune</w:t>
            </w:r>
          </w:p>
        </w:tc>
        <w:tc>
          <w:tcPr>
            <w:tcW w:w="3902" w:type="pct"/>
            <w:vAlign w:val="center"/>
          </w:tcPr>
          <w:p w:rsidR="00B538B8" w:rsidP="00044C0F" w:rsidRDefault="007F109B" w14:paraId="0A1CAF63" w14:textId="5DABF2F3">
            <w:pPr>
              <w:pStyle w:val="ListParagraph"/>
              <w:numPr>
                <w:ilvl w:val="0"/>
                <w:numId w:val="9"/>
              </w:numPr>
              <w:spacing w:before="120"/>
              <w:ind w:left="315" w:hanging="283"/>
              <w:rPr>
                <w:rFonts w:ascii="Arial" w:hAnsi="Arial" w:cs="Arial"/>
                <w:sz w:val="20"/>
              </w:rPr>
            </w:pPr>
            <w:r>
              <w:rPr>
                <w:rFonts w:ascii="Arial" w:hAnsi="Arial" w:cs="Arial"/>
                <w:sz w:val="20"/>
              </w:rPr>
              <w:t>c</w:t>
            </w:r>
            <w:r w:rsidR="00EF38FA">
              <w:rPr>
                <w:rFonts w:ascii="Arial" w:hAnsi="Arial" w:cs="Arial"/>
                <w:sz w:val="20"/>
              </w:rPr>
              <w:t xml:space="preserve">ollaborate with MC on </w:t>
            </w:r>
            <w:r w:rsidR="00371237">
              <w:rPr>
                <w:rFonts w:ascii="Arial" w:hAnsi="Arial" w:cs="Arial"/>
                <w:sz w:val="20"/>
              </w:rPr>
              <w:t xml:space="preserve">the </w:t>
            </w:r>
            <w:r w:rsidR="00EF38FA">
              <w:rPr>
                <w:rFonts w:ascii="Arial" w:hAnsi="Arial" w:cs="Arial"/>
                <w:sz w:val="20"/>
              </w:rPr>
              <w:t>resolution of grievances</w:t>
            </w:r>
          </w:p>
          <w:p w:rsidR="00EF38FA" w:rsidP="00044C0F" w:rsidRDefault="007F109B" w14:paraId="4F5FEB8C" w14:textId="58CDFA27">
            <w:pPr>
              <w:pStyle w:val="ListParagraph"/>
              <w:numPr>
                <w:ilvl w:val="0"/>
                <w:numId w:val="9"/>
              </w:numPr>
              <w:spacing w:before="120"/>
              <w:ind w:left="315" w:hanging="283"/>
              <w:rPr>
                <w:rFonts w:ascii="Arial" w:hAnsi="Arial" w:cs="Arial"/>
                <w:sz w:val="20"/>
              </w:rPr>
            </w:pPr>
            <w:r>
              <w:rPr>
                <w:rFonts w:ascii="Arial" w:hAnsi="Arial" w:cs="Arial"/>
                <w:sz w:val="20"/>
              </w:rPr>
              <w:t>c</w:t>
            </w:r>
            <w:r w:rsidR="00EF38FA">
              <w:rPr>
                <w:rFonts w:ascii="Arial" w:hAnsi="Arial" w:cs="Arial"/>
                <w:sz w:val="20"/>
              </w:rPr>
              <w:t xml:space="preserve">ollaborate with MC on </w:t>
            </w:r>
            <w:r w:rsidR="00371237">
              <w:rPr>
                <w:rFonts w:ascii="Arial" w:hAnsi="Arial" w:cs="Arial"/>
                <w:sz w:val="20"/>
              </w:rPr>
              <w:t xml:space="preserve">the </w:t>
            </w:r>
            <w:r w:rsidR="00EF38FA">
              <w:rPr>
                <w:rFonts w:ascii="Arial" w:hAnsi="Arial" w:cs="Arial"/>
                <w:sz w:val="20"/>
              </w:rPr>
              <w:t xml:space="preserve">implementation of livelihood restoration measures. </w:t>
            </w:r>
          </w:p>
        </w:tc>
      </w:tr>
      <w:tr w:rsidRPr="00C81AE3" w:rsidR="00D05DB7" w:rsidTr="00D53931" w14:paraId="2CD9BA65" w14:textId="77777777">
        <w:tc>
          <w:tcPr>
            <w:tcW w:w="1098" w:type="pct"/>
            <w:vAlign w:val="center"/>
          </w:tcPr>
          <w:p w:rsidR="00D05DB7" w:rsidP="00792658" w:rsidRDefault="00ED11BF" w14:paraId="21404794" w14:textId="4CFAD787">
            <w:pPr>
              <w:spacing w:before="120"/>
              <w:ind w:left="142"/>
              <w:rPr>
                <w:rFonts w:ascii="Arial" w:hAnsi="Arial" w:cs="Arial"/>
                <w:b/>
                <w:bCs/>
                <w:sz w:val="20"/>
              </w:rPr>
            </w:pPr>
            <w:r>
              <w:rPr>
                <w:rFonts w:ascii="Arial" w:hAnsi="Arial" w:cs="Arial"/>
                <w:b/>
                <w:bCs/>
                <w:sz w:val="20"/>
              </w:rPr>
              <w:t xml:space="preserve">Consultant - </w:t>
            </w:r>
            <w:r w:rsidR="007468AD">
              <w:rPr>
                <w:rFonts w:ascii="Arial" w:hAnsi="Arial" w:cs="Arial"/>
                <w:b/>
                <w:bCs/>
                <w:sz w:val="20"/>
              </w:rPr>
              <w:t>advisory support</w:t>
            </w:r>
          </w:p>
        </w:tc>
        <w:tc>
          <w:tcPr>
            <w:tcW w:w="3902" w:type="pct"/>
            <w:vAlign w:val="center"/>
          </w:tcPr>
          <w:p w:rsidR="00D05DB7" w:rsidP="00044C0F" w:rsidRDefault="007F109B" w14:paraId="3A06AAF8" w14:textId="0C71A5A8">
            <w:pPr>
              <w:pStyle w:val="ListParagraph"/>
              <w:numPr>
                <w:ilvl w:val="0"/>
                <w:numId w:val="9"/>
              </w:numPr>
              <w:spacing w:before="120"/>
              <w:ind w:left="315" w:hanging="283"/>
              <w:rPr>
                <w:rFonts w:ascii="Arial" w:hAnsi="Arial" w:cs="Arial"/>
                <w:sz w:val="20"/>
              </w:rPr>
            </w:pPr>
            <w:r>
              <w:rPr>
                <w:rFonts w:ascii="Arial" w:hAnsi="Arial" w:cs="Arial"/>
                <w:sz w:val="20"/>
              </w:rPr>
              <w:t>p</w:t>
            </w:r>
            <w:r w:rsidR="00A81E35">
              <w:rPr>
                <w:rFonts w:ascii="Arial" w:hAnsi="Arial" w:cs="Arial"/>
                <w:sz w:val="20"/>
              </w:rPr>
              <w:t>rovide a</w:t>
            </w:r>
            <w:r w:rsidRPr="00E37F7F" w:rsidR="00E37F7F">
              <w:rPr>
                <w:rFonts w:ascii="Arial" w:hAnsi="Arial" w:cs="Arial"/>
                <w:sz w:val="20"/>
              </w:rPr>
              <w:t xml:space="preserve">dvisory support </w:t>
            </w:r>
            <w:r w:rsidR="0080506D">
              <w:rPr>
                <w:rFonts w:ascii="Arial" w:hAnsi="Arial" w:cs="Arial"/>
                <w:sz w:val="20"/>
              </w:rPr>
              <w:t>for</w:t>
            </w:r>
            <w:r w:rsidRPr="00E37F7F" w:rsidR="00E37F7F">
              <w:rPr>
                <w:rFonts w:ascii="Arial" w:hAnsi="Arial" w:cs="Arial"/>
                <w:sz w:val="20"/>
              </w:rPr>
              <w:t xml:space="preserve"> LRP implementation</w:t>
            </w:r>
            <w:r w:rsidR="00A81E35">
              <w:rPr>
                <w:rFonts w:ascii="Arial" w:hAnsi="Arial" w:cs="Arial"/>
                <w:sz w:val="20"/>
              </w:rPr>
              <w:t xml:space="preserve"> (</w:t>
            </w:r>
            <w:r w:rsidR="00760DE2">
              <w:rPr>
                <w:rFonts w:ascii="Arial" w:hAnsi="Arial" w:cs="Arial"/>
                <w:sz w:val="20"/>
              </w:rPr>
              <w:t>as needed). This may include assist</w:t>
            </w:r>
            <w:r w:rsidR="0080506D">
              <w:rPr>
                <w:rFonts w:ascii="Arial" w:hAnsi="Arial" w:cs="Arial"/>
                <w:sz w:val="20"/>
              </w:rPr>
              <w:t>ing</w:t>
            </w:r>
            <w:r w:rsidR="00760DE2">
              <w:rPr>
                <w:rFonts w:ascii="Arial" w:hAnsi="Arial" w:cs="Arial"/>
                <w:sz w:val="20"/>
              </w:rPr>
              <w:t xml:space="preserve"> with </w:t>
            </w:r>
            <w:r w:rsidR="0080506D">
              <w:rPr>
                <w:rFonts w:ascii="Arial" w:hAnsi="Arial" w:cs="Arial"/>
                <w:sz w:val="20"/>
              </w:rPr>
              <w:t xml:space="preserve">the </w:t>
            </w:r>
            <w:r w:rsidR="00760DE2">
              <w:rPr>
                <w:rFonts w:ascii="Arial" w:hAnsi="Arial" w:cs="Arial"/>
                <w:sz w:val="20"/>
              </w:rPr>
              <w:t>prepar</w:t>
            </w:r>
            <w:r w:rsidR="0080506D">
              <w:rPr>
                <w:rFonts w:ascii="Arial" w:hAnsi="Arial" w:cs="Arial"/>
                <w:sz w:val="20"/>
              </w:rPr>
              <w:t>ation of</w:t>
            </w:r>
            <w:r w:rsidR="00760DE2">
              <w:rPr>
                <w:rFonts w:ascii="Arial" w:hAnsi="Arial" w:cs="Arial"/>
                <w:sz w:val="20"/>
              </w:rPr>
              <w:t xml:space="preserve"> a template for</w:t>
            </w:r>
            <w:r w:rsidRPr="00760DE2" w:rsidR="00760DE2">
              <w:rPr>
                <w:rFonts w:ascii="Arial" w:hAnsi="Arial" w:cs="Arial"/>
                <w:sz w:val="20"/>
              </w:rPr>
              <w:t xml:space="preserve"> compensation agreement</w:t>
            </w:r>
            <w:r w:rsidR="0080506D">
              <w:rPr>
                <w:rFonts w:ascii="Arial" w:hAnsi="Arial" w:cs="Arial"/>
                <w:sz w:val="20"/>
              </w:rPr>
              <w:t>s</w:t>
            </w:r>
            <w:r w:rsidRPr="00760DE2" w:rsidR="00760DE2">
              <w:rPr>
                <w:rFonts w:ascii="Arial" w:hAnsi="Arial" w:cs="Arial"/>
                <w:sz w:val="20"/>
              </w:rPr>
              <w:t>, designing and</w:t>
            </w:r>
            <w:r w:rsidR="00760DE2">
              <w:rPr>
                <w:rFonts w:ascii="Arial" w:hAnsi="Arial" w:cs="Arial"/>
                <w:sz w:val="20"/>
              </w:rPr>
              <w:t>/or</w:t>
            </w:r>
            <w:r w:rsidRPr="00760DE2" w:rsidR="00760DE2">
              <w:rPr>
                <w:rFonts w:ascii="Arial" w:hAnsi="Arial" w:cs="Arial"/>
                <w:sz w:val="20"/>
              </w:rPr>
              <w:t xml:space="preserve"> delivering livelihood restoration measures, conducting socio-economic surveys and</w:t>
            </w:r>
            <w:r w:rsidR="00760DE2">
              <w:rPr>
                <w:rFonts w:ascii="Arial" w:hAnsi="Arial" w:cs="Arial"/>
                <w:sz w:val="20"/>
              </w:rPr>
              <w:t>/or</w:t>
            </w:r>
            <w:r w:rsidRPr="00760DE2" w:rsidR="00760DE2">
              <w:rPr>
                <w:rFonts w:ascii="Arial" w:hAnsi="Arial" w:cs="Arial"/>
                <w:sz w:val="20"/>
              </w:rPr>
              <w:t xml:space="preserve"> asset inventories for PAPs identified during LRP implementation</w:t>
            </w:r>
            <w:r w:rsidR="0008779A">
              <w:rPr>
                <w:rFonts w:ascii="Arial" w:hAnsi="Arial" w:cs="Arial"/>
                <w:sz w:val="20"/>
              </w:rPr>
              <w:t>, etc.</w:t>
            </w:r>
          </w:p>
        </w:tc>
      </w:tr>
      <w:tr w:rsidRPr="00C81AE3" w:rsidR="00D05DB7" w:rsidTr="00D53931" w14:paraId="7A4177AC" w14:textId="77777777">
        <w:tc>
          <w:tcPr>
            <w:tcW w:w="1098" w:type="pct"/>
            <w:vAlign w:val="center"/>
          </w:tcPr>
          <w:p w:rsidR="00D05DB7" w:rsidP="00792658" w:rsidRDefault="00ED11BF" w14:paraId="3525920B" w14:textId="3009F896">
            <w:pPr>
              <w:spacing w:before="120"/>
              <w:ind w:left="142"/>
              <w:rPr>
                <w:rFonts w:ascii="Arial" w:hAnsi="Arial" w:cs="Arial"/>
                <w:b/>
                <w:bCs/>
                <w:sz w:val="20"/>
              </w:rPr>
            </w:pPr>
            <w:r>
              <w:rPr>
                <w:rFonts w:ascii="Arial" w:hAnsi="Arial" w:cs="Arial"/>
                <w:b/>
                <w:bCs/>
                <w:sz w:val="20"/>
              </w:rPr>
              <w:t>Consultant – independent monitoring</w:t>
            </w:r>
          </w:p>
        </w:tc>
        <w:tc>
          <w:tcPr>
            <w:tcW w:w="3902" w:type="pct"/>
            <w:vAlign w:val="center"/>
          </w:tcPr>
          <w:p w:rsidR="00D05DB7" w:rsidP="00044C0F" w:rsidRDefault="007F109B" w14:paraId="7D6080FD" w14:textId="5D25C5CC">
            <w:pPr>
              <w:pStyle w:val="ListParagraph"/>
              <w:numPr>
                <w:ilvl w:val="0"/>
                <w:numId w:val="9"/>
              </w:numPr>
              <w:spacing w:before="120"/>
              <w:ind w:left="315" w:hanging="283"/>
              <w:rPr>
                <w:rFonts w:ascii="Arial" w:hAnsi="Arial" w:cs="Arial"/>
                <w:sz w:val="20"/>
              </w:rPr>
            </w:pPr>
            <w:r>
              <w:rPr>
                <w:rFonts w:ascii="Arial" w:hAnsi="Arial" w:cs="Arial"/>
                <w:sz w:val="20"/>
              </w:rPr>
              <w:t>c</w:t>
            </w:r>
            <w:r w:rsidR="00332594">
              <w:rPr>
                <w:rFonts w:ascii="Arial" w:hAnsi="Arial" w:cs="Arial"/>
                <w:sz w:val="20"/>
              </w:rPr>
              <w:t xml:space="preserve">onduct </w:t>
            </w:r>
            <w:r w:rsidR="00A54A22">
              <w:rPr>
                <w:rFonts w:ascii="Arial" w:hAnsi="Arial" w:cs="Arial"/>
                <w:sz w:val="20"/>
              </w:rPr>
              <w:t>independent monitoring of</w:t>
            </w:r>
            <w:r w:rsidRPr="00E37F7F" w:rsidR="00332594">
              <w:rPr>
                <w:rFonts w:ascii="Arial" w:hAnsi="Arial" w:cs="Arial"/>
                <w:sz w:val="20"/>
              </w:rPr>
              <w:t xml:space="preserve"> LRP implementation</w:t>
            </w:r>
            <w:r w:rsidR="00332594">
              <w:rPr>
                <w:rFonts w:ascii="Arial" w:hAnsi="Arial" w:cs="Arial"/>
                <w:sz w:val="20"/>
              </w:rPr>
              <w:t xml:space="preserve"> </w:t>
            </w:r>
            <w:r w:rsidR="00A54A22">
              <w:rPr>
                <w:rFonts w:ascii="Arial" w:hAnsi="Arial" w:cs="Arial"/>
                <w:sz w:val="20"/>
              </w:rPr>
              <w:t>to ensure its compliance with national requirements and international standards.</w:t>
            </w:r>
          </w:p>
        </w:tc>
      </w:tr>
      <w:tr w:rsidRPr="00C81AE3" w:rsidR="007468AD" w:rsidTr="00D53931" w14:paraId="0D567BD9" w14:textId="77777777">
        <w:tc>
          <w:tcPr>
            <w:tcW w:w="1098" w:type="pct"/>
            <w:vAlign w:val="center"/>
          </w:tcPr>
          <w:p w:rsidR="007468AD" w:rsidP="00792658" w:rsidRDefault="007468AD" w14:paraId="4E0C7C78" w14:textId="18444332">
            <w:pPr>
              <w:spacing w:before="120"/>
              <w:ind w:left="142"/>
              <w:rPr>
                <w:rFonts w:ascii="Arial" w:hAnsi="Arial" w:cs="Arial"/>
                <w:b/>
                <w:bCs/>
                <w:sz w:val="20"/>
              </w:rPr>
            </w:pPr>
            <w:r>
              <w:rPr>
                <w:rFonts w:ascii="Arial" w:hAnsi="Arial" w:cs="Arial"/>
                <w:b/>
                <w:bCs/>
                <w:sz w:val="20"/>
              </w:rPr>
              <w:t xml:space="preserve">External </w:t>
            </w:r>
            <w:r w:rsidR="00ED11BF">
              <w:rPr>
                <w:rFonts w:ascii="Arial" w:hAnsi="Arial" w:cs="Arial"/>
                <w:b/>
                <w:bCs/>
                <w:sz w:val="20"/>
              </w:rPr>
              <w:t>auditor</w:t>
            </w:r>
          </w:p>
        </w:tc>
        <w:tc>
          <w:tcPr>
            <w:tcW w:w="3902" w:type="pct"/>
            <w:vAlign w:val="center"/>
          </w:tcPr>
          <w:p w:rsidR="007468AD" w:rsidP="00044C0F" w:rsidRDefault="007F109B" w14:paraId="500FE87A" w14:textId="3D869E57">
            <w:pPr>
              <w:pStyle w:val="ListParagraph"/>
              <w:numPr>
                <w:ilvl w:val="0"/>
                <w:numId w:val="9"/>
              </w:numPr>
              <w:spacing w:before="120"/>
              <w:ind w:left="315" w:hanging="283"/>
              <w:rPr>
                <w:rFonts w:ascii="Arial" w:hAnsi="Arial" w:cs="Arial"/>
                <w:sz w:val="20"/>
              </w:rPr>
            </w:pPr>
            <w:r>
              <w:rPr>
                <w:rFonts w:ascii="Arial" w:hAnsi="Arial" w:cs="Arial"/>
                <w:sz w:val="20"/>
              </w:rPr>
              <w:t>c</w:t>
            </w:r>
            <w:r w:rsidR="005E26C2">
              <w:rPr>
                <w:rFonts w:ascii="Arial" w:hAnsi="Arial" w:cs="Arial"/>
                <w:sz w:val="20"/>
              </w:rPr>
              <w:t>onduct completion audit</w:t>
            </w:r>
            <w:r w:rsidR="00D435FD">
              <w:rPr>
                <w:rFonts w:ascii="Arial" w:hAnsi="Arial" w:cs="Arial"/>
                <w:sz w:val="20"/>
              </w:rPr>
              <w:t xml:space="preserve"> to</w:t>
            </w:r>
            <w:r w:rsidRPr="00DD4A01" w:rsidR="00DD4A01">
              <w:rPr>
                <w:rFonts w:ascii="Arial" w:hAnsi="Arial" w:cs="Arial"/>
                <w:sz w:val="20"/>
              </w:rPr>
              <w:t xml:space="preserve"> assess the results of the livelihood restoration process and overall compliance with the IFC PS5</w:t>
            </w:r>
            <w:r w:rsidR="00183B66">
              <w:rPr>
                <w:rFonts w:ascii="Arial" w:hAnsi="Arial" w:cs="Arial"/>
                <w:sz w:val="20"/>
              </w:rPr>
              <w:t xml:space="preserve"> and EBRD ESR 5</w:t>
            </w:r>
            <w:r w:rsidRPr="00DD4A01" w:rsidR="00DD4A01">
              <w:rPr>
                <w:rFonts w:ascii="Arial" w:hAnsi="Arial" w:cs="Arial"/>
                <w:sz w:val="20"/>
              </w:rPr>
              <w:t>. The audit will verify that all measures determined by the LRP have been properly implemented</w:t>
            </w:r>
            <w:r w:rsidR="008B63BD">
              <w:rPr>
                <w:rFonts w:ascii="Arial" w:hAnsi="Arial" w:cs="Arial"/>
                <w:sz w:val="20"/>
              </w:rPr>
              <w:t xml:space="preserve"> and</w:t>
            </w:r>
            <w:r w:rsidR="00071641">
              <w:rPr>
                <w:rFonts w:ascii="Arial" w:hAnsi="Arial" w:cs="Arial"/>
                <w:sz w:val="20"/>
              </w:rPr>
              <w:t xml:space="preserve"> will</w:t>
            </w:r>
            <w:r w:rsidR="008B63BD">
              <w:rPr>
                <w:rFonts w:ascii="Arial" w:hAnsi="Arial" w:cs="Arial"/>
                <w:sz w:val="20"/>
              </w:rPr>
              <w:t xml:space="preserve"> </w:t>
            </w:r>
            <w:r w:rsidRPr="00DD4A01" w:rsidR="00DD4A01">
              <w:rPr>
                <w:rFonts w:ascii="Arial" w:hAnsi="Arial" w:cs="Arial"/>
                <w:sz w:val="20"/>
              </w:rPr>
              <w:t>determine whether</w:t>
            </w:r>
            <w:r w:rsidR="00AB1775">
              <w:rPr>
                <w:rFonts w:ascii="Arial" w:hAnsi="Arial" w:cs="Arial"/>
                <w:sz w:val="20"/>
              </w:rPr>
              <w:t xml:space="preserve"> the</w:t>
            </w:r>
            <w:r w:rsidRPr="00DD4A01" w:rsidR="00DD4A01">
              <w:rPr>
                <w:rFonts w:ascii="Arial" w:hAnsi="Arial" w:cs="Arial"/>
                <w:sz w:val="20"/>
              </w:rPr>
              <w:t xml:space="preserve"> livelihoods of the affected people have been </w:t>
            </w:r>
            <w:r w:rsidR="00AB1775">
              <w:rPr>
                <w:rFonts w:ascii="Arial" w:hAnsi="Arial" w:cs="Arial"/>
                <w:sz w:val="20"/>
              </w:rPr>
              <w:t>adequately</w:t>
            </w:r>
            <w:r w:rsidRPr="00DD4A01" w:rsidR="00DD4A01">
              <w:rPr>
                <w:rFonts w:ascii="Arial" w:hAnsi="Arial" w:cs="Arial"/>
                <w:sz w:val="20"/>
              </w:rPr>
              <w:t xml:space="preserve"> restored</w:t>
            </w:r>
            <w:r w:rsidR="00A45F0C">
              <w:rPr>
                <w:rFonts w:ascii="Arial" w:hAnsi="Arial" w:cs="Arial"/>
                <w:sz w:val="20"/>
              </w:rPr>
              <w:t>/</w:t>
            </w:r>
            <w:r w:rsidRPr="00DD4A01" w:rsidR="00DD4A01">
              <w:rPr>
                <w:rFonts w:ascii="Arial" w:hAnsi="Arial" w:cs="Arial"/>
                <w:sz w:val="20"/>
              </w:rPr>
              <w:t>improved.</w:t>
            </w:r>
          </w:p>
        </w:tc>
      </w:tr>
    </w:tbl>
    <w:p w:rsidR="0056242B" w:rsidP="00A30CE1" w:rsidRDefault="0056242B" w14:paraId="251B8D5D" w14:textId="77777777">
      <w:pPr>
        <w:pStyle w:val="Body"/>
        <w:sectPr w:rsidR="0056242B" w:rsidSect="001363C5">
          <w:headerReference w:type="default" r:id="rId40"/>
          <w:footerReference w:type="default" r:id="rId41"/>
          <w:type w:val="continuous"/>
          <w:pgSz w:w="11906" w:h="16838" w:orient="portrait" w:code="9"/>
          <w:pgMar w:top="1728" w:right="1440" w:bottom="1440" w:left="1440" w:header="720" w:footer="619" w:gutter="0"/>
          <w:cols w:space="708"/>
          <w:docGrid w:linePitch="360"/>
        </w:sectPr>
      </w:pPr>
    </w:p>
    <w:p w:rsidRPr="004461EC" w:rsidR="007E218D" w:rsidP="00427E94" w:rsidRDefault="007E218D" w14:paraId="0D77D9F9" w14:textId="15A3DE27">
      <w:pPr>
        <w:pStyle w:val="Heading1"/>
        <w:numPr>
          <w:ilvl w:val="0"/>
          <w:numId w:val="0"/>
        </w:numPr>
      </w:pPr>
      <w:bookmarkStart w:name="_Toc224919194" w:id="169"/>
      <w:r w:rsidRPr="004461EC">
        <w:t>Appendi</w:t>
      </w:r>
      <w:r w:rsidRPr="004461EC" w:rsidR="00AF66C7">
        <w:t>x 1 – Main questionnaire</w:t>
      </w:r>
      <w:bookmarkEnd w:id="169"/>
    </w:p>
    <w:p w:rsidRPr="0020771E" w:rsidR="00D06A54" w:rsidRDefault="00D06A54" w14:paraId="3C6A2C19" w14:textId="77777777">
      <w:pPr>
        <w:rPr>
          <w:rFonts w:ascii="Arial" w:hAnsi="Arial"/>
          <w:b/>
          <w:color w:val="808080"/>
          <w:sz w:val="40"/>
        </w:rPr>
      </w:pPr>
      <w:r w:rsidRPr="0020771E">
        <w:br w:type="page"/>
      </w:r>
    </w:p>
    <w:p w:rsidRPr="00D06A54" w:rsidR="00D06A54" w:rsidP="00D06A54" w:rsidRDefault="00D06A54" w14:paraId="6A40ACF1" w14:textId="479FECDE">
      <w:pPr>
        <w:pStyle w:val="Heading1"/>
        <w:numPr>
          <w:ilvl w:val="0"/>
          <w:numId w:val="0"/>
        </w:numPr>
      </w:pPr>
      <w:bookmarkStart w:name="_Toc224919195" w:id="170"/>
      <w:r w:rsidRPr="00D06A54">
        <w:t>Appendix 2 – Guides for key informant interviews and focus group discussions</w:t>
      </w:r>
      <w:bookmarkEnd w:id="170"/>
    </w:p>
    <w:p w:rsidRPr="004461EC" w:rsidR="004B3136" w:rsidRDefault="004B3136" w14:paraId="223E7459" w14:textId="77777777">
      <w:pPr>
        <w:rPr>
          <w:rFonts w:ascii="Arial" w:hAnsi="Arial"/>
          <w:b/>
          <w:color w:val="808080"/>
          <w:sz w:val="40"/>
        </w:rPr>
      </w:pPr>
      <w:r w:rsidRPr="004461EC">
        <w:br w:type="page"/>
      </w:r>
    </w:p>
    <w:p w:rsidR="00750277" w:rsidP="00104D0E" w:rsidRDefault="004B3136" w14:paraId="1729C9C3" w14:textId="631C4D12">
      <w:pPr>
        <w:pStyle w:val="Heading1"/>
        <w:numPr>
          <w:ilvl w:val="0"/>
          <w:numId w:val="0"/>
        </w:numPr>
      </w:pPr>
      <w:bookmarkStart w:name="_Toc224919196" w:id="171"/>
      <w:r w:rsidRPr="004B3136">
        <w:t>Appendix 3 – Project/LRP leaflet</w:t>
      </w:r>
      <w:r w:rsidR="00DE3059">
        <w:t>:</w:t>
      </w:r>
      <w:r w:rsidRPr="004B3136">
        <w:t xml:space="preserve"> English and Romanian versions</w:t>
      </w:r>
      <w:bookmarkEnd w:id="171"/>
    </w:p>
    <w:p w:rsidR="00750277" w:rsidRDefault="00750277" w14:paraId="4FC5909E" w14:textId="77777777">
      <w:pPr>
        <w:rPr>
          <w:rFonts w:ascii="Arial" w:hAnsi="Arial"/>
          <w:b/>
          <w:color w:val="808080"/>
          <w:sz w:val="40"/>
        </w:rPr>
      </w:pPr>
      <w:r>
        <w:br w:type="page"/>
      </w:r>
    </w:p>
    <w:p w:rsidRPr="00D06A54" w:rsidR="00750277" w:rsidP="00750277" w:rsidRDefault="00750277" w14:paraId="6949D882" w14:textId="11F265D2">
      <w:pPr>
        <w:pStyle w:val="Heading1"/>
        <w:numPr>
          <w:ilvl w:val="0"/>
          <w:numId w:val="0"/>
        </w:numPr>
      </w:pPr>
      <w:bookmarkStart w:name="_Toc224919197" w:id="172"/>
      <w:r w:rsidRPr="00D06A54">
        <w:t xml:space="preserve">Appendix </w:t>
      </w:r>
      <w:r w:rsidR="000014E6">
        <w:t>4</w:t>
      </w:r>
      <w:r w:rsidRPr="00D06A54">
        <w:t xml:space="preserve"> – </w:t>
      </w:r>
      <w:r w:rsidR="000014E6">
        <w:t>Detailed budget</w:t>
      </w:r>
      <w:bookmarkEnd w:id="172"/>
    </w:p>
    <w:p w:rsidRPr="00750277" w:rsidR="00812216" w:rsidP="00750277" w:rsidRDefault="00812216" w14:paraId="488CF83E" w14:textId="280975E3">
      <w:pPr>
        <w:rPr>
          <w:rFonts w:ascii="Arial" w:hAnsi="Arial"/>
          <w:b/>
          <w:color w:val="808080"/>
          <w:sz w:val="40"/>
        </w:rPr>
      </w:pPr>
    </w:p>
    <w:sectPr w:rsidRPr="00750277" w:rsidR="00812216" w:rsidSect="0059423C">
      <w:headerReference w:type="default" r:id="rId42"/>
      <w:pgSz w:w="11906" w:h="16838" w:orient="portrait" w:code="9"/>
      <w:pgMar w:top="1728" w:right="1440" w:bottom="1440" w:left="1440" w:header="720" w:footer="61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566D3" w:rsidRDefault="008566D3" w14:paraId="5FF5F578" w14:textId="77777777">
      <w:r>
        <w:separator/>
      </w:r>
    </w:p>
    <w:p w:rsidR="008566D3" w:rsidRDefault="008566D3" w14:paraId="79D6DDD9" w14:textId="77777777"/>
  </w:endnote>
  <w:endnote w:type="continuationSeparator" w:id="0">
    <w:p w:rsidR="008566D3" w:rsidRDefault="008566D3" w14:paraId="68DED046" w14:textId="77777777">
      <w:r>
        <w:continuationSeparator/>
      </w:r>
    </w:p>
    <w:p w:rsidR="008566D3" w:rsidRDefault="008566D3" w14:paraId="46E907B6" w14:textId="77777777"/>
  </w:endnote>
  <w:endnote w:type="continuationNotice" w:id="1">
    <w:p w:rsidR="008566D3" w:rsidRDefault="008566D3" w14:paraId="60042DB5"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Arial Bold">
    <w:panose1 w:val="020B0704020202020204"/>
    <w:charset w:val="00"/>
    <w:family w:val="auto"/>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65A49" w:rsidP="00CA0C93" w:rsidRDefault="005029F5" w14:paraId="5CBA04DC" w14:textId="77777777">
    <w:pPr>
      <w:pStyle w:val="Footer"/>
      <w:framePr w:wrap="none" w:hAnchor="margin" w:vAnchor="text" w:xAlign="right" w:y="1"/>
      <w:rPr>
        <w:rStyle w:val="PageNumber"/>
      </w:rPr>
    </w:pPr>
    <w:r>
      <w:rPr>
        <w:rStyle w:val="PageNumber"/>
      </w:rPr>
      <w:fldChar w:fldCharType="begin"/>
    </w:r>
    <w:r w:rsidR="00D65A49">
      <w:rPr>
        <w:rStyle w:val="PageNumber"/>
      </w:rPr>
      <w:instrText xml:space="preserve">PAGE  </w:instrText>
    </w:r>
    <w:r>
      <w:rPr>
        <w:rStyle w:val="PageNumber"/>
      </w:rPr>
      <w:fldChar w:fldCharType="end"/>
    </w:r>
  </w:p>
  <w:p w:rsidR="00D65A49" w:rsidRDefault="00D65A49" w14:paraId="67596694" w14:textId="7777777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D65A49" w:rsidRDefault="00C65AD5" w14:paraId="6B637616" w14:textId="422EB086">
    <w:pPr>
      <w:pStyle w:val="Coverfootertext"/>
    </w:pPr>
    <w:r>
      <w:rPr>
        <w:noProof/>
        <w:sz w:val="20"/>
        <w:lang w:eastAsia="en-GB"/>
      </w:rPr>
      <w:drawing>
        <wp:anchor distT="0" distB="0" distL="114300" distR="114300" simplePos="0" relativeHeight="251658244" behindDoc="0" locked="0" layoutInCell="1" allowOverlap="1" wp14:anchorId="51F25282" wp14:editId="58542C40">
          <wp:simplePos x="0" y="0"/>
          <wp:positionH relativeFrom="column">
            <wp:posOffset>5058410</wp:posOffset>
          </wp:positionH>
          <wp:positionV relativeFrom="paragraph">
            <wp:posOffset>-274955</wp:posOffset>
          </wp:positionV>
          <wp:extent cx="1466850" cy="541655"/>
          <wp:effectExtent l="19050" t="0" r="0" b="0"/>
          <wp:wrapNone/>
          <wp:docPr id="9" name="Picture 9" descr="RSK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SK_logo_rgb"/>
                  <pic:cNvPicPr>
                    <a:picLocks noChangeAspect="1" noChangeArrowheads="1"/>
                  </pic:cNvPicPr>
                </pic:nvPicPr>
                <pic:blipFill>
                  <a:blip r:embed="rId1"/>
                  <a:srcRect/>
                  <a:stretch>
                    <a:fillRect/>
                  </a:stretch>
                </pic:blipFill>
                <pic:spPr bwMode="auto">
                  <a:xfrm>
                    <a:off x="0" y="0"/>
                    <a:ext cx="1466850" cy="541655"/>
                  </a:xfrm>
                  <a:prstGeom prst="rect">
                    <a:avLst/>
                  </a:prstGeom>
                  <a:noFill/>
                  <a:ln w="9525">
                    <a:noFill/>
                    <a:miter lim="800000"/>
                    <a:headEnd/>
                    <a:tailEnd/>
                  </a:ln>
                </pic:spPr>
              </pic:pic>
            </a:graphicData>
          </a:graphic>
        </wp:anchor>
      </w:drawing>
    </w:r>
    <w:r w:rsidR="0C460D18">
      <w:rPr/>
      <w:t>March</w:t>
    </w:r>
    <w:r w:rsidR="0C460D18">
      <w:rPr/>
      <w:t xml:space="preserve"> 202</w:t>
    </w:r>
    <w:r w:rsidR="0C460D18">
      <w:rPr/>
      <w:t>6</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BC0CB0" w:rsidR="00AC0066" w:rsidP="00AC0066" w:rsidRDefault="00AC0066" w14:paraId="3A9D16C1" w14:textId="77777777">
    <w:pPr>
      <w:pStyle w:val="Footer"/>
      <w:ind w:right="360"/>
    </w:pPr>
    <w:proofErr w:type="spellStart"/>
    <w:r w:rsidRPr="00D61586">
      <w:t>Rezolv</w:t>
    </w:r>
    <w:proofErr w:type="spellEnd"/>
    <w:r w:rsidRPr="00D61586">
      <w:t xml:space="preserve"> Energy</w:t>
    </w:r>
    <w:r w:rsidRPr="00BC0CB0">
      <w:tab/>
    </w:r>
    <w:r w:rsidRPr="00BC0CB0">
      <w:tab/>
    </w:r>
  </w:p>
  <w:p w:rsidRPr="00BC0CB0" w:rsidR="00AC0066" w:rsidP="00AC0066" w:rsidRDefault="00AC0066" w14:paraId="377EB74A" w14:textId="3515BDF3">
    <w:pPr>
      <w:pStyle w:val="Footer"/>
      <w:tabs>
        <w:tab w:val="clear" w:pos="8392"/>
        <w:tab w:val="right" w:pos="9026"/>
      </w:tabs>
    </w:pPr>
    <w:r w:rsidRPr="00410C52">
      <w:t xml:space="preserve">Livelihoods Restoration Plan for the </w:t>
    </w:r>
    <w:r w:rsidR="00E94EED">
      <w:t>Dunarea East W</w:t>
    </w:r>
    <w:r w:rsidR="00D80729">
      <w:t>ind Farm</w:t>
    </w:r>
    <w:r w:rsidRPr="00410C52">
      <w:t xml:space="preserve"> </w:t>
    </w:r>
    <w:r w:rsidR="00821DB4">
      <w:t>p</w:t>
    </w:r>
    <w:r w:rsidRPr="00410C52">
      <w:t>roject</w:t>
    </w:r>
    <w:r>
      <w:tab/>
    </w:r>
    <w:r>
      <w:t>1</w:t>
    </w:r>
  </w:p>
  <w:p w:rsidR="00655F6A" w:rsidRDefault="00AC0066" w14:paraId="2C90C7E7" w14:textId="3454B6D9">
    <w:pPr>
      <w:pStyle w:val="Footer"/>
    </w:pPr>
    <w:r w:rsidRPr="00BC0CB0">
      <w:t>81609</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5A4A5A" w:rsidR="008C54D9" w:rsidP="008C54D9" w:rsidRDefault="00D61586" w14:paraId="7409174A" w14:textId="061C3D70">
    <w:pPr>
      <w:pStyle w:val="Footer"/>
    </w:pPr>
    <w:proofErr w:type="spellStart"/>
    <w:r w:rsidRPr="00D61586">
      <w:t>Rezolv</w:t>
    </w:r>
    <w:proofErr w:type="spellEnd"/>
    <w:r w:rsidRPr="00D61586">
      <w:t xml:space="preserve"> Energy</w:t>
    </w:r>
    <w:r w:rsidRPr="005A4A5A" w:rsidR="008C54D9">
      <w:tab/>
    </w:r>
    <w:r w:rsidRPr="005A4A5A" w:rsidR="008C54D9">
      <w:tab/>
    </w:r>
  </w:p>
  <w:p w:rsidRPr="005A4A5A" w:rsidR="008C54D9" w:rsidP="009F367D" w:rsidRDefault="00D61586" w14:paraId="1BCF71CA" w14:textId="612B6B34">
    <w:pPr>
      <w:pStyle w:val="Footer"/>
    </w:pPr>
    <w:r w:rsidRPr="00410C52">
      <w:t xml:space="preserve">Livelihoods Restoration Plan for the </w:t>
    </w:r>
    <w:r w:rsidR="00F513E4">
      <w:t>Dunarea East WF</w:t>
    </w:r>
    <w:r w:rsidRPr="00410C52">
      <w:t xml:space="preserve"> Project</w:t>
    </w:r>
  </w:p>
  <w:p w:rsidR="00D65A49" w:rsidP="008C54D9" w:rsidRDefault="00BD0FE2" w14:paraId="004D0843" w14:textId="748C69FE">
    <w:pPr>
      <w:pStyle w:val="Footer"/>
    </w:pPr>
    <w:r w:rsidRPr="005A4A5A">
      <w:t>81</w:t>
    </w:r>
    <w:r w:rsidRPr="005A4A5A" w:rsidR="00D61586">
      <w:t>6</w:t>
    </w:r>
    <w:r w:rsidR="00F62F45">
      <w:t>15</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BC0CB0" w:rsidR="004451DE" w:rsidP="00CA0C93" w:rsidRDefault="004451DE" w14:paraId="48E2F74A" w14:textId="47DCF5DC">
    <w:pPr>
      <w:pStyle w:val="Footer"/>
      <w:ind w:right="360"/>
    </w:pPr>
    <w:proofErr w:type="spellStart"/>
    <w:r w:rsidRPr="00D61586">
      <w:t>Rezolv</w:t>
    </w:r>
    <w:proofErr w:type="spellEnd"/>
    <w:r w:rsidRPr="00D61586">
      <w:t xml:space="preserve"> Energy</w:t>
    </w:r>
    <w:r w:rsidRPr="00BC0CB0">
      <w:tab/>
    </w:r>
    <w:r w:rsidRPr="00BC0CB0">
      <w:tab/>
    </w:r>
  </w:p>
  <w:p w:rsidRPr="00BC0CB0" w:rsidR="004451DE" w:rsidP="004451DE" w:rsidRDefault="004451DE" w14:paraId="4635BE01" w14:textId="3F243950">
    <w:pPr>
      <w:pStyle w:val="Footer"/>
    </w:pPr>
    <w:r w:rsidRPr="00410C52">
      <w:t xml:space="preserve">Livelihood Restoration Plan for the </w:t>
    </w:r>
    <w:r w:rsidR="00941683">
      <w:t xml:space="preserve">Dunarea East </w:t>
    </w:r>
    <w:r w:rsidR="009E4FDA">
      <w:t>Wind Farm</w:t>
    </w:r>
    <w:r w:rsidRPr="00410C52">
      <w:t xml:space="preserve"> </w:t>
    </w:r>
    <w:r w:rsidR="00F81858">
      <w:t>p</w:t>
    </w:r>
    <w:r w:rsidRPr="00410C52">
      <w:t>roject</w:t>
    </w:r>
  </w:p>
  <w:sdt>
    <w:sdtPr>
      <w:rPr>
        <w:rStyle w:val="PageNumber"/>
      </w:rPr>
      <w:id w:val="-569121929"/>
      <w:docPartObj>
        <w:docPartGallery w:val="Page Numbers (Bottom of Page)"/>
        <w:docPartUnique/>
      </w:docPartObj>
    </w:sdtPr>
    <w:sdtContent>
      <w:p w:rsidR="0099392E" w:rsidP="0099392E" w:rsidRDefault="0099392E" w14:paraId="4EDC2533" w14:textId="77777777">
        <w:pPr>
          <w:pStyle w:val="Footer"/>
          <w:framePr w:wrap="none" w:hAnchor="margin" w:vAnchor="text" w:xAlign="right" w:y="106"/>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EndPr>
      <w:rPr>
        <w:rStyle w:val="PageNumber"/>
      </w:rPr>
    </w:sdtEndPr>
  </w:sdt>
  <w:p w:rsidRPr="004D42F9" w:rsidR="00D65A49" w:rsidP="009F367D" w:rsidRDefault="004451DE" w14:paraId="7C546E48" w14:textId="05E88A1C">
    <w:pPr>
      <w:pStyle w:val="Footer"/>
      <w:rPr>
        <w:rStyle w:val="PageNumber"/>
      </w:rPr>
    </w:pPr>
    <w:r w:rsidRPr="00BC0CB0">
      <w:t>816</w:t>
    </w:r>
    <w:r w:rsidR="00510F9E">
      <w:t>15</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BC0CB0" w:rsidR="00CA49A5" w:rsidP="00CA0C93" w:rsidRDefault="00CA49A5" w14:paraId="118CAB7F" w14:textId="77777777">
    <w:pPr>
      <w:pStyle w:val="Footer"/>
      <w:ind w:right="360"/>
    </w:pPr>
    <w:proofErr w:type="spellStart"/>
    <w:r w:rsidRPr="00D61586">
      <w:t>Rezolv</w:t>
    </w:r>
    <w:proofErr w:type="spellEnd"/>
    <w:r w:rsidRPr="00D61586">
      <w:t xml:space="preserve"> Energy</w:t>
    </w:r>
    <w:r w:rsidRPr="00BC0CB0">
      <w:tab/>
    </w:r>
    <w:r w:rsidRPr="00BC0CB0">
      <w:tab/>
    </w:r>
  </w:p>
  <w:p w:rsidRPr="00BC0CB0" w:rsidR="00CA49A5" w:rsidP="004451DE" w:rsidRDefault="00CA49A5" w14:paraId="5C9BEBD8" w14:textId="3820B4E2">
    <w:pPr>
      <w:pStyle w:val="Footer"/>
    </w:pPr>
    <w:r w:rsidRPr="00410C52">
      <w:t xml:space="preserve">Livelihood Restoration Plan for the </w:t>
    </w:r>
    <w:r>
      <w:t>Dunarea East W</w:t>
    </w:r>
    <w:r w:rsidR="00F81858">
      <w:t xml:space="preserve">ind </w:t>
    </w:r>
    <w:r>
      <w:t>F</w:t>
    </w:r>
    <w:r w:rsidR="00F81858">
      <w:t>arm</w:t>
    </w:r>
    <w:r w:rsidRPr="00410C52">
      <w:t xml:space="preserve"> </w:t>
    </w:r>
    <w:r w:rsidR="00F81858">
      <w:t>p</w:t>
    </w:r>
    <w:r w:rsidRPr="00410C52">
      <w:t>roject</w:t>
    </w:r>
  </w:p>
  <w:sdt>
    <w:sdtPr>
      <w:rPr>
        <w:rStyle w:val="PageNumber"/>
      </w:rPr>
      <w:id w:val="604468035"/>
      <w:docPartObj>
        <w:docPartGallery w:val="Page Numbers (Bottom of Page)"/>
        <w:docPartUnique/>
      </w:docPartObj>
    </w:sdtPr>
    <w:sdtContent>
      <w:p w:rsidR="00CA49A5" w:rsidP="0099392E" w:rsidRDefault="00CA49A5" w14:paraId="64B3ACF6" w14:textId="77777777">
        <w:pPr>
          <w:pStyle w:val="Footer"/>
          <w:framePr w:wrap="none" w:hAnchor="margin" w:vAnchor="text" w:xAlign="right" w:y="106"/>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EndPr>
      <w:rPr>
        <w:rStyle w:val="PageNumber"/>
      </w:rPr>
    </w:sdtEndPr>
  </w:sdt>
  <w:p w:rsidRPr="004D42F9" w:rsidR="00CA49A5" w:rsidP="009F367D" w:rsidRDefault="00CA49A5" w14:paraId="5BFF3DFF" w14:textId="77777777">
    <w:pPr>
      <w:pStyle w:val="Footer"/>
      <w:rPr>
        <w:rStyle w:val="PageNumber"/>
      </w:rPr>
    </w:pPr>
    <w:r w:rsidRPr="00BC0CB0">
      <w:t>816</w:t>
    </w:r>
    <w:r>
      <w:t>15</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BC0CB0" w:rsidR="00CA49A5" w:rsidP="00CA0C93" w:rsidRDefault="00CA49A5" w14:paraId="096FD385" w14:textId="77777777">
    <w:pPr>
      <w:pStyle w:val="Footer"/>
      <w:ind w:right="360"/>
    </w:pPr>
    <w:proofErr w:type="spellStart"/>
    <w:r w:rsidRPr="00D61586">
      <w:t>Rezolv</w:t>
    </w:r>
    <w:proofErr w:type="spellEnd"/>
    <w:r w:rsidRPr="00D61586">
      <w:t xml:space="preserve"> Energy</w:t>
    </w:r>
    <w:r w:rsidRPr="00BC0CB0">
      <w:tab/>
    </w:r>
    <w:r w:rsidRPr="00BC0CB0">
      <w:tab/>
    </w:r>
  </w:p>
  <w:p w:rsidRPr="00BC0CB0" w:rsidR="00CA49A5" w:rsidP="004451DE" w:rsidRDefault="00CA49A5" w14:paraId="22123BE8" w14:textId="55418B02">
    <w:pPr>
      <w:pStyle w:val="Footer"/>
    </w:pPr>
    <w:r w:rsidRPr="00410C52">
      <w:t xml:space="preserve">Livelihood Restoration Plan for the </w:t>
    </w:r>
    <w:r>
      <w:t xml:space="preserve">Dunarea East </w:t>
    </w:r>
    <w:r w:rsidR="00F81858">
      <w:t>Wind Farm</w:t>
    </w:r>
    <w:r w:rsidRPr="00410C52">
      <w:t xml:space="preserve"> </w:t>
    </w:r>
    <w:r w:rsidR="00F81858">
      <w:t>p</w:t>
    </w:r>
    <w:r w:rsidRPr="00410C52">
      <w:t>roject</w:t>
    </w:r>
  </w:p>
  <w:sdt>
    <w:sdtPr>
      <w:rPr>
        <w:rStyle w:val="PageNumber"/>
      </w:rPr>
      <w:id w:val="656338427"/>
      <w:docPartObj>
        <w:docPartGallery w:val="Page Numbers (Bottom of Page)"/>
        <w:docPartUnique/>
      </w:docPartObj>
    </w:sdtPr>
    <w:sdtContent>
      <w:p w:rsidR="00CA49A5" w:rsidP="0099392E" w:rsidRDefault="00CA49A5" w14:paraId="3090FBAA" w14:textId="77777777">
        <w:pPr>
          <w:pStyle w:val="Footer"/>
          <w:framePr w:wrap="none" w:hAnchor="margin" w:vAnchor="text" w:xAlign="right" w:y="106"/>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EndPr>
      <w:rPr>
        <w:rStyle w:val="PageNumber"/>
      </w:rPr>
    </w:sdtEndPr>
  </w:sdt>
  <w:p w:rsidRPr="004D42F9" w:rsidR="00CA49A5" w:rsidP="009F367D" w:rsidRDefault="00CA49A5" w14:paraId="45136E11" w14:textId="77777777">
    <w:pPr>
      <w:pStyle w:val="Footer"/>
      <w:rPr>
        <w:rStyle w:val="PageNumber"/>
      </w:rPr>
    </w:pPr>
    <w:r w:rsidRPr="00BC0CB0">
      <w:t>816</w:t>
    </w:r>
    <w:r>
      <w:t>15</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BC0CB0" w:rsidR="00485DF9" w:rsidP="00CA0C93" w:rsidRDefault="00485DF9" w14:paraId="72271606" w14:textId="77777777">
    <w:pPr>
      <w:pStyle w:val="Footer"/>
      <w:ind w:right="360"/>
    </w:pPr>
    <w:proofErr w:type="spellStart"/>
    <w:r w:rsidRPr="00D61586">
      <w:t>Rezolv</w:t>
    </w:r>
    <w:proofErr w:type="spellEnd"/>
    <w:r w:rsidRPr="00D61586">
      <w:t xml:space="preserve"> Energy</w:t>
    </w:r>
    <w:r w:rsidRPr="00BC0CB0">
      <w:tab/>
    </w:r>
    <w:r w:rsidRPr="00BC0CB0">
      <w:tab/>
    </w:r>
  </w:p>
  <w:p w:rsidRPr="00BC0CB0" w:rsidR="00485DF9" w:rsidP="004451DE" w:rsidRDefault="00485DF9" w14:paraId="6084D16C" w14:textId="6505BC20">
    <w:pPr>
      <w:pStyle w:val="Footer"/>
    </w:pPr>
    <w:r w:rsidRPr="00410C52">
      <w:t xml:space="preserve">Livelihood Restoration Plan for the </w:t>
    </w:r>
    <w:r>
      <w:t>Dunarea East W</w:t>
    </w:r>
    <w:r w:rsidR="00F81858">
      <w:t xml:space="preserve">ind </w:t>
    </w:r>
    <w:r>
      <w:t>F</w:t>
    </w:r>
    <w:r w:rsidR="00F81858">
      <w:t>arm</w:t>
    </w:r>
    <w:r w:rsidRPr="00410C52">
      <w:t xml:space="preserve"> </w:t>
    </w:r>
    <w:r w:rsidR="00F81858">
      <w:t>p</w:t>
    </w:r>
    <w:r w:rsidRPr="00410C52">
      <w:t>roject</w:t>
    </w:r>
  </w:p>
  <w:sdt>
    <w:sdtPr>
      <w:rPr>
        <w:rStyle w:val="PageNumber"/>
      </w:rPr>
      <w:id w:val="-996646574"/>
      <w:docPartObj>
        <w:docPartGallery w:val="Page Numbers (Bottom of Page)"/>
        <w:docPartUnique/>
      </w:docPartObj>
    </w:sdtPr>
    <w:sdtContent>
      <w:p w:rsidR="00485DF9" w:rsidP="0099392E" w:rsidRDefault="00485DF9" w14:paraId="62631624" w14:textId="77777777">
        <w:pPr>
          <w:pStyle w:val="Footer"/>
          <w:framePr w:wrap="none" w:hAnchor="margin" w:vAnchor="text" w:xAlign="right" w:y="106"/>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EndPr>
      <w:rPr>
        <w:rStyle w:val="PageNumber"/>
      </w:rPr>
    </w:sdtEndPr>
  </w:sdt>
  <w:p w:rsidRPr="004D42F9" w:rsidR="00BD312A" w:rsidRDefault="00485DF9" w14:paraId="0E55513A" w14:textId="77777777">
    <w:pPr>
      <w:pStyle w:val="Footer"/>
      <w:rPr>
        <w:rStyle w:val="PageNumber"/>
      </w:rPr>
    </w:pPr>
    <w:r w:rsidRPr="00BC0CB0">
      <w:t>816</w:t>
    </w:r>
    <w:r>
      <w:t>15</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92580766"/>
      <w:docPartObj>
        <w:docPartGallery w:val="Page Numbers (Bottom of Page)"/>
        <w:docPartUnique/>
      </w:docPartObj>
    </w:sdtPr>
    <w:sdtEndPr>
      <w:rPr>
        <w:noProof/>
      </w:rPr>
    </w:sdtEndPr>
    <w:sdtContent>
      <w:p w:rsidR="00FD654C" w:rsidP="0099392E" w:rsidRDefault="00FD654C" w14:paraId="6FD7A910" w14:textId="77777777">
        <w:pPr>
          <w:pStyle w:val="Footer"/>
          <w:ind w:right="360"/>
        </w:pPr>
        <w:proofErr w:type="spellStart"/>
        <w:r>
          <w:t>Rezolv</w:t>
        </w:r>
        <w:proofErr w:type="spellEnd"/>
        <w:r>
          <w:t xml:space="preserve"> Energy</w:t>
        </w:r>
        <w:r>
          <w:tab/>
        </w:r>
        <w:r>
          <w:tab/>
        </w:r>
      </w:p>
      <w:p w:rsidRPr="00BC0CB0" w:rsidR="0099392E" w:rsidP="0099392E" w:rsidRDefault="0099392E" w14:paraId="0FC456AD" w14:textId="6E1DFE32">
        <w:pPr>
          <w:pStyle w:val="Footer"/>
        </w:pPr>
        <w:r w:rsidRPr="00410C52">
          <w:t xml:space="preserve">Livelihood Restoration Plan for the </w:t>
        </w:r>
        <w:r w:rsidRPr="00941683">
          <w:t>Dunarea East W</w:t>
        </w:r>
        <w:r w:rsidR="00F81858">
          <w:t xml:space="preserve">ind </w:t>
        </w:r>
        <w:r w:rsidRPr="00941683">
          <w:t>F</w:t>
        </w:r>
        <w:r w:rsidR="00F81858">
          <w:t>arm</w:t>
        </w:r>
        <w:r w:rsidRPr="00410C52">
          <w:t xml:space="preserve"> </w:t>
        </w:r>
        <w:r w:rsidR="00F81858">
          <w:t>p</w:t>
        </w:r>
        <w:r w:rsidRPr="00410C52">
          <w:t>roject</w:t>
        </w:r>
      </w:p>
      <w:p w:rsidRPr="004D42F9" w:rsidR="0099392E" w:rsidP="0099392E" w:rsidRDefault="0099392E" w14:paraId="7A3DD52E" w14:textId="77777777">
        <w:pPr>
          <w:pStyle w:val="Footer"/>
          <w:rPr>
            <w:rStyle w:val="PageNumber"/>
          </w:rPr>
        </w:pPr>
        <w:r w:rsidRPr="00BC0CB0">
          <w:t>816</w:t>
        </w:r>
        <w:r>
          <w:t>15</w:t>
        </w:r>
      </w:p>
      <w:p w:rsidR="00415A68" w:rsidRDefault="00AF3C18" w14:paraId="1070CFF2" w14:textId="30E54AF4">
        <w:pPr>
          <w:pStyle w:val="Foote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566D3" w:rsidRDefault="008566D3" w14:paraId="03CEB936" w14:textId="77777777">
      <w:r>
        <w:separator/>
      </w:r>
    </w:p>
    <w:p w:rsidR="008566D3" w:rsidRDefault="008566D3" w14:paraId="2CA3F348" w14:textId="77777777"/>
  </w:footnote>
  <w:footnote w:type="continuationSeparator" w:id="0">
    <w:p w:rsidR="008566D3" w:rsidRDefault="008566D3" w14:paraId="57899C6A" w14:textId="77777777">
      <w:r>
        <w:continuationSeparator/>
      </w:r>
    </w:p>
    <w:p w:rsidR="008566D3" w:rsidRDefault="008566D3" w14:paraId="55426965" w14:textId="77777777"/>
  </w:footnote>
  <w:footnote w:type="continuationNotice" w:id="1">
    <w:p w:rsidR="008566D3" w:rsidRDefault="008566D3" w14:paraId="6D42FA38" w14:textId="77777777"/>
  </w:footnote>
  <w:footnote w:id="2">
    <w:p w:rsidR="00CC328D" w:rsidRDefault="00CC328D" w14:paraId="4755EBA5" w14:textId="47728B74">
      <w:pPr>
        <w:pStyle w:val="FootnoteText"/>
      </w:pPr>
      <w:r>
        <w:rPr>
          <w:rStyle w:val="FootnoteReference"/>
        </w:rPr>
        <w:footnoteRef/>
      </w:r>
      <w:r>
        <w:t xml:space="preserve"> The </w:t>
      </w:r>
      <w:r w:rsidRPr="00CC328D">
        <w:t xml:space="preserve">Law no. 18/1991 on </w:t>
      </w:r>
      <w:r>
        <w:t>L</w:t>
      </w:r>
      <w:r w:rsidRPr="00CC328D">
        <w:t xml:space="preserve">and </w:t>
      </w:r>
      <w:r>
        <w:t>F</w:t>
      </w:r>
      <w:r w:rsidRPr="00CC328D">
        <w:t>und, republished</w:t>
      </w:r>
      <w:r>
        <w:t xml:space="preserve"> and subsequently</w:t>
      </w:r>
      <w:r w:rsidRPr="00CC328D">
        <w:t xml:space="preserve"> </w:t>
      </w:r>
      <w:r>
        <w:t xml:space="preserve">amended in </w:t>
      </w:r>
      <w:r w:rsidR="00C5519D">
        <w:t>1998</w:t>
      </w:r>
      <w:r w:rsidRPr="00CC328D">
        <w:t>.</w:t>
      </w:r>
    </w:p>
  </w:footnote>
  <w:footnote w:id="3">
    <w:p w:rsidR="00200302" w:rsidRDefault="00200302" w14:paraId="7C44113B" w14:textId="4211331A">
      <w:pPr>
        <w:pStyle w:val="FootnoteText"/>
      </w:pPr>
      <w:r>
        <w:rPr>
          <w:rStyle w:val="FootnoteReference"/>
        </w:rPr>
        <w:footnoteRef/>
      </w:r>
      <w:r>
        <w:t xml:space="preserve"> </w:t>
      </w:r>
      <w:r w:rsidRPr="0032785F" w:rsidR="0032785F">
        <w:t>In Romania, state property includes all assets owned by the state, while the public domain refers only to those assets of public interest that cannot be sold or transferred, such as roads, waters, and public infrastructure.</w:t>
      </w:r>
    </w:p>
  </w:footnote>
  <w:footnote w:id="4">
    <w:p w:rsidR="00974FAA" w:rsidRDefault="00974FAA" w14:paraId="22320093" w14:textId="0A412D84">
      <w:pPr>
        <w:pStyle w:val="FootnoteText"/>
      </w:pPr>
      <w:r>
        <w:rPr>
          <w:rStyle w:val="FootnoteReference"/>
        </w:rPr>
        <w:footnoteRef/>
      </w:r>
      <w:r>
        <w:t xml:space="preserve"> </w:t>
      </w:r>
      <w:r w:rsidRPr="004F107A">
        <w:t>A superficies contract is an agreement by which the owner of a piece of land (the bare owner) grants another person (the superficiary) the right to build, own, or use a building, plantation, or other durable works on that land, either in exchange for payment or free of charge</w:t>
      </w:r>
      <w:r>
        <w:t>.</w:t>
      </w:r>
    </w:p>
  </w:footnote>
  <w:footnote w:id="5">
    <w:p w:rsidR="00580B00" w:rsidRDefault="00580B00" w14:paraId="3ADEAF73" w14:textId="581C3BD7">
      <w:pPr>
        <w:pStyle w:val="FootnoteText"/>
      </w:pPr>
      <w:r>
        <w:rPr>
          <w:rStyle w:val="FootnoteReference"/>
        </w:rPr>
        <w:footnoteRef/>
      </w:r>
      <w:r>
        <w:t xml:space="preserve"> </w:t>
      </w:r>
      <w:r w:rsidRPr="00897C09" w:rsidR="00897C09">
        <w:t>In this table, ‘client’ refers to the client of IFC/EBRD or to a company applying the IFC standards or EBRD requirements.</w:t>
      </w:r>
    </w:p>
  </w:footnote>
  <w:footnote w:id="6">
    <w:p w:rsidRPr="00CC604C" w:rsidR="00D3484A" w:rsidP="0067607A" w:rsidRDefault="00D3484A" w14:paraId="3C6C7A6B" w14:textId="77777777">
      <w:pPr>
        <w:pStyle w:val="FootnoteText"/>
        <w:rPr>
          <w:lang w:val="en-US"/>
        </w:rPr>
      </w:pPr>
      <w:r>
        <w:rPr>
          <w:rStyle w:val="FootnoteReference"/>
        </w:rPr>
        <w:footnoteRef/>
      </w:r>
      <w:r w:rsidRPr="00CC604C">
        <w:rPr>
          <w:lang w:val="en-US"/>
        </w:rPr>
        <w:t xml:space="preserve"> Replacement cost is defined as the market value of the assets plus transaction costs. In applying this method of valuation, depreciation of structures and assets should not be taken into account. Market value is defined as the value required to allow Affected Communities and persons to replace lost assets with assets of similar value.</w:t>
      </w:r>
    </w:p>
  </w:footnote>
  <w:footnote w:id="7">
    <w:p w:rsidRPr="00CC604C" w:rsidR="00D3484A" w:rsidP="0067607A" w:rsidRDefault="00D3484A" w14:paraId="28A136BC" w14:textId="77777777">
      <w:pPr>
        <w:pStyle w:val="FootnoteText"/>
        <w:rPr>
          <w:lang w:val="en-US"/>
        </w:rPr>
      </w:pPr>
      <w:r>
        <w:rPr>
          <w:rStyle w:val="FootnoteReference"/>
        </w:rPr>
        <w:footnoteRef/>
      </w:r>
      <w:r w:rsidRPr="00CC604C">
        <w:rPr>
          <w:lang w:val="en-US"/>
        </w:rPr>
        <w:t xml:space="preserve"> The term “land-based” includes livelihood activities such as subsistence cropping and grazing of livestock as well as the harvesting of natural resources.</w:t>
      </w:r>
    </w:p>
  </w:footnote>
  <w:footnote w:id="8">
    <w:p w:rsidRPr="00CC604C" w:rsidR="00D3484A" w:rsidP="0067607A" w:rsidRDefault="00D3484A" w14:paraId="4BBD984C" w14:textId="77777777">
      <w:pPr>
        <w:pStyle w:val="FootnoteText"/>
        <w:rPr>
          <w:lang w:val="en-US"/>
        </w:rPr>
      </w:pPr>
      <w:r>
        <w:rPr>
          <w:rStyle w:val="FootnoteReference"/>
        </w:rPr>
        <w:footnoteRef/>
      </w:r>
      <w:r w:rsidRPr="00CC604C">
        <w:rPr>
          <w:lang w:val="en-US"/>
        </w:rPr>
        <w:t xml:space="preserve"> The rate of compensation for lost assets should be calculated at full replacement cost including transaction costs. For losses that cannot easily be valued or compensated for in monetary terms, in-kind compensation may be appropriate. However, this compensation should be made in goods or resources that are of equivalent or greater value and that are culturally appropriate.</w:t>
      </w:r>
    </w:p>
  </w:footnote>
  <w:footnote w:id="9">
    <w:p w:rsidRPr="00CC604C" w:rsidR="00D3484A" w:rsidP="0067607A" w:rsidRDefault="00D3484A" w14:paraId="438878D2" w14:textId="77777777">
      <w:pPr>
        <w:pStyle w:val="FootnoteText"/>
        <w:rPr>
          <w:lang w:val="en-US"/>
        </w:rPr>
      </w:pPr>
      <w:r>
        <w:rPr>
          <w:rStyle w:val="FootnoteReference"/>
        </w:rPr>
        <w:footnoteRef/>
      </w:r>
      <w:r w:rsidRPr="00CC604C">
        <w:rPr>
          <w:lang w:val="en-US"/>
        </w:rPr>
        <w:t xml:space="preserve"> Livelihoods may consist of wage-based incomes, and/or incomes derived by individuals, families and/or communities from resource </w:t>
      </w:r>
      <w:proofErr w:type="spellStart"/>
      <w:r w:rsidRPr="00CC604C">
        <w:rPr>
          <w:lang w:val="en-US"/>
        </w:rPr>
        <w:t>utilisation</w:t>
      </w:r>
      <w:proofErr w:type="spellEnd"/>
      <w:r w:rsidRPr="00CC604C">
        <w:rPr>
          <w:lang w:val="en-US"/>
        </w:rPr>
        <w:t>.</w:t>
      </w:r>
    </w:p>
  </w:footnote>
  <w:footnote w:id="10">
    <w:p w:rsidR="00445455" w:rsidRDefault="00445455" w14:paraId="18BEC802" w14:textId="474CD9DC">
      <w:pPr>
        <w:pStyle w:val="FootnoteText"/>
      </w:pPr>
      <w:r>
        <w:rPr>
          <w:rStyle w:val="FootnoteReference"/>
        </w:rPr>
        <w:footnoteRef/>
      </w:r>
      <w:r>
        <w:t xml:space="preserve"> </w:t>
      </w:r>
      <w:r w:rsidRPr="00445455">
        <w:t xml:space="preserve">The categories “Road extension” and “Roads and cables” </w:t>
      </w:r>
      <w:r w:rsidR="00BA4DA4">
        <w:t>were</w:t>
      </w:r>
      <w:r w:rsidRPr="00445455">
        <w:t xml:space="preserve"> used by MC </w:t>
      </w:r>
      <w:r w:rsidR="00BA4DA4">
        <w:t>in</w:t>
      </w:r>
      <w:r w:rsidRPr="00445455">
        <w:t xml:space="preserve"> providing data on land plots. In this LRP, RSK used the categorisation of project facilities as provided by MC to ensure consistency </w:t>
      </w:r>
      <w:r w:rsidR="00040B54">
        <w:t>in</w:t>
      </w:r>
      <w:r w:rsidRPr="00445455">
        <w:t xml:space="preserve"> the land acquisition data.</w:t>
      </w:r>
      <w:r w:rsidR="008B121C">
        <w:t xml:space="preserve"> The data is considered </w:t>
      </w:r>
      <w:r w:rsidR="00E8200E">
        <w:t>appropriate</w:t>
      </w:r>
      <w:r w:rsidR="00F041F7">
        <w:t xml:space="preserve"> for the LRP purposes.</w:t>
      </w:r>
    </w:p>
  </w:footnote>
  <w:footnote w:id="11">
    <w:p w:rsidR="00AB5D97" w:rsidRDefault="00AB5D97" w14:paraId="493A9B6A" w14:textId="1DED7971">
      <w:pPr>
        <w:pStyle w:val="FootnoteText"/>
      </w:pPr>
      <w:r>
        <w:rPr>
          <w:rStyle w:val="FootnoteReference"/>
        </w:rPr>
        <w:footnoteRef/>
      </w:r>
      <w:r>
        <w:t xml:space="preserve"> </w:t>
      </w:r>
      <w:r w:rsidRPr="00AB5D97">
        <w:t>Land plot 104928 (110260) acquired for road extension</w:t>
      </w:r>
      <w:r>
        <w:t>.</w:t>
      </w:r>
    </w:p>
  </w:footnote>
  <w:footnote w:id="12">
    <w:p w:rsidR="00AD773A" w:rsidRDefault="00AD773A" w14:paraId="281A3409" w14:textId="1EDFFEF6">
      <w:pPr>
        <w:pStyle w:val="FootnoteText"/>
      </w:pPr>
      <w:r>
        <w:rPr>
          <w:rStyle w:val="FootnoteReference"/>
        </w:rPr>
        <w:footnoteRef/>
      </w:r>
      <w:r>
        <w:t xml:space="preserve"> </w:t>
      </w:r>
      <w:r w:rsidRPr="00232D68" w:rsidR="00232D68">
        <w:t>National Agency for Land Reclamation</w:t>
      </w:r>
      <w:r w:rsidR="00232D68">
        <w:t>.</w:t>
      </w:r>
    </w:p>
  </w:footnote>
  <w:footnote w:id="13">
    <w:p w:rsidR="00A805C5" w:rsidRDefault="00A805C5" w14:paraId="48793C19" w14:textId="22E70450">
      <w:pPr>
        <w:pStyle w:val="FootnoteText"/>
      </w:pPr>
      <w:r>
        <w:rPr>
          <w:rStyle w:val="FootnoteReference"/>
        </w:rPr>
        <w:footnoteRef/>
      </w:r>
      <w:r>
        <w:t xml:space="preserve"> RSK presumes that the Urban Planning Certificate would be further </w:t>
      </w:r>
      <w:r w:rsidR="00E6746A">
        <w:t>extended as appropriate.</w:t>
      </w:r>
    </w:p>
  </w:footnote>
  <w:footnote w:id="14">
    <w:p w:rsidR="003A43CE" w:rsidP="003A43CE" w:rsidRDefault="003A43CE" w14:paraId="51ADF853" w14:textId="77777777">
      <w:pPr>
        <w:pStyle w:val="FootnoteText"/>
      </w:pPr>
      <w:r>
        <w:rPr>
          <w:rStyle w:val="FootnoteReference"/>
        </w:rPr>
        <w:footnoteRef/>
      </w:r>
      <w:r>
        <w:t xml:space="preserve"> According to information provided by MC under request, the land category prior to land acquisition is </w:t>
      </w:r>
      <w:r w:rsidRPr="008D7081">
        <w:t>agriculture, irrigation system and road</w:t>
      </w:r>
      <w:r>
        <w:t xml:space="preserve">. In the LRF, the category of land is provided as per the </w:t>
      </w:r>
      <w:r w:rsidRPr="008D7081">
        <w:t>Urban Planning Certificate</w:t>
      </w:r>
      <w:r>
        <w:t>.</w:t>
      </w:r>
    </w:p>
  </w:footnote>
  <w:footnote w:id="15">
    <w:p w:rsidR="003A43CE" w:rsidP="003A43CE" w:rsidRDefault="003A43CE" w14:paraId="1A1C582E" w14:textId="77777777">
      <w:pPr>
        <w:pStyle w:val="FootnoteText"/>
      </w:pPr>
      <w:r>
        <w:rPr>
          <w:rStyle w:val="FootnoteReference"/>
        </w:rPr>
        <w:footnoteRef/>
      </w:r>
      <w:r>
        <w:t xml:space="preserve"> W</w:t>
      </w:r>
      <w:r w:rsidRPr="00395581">
        <w:t>hich transposes Directive 2001/42/EC, finali</w:t>
      </w:r>
      <w:r>
        <w:t>s</w:t>
      </w:r>
      <w:r w:rsidRPr="00395581">
        <w:t>ed with environmental approval no. 5 of 15.02.2011</w:t>
      </w:r>
      <w:r>
        <w:t>.</w:t>
      </w:r>
    </w:p>
  </w:footnote>
  <w:footnote w:id="16">
    <w:p w:rsidRPr="003F138D" w:rsidR="00FA074F" w:rsidP="00FA074F" w:rsidRDefault="00FA074F" w14:paraId="79550E75" w14:textId="022B08EC">
      <w:pPr>
        <w:pStyle w:val="FootnoteText"/>
        <w:rPr>
          <w:lang w:val="ro-RO"/>
        </w:rPr>
      </w:pPr>
      <w:r>
        <w:rPr>
          <w:rStyle w:val="FootnoteReference"/>
        </w:rPr>
        <w:footnoteRef/>
      </w:r>
      <w:r>
        <w:t xml:space="preserve"> </w:t>
      </w:r>
      <w:r w:rsidRPr="00E2762A">
        <w:t>A</w:t>
      </w:r>
      <w:r>
        <w:t>dditional acts</w:t>
      </w:r>
      <w:r w:rsidRPr="00E2762A">
        <w:t xml:space="preserve"> have been concluded to make changes to the original contract</w:t>
      </w:r>
      <w:r>
        <w:t>s</w:t>
      </w:r>
      <w:r w:rsidRPr="00E2762A">
        <w:t xml:space="preserve">. These </w:t>
      </w:r>
      <w:r>
        <w:t xml:space="preserve">are changes in project design, changes in the market conditions and change of landowners. </w:t>
      </w:r>
    </w:p>
  </w:footnote>
  <w:footnote w:id="17">
    <w:p w:rsidR="00376D89" w:rsidP="00376D89" w:rsidRDefault="00376D89" w14:paraId="75248609" w14:textId="77777777">
      <w:pPr>
        <w:pStyle w:val="FootnoteText"/>
      </w:pPr>
      <w:r>
        <w:rPr>
          <w:rStyle w:val="FootnoteReference"/>
        </w:rPr>
        <w:footnoteRef/>
      </w:r>
      <w:r>
        <w:t xml:space="preserve"> </w:t>
      </w:r>
      <w:r w:rsidRPr="00774FD9">
        <w:t xml:space="preserve">Site </w:t>
      </w:r>
      <w:r>
        <w:t xml:space="preserve">establishment </w:t>
      </w:r>
      <w:r w:rsidRPr="00774FD9">
        <w:t>for the construction of a wind farm consists of the temporary arrangement of spaces and facilities necessary for the work, material warehouses, site offices, temporary water and energy networks, as well as parking and safety areas. The goal is to ensure the logistical, technical and security conditions for the efficient and safe implementation of the project.</w:t>
      </w:r>
    </w:p>
  </w:footnote>
  <w:footnote w:id="18">
    <w:p w:rsidRPr="003F138D" w:rsidR="003A43CE" w:rsidP="003A43CE" w:rsidRDefault="003A43CE" w14:paraId="6EEFD3A0" w14:textId="292A112D">
      <w:pPr>
        <w:pStyle w:val="FootnoteText"/>
        <w:rPr>
          <w:lang w:val="ro-RO"/>
        </w:rPr>
      </w:pPr>
      <w:r>
        <w:rPr>
          <w:rStyle w:val="FootnoteReference"/>
        </w:rPr>
        <w:footnoteRef/>
      </w:r>
      <w:r>
        <w:t xml:space="preserve"> </w:t>
      </w:r>
      <w:r w:rsidRPr="00F80D41">
        <w:t xml:space="preserve">The local council's decision is requested when a project is to be carried out on land belonging to the public or private domain of the </w:t>
      </w:r>
      <w:r w:rsidR="00C430BA">
        <w:t>administrative-territorial unit</w:t>
      </w:r>
      <w:r w:rsidRPr="00F80D41">
        <w:t>, in order to approve the use, concession or change of their destination.</w:t>
      </w:r>
      <w:r w:rsidRPr="009D77B7">
        <w:t xml:space="preserve"> After issuing the local council decision, a contract is concluded that implements the decision regarding the use, concession or lease of the land.</w:t>
      </w:r>
    </w:p>
  </w:footnote>
  <w:footnote w:id="19">
    <w:p w:rsidR="00BD4D69" w:rsidP="00BD4D69" w:rsidRDefault="00BD4D69" w14:paraId="2F8282E8" w14:textId="77777777">
      <w:pPr>
        <w:pStyle w:val="FootnoteText"/>
      </w:pPr>
      <w:r>
        <w:rPr>
          <w:rStyle w:val="FootnoteReference"/>
        </w:rPr>
        <w:footnoteRef/>
      </w:r>
      <w:r>
        <w:t xml:space="preserve"> </w:t>
      </w:r>
      <w:r w:rsidRPr="0004797C">
        <w:t>Environmental Impact Assessment report (AON – Society for Biodiversity Research and Environmental Engineering, 2011)</w:t>
      </w:r>
      <w:r>
        <w:t>.</w:t>
      </w:r>
    </w:p>
  </w:footnote>
  <w:footnote w:id="20">
    <w:p w:rsidR="002B3174" w:rsidRDefault="002B3174" w14:paraId="40A9D6CE" w14:textId="50FC9404">
      <w:pPr>
        <w:pStyle w:val="FootnoteText"/>
      </w:pPr>
      <w:r>
        <w:rPr>
          <w:rStyle w:val="FootnoteReference"/>
        </w:rPr>
        <w:footnoteRef/>
      </w:r>
      <w:r>
        <w:t xml:space="preserve"> </w:t>
      </w:r>
      <w:r w:rsidRPr="002B3174">
        <w:t>FGDs consist of semi-structured discussions with a group of people who have knowledge about a particular topic, such as agricultural practices or land tenure. The objective is to obtain qualitative data that reflects the perceptions, attitudes and knowledge of diverse groups.</w:t>
      </w:r>
    </w:p>
  </w:footnote>
  <w:footnote w:id="21">
    <w:p w:rsidR="006C2976" w:rsidRDefault="006C2976" w14:paraId="08D42CCC" w14:textId="0DDC0CC9">
      <w:pPr>
        <w:pStyle w:val="FootnoteText"/>
      </w:pPr>
      <w:r>
        <w:rPr>
          <w:rStyle w:val="FootnoteReference"/>
        </w:rPr>
        <w:footnoteRef/>
      </w:r>
      <w:r>
        <w:t xml:space="preserve"> No meeting with the a</w:t>
      </w:r>
      <w:r w:rsidRPr="00A26299">
        <w:t>dministration of Constanta county (district level)</w:t>
      </w:r>
      <w:r>
        <w:t xml:space="preserve"> </w:t>
      </w:r>
      <w:r w:rsidR="00845C17">
        <w:t>was</w:t>
      </w:r>
      <w:r>
        <w:t xml:space="preserve"> planned as it has not been involved in the land acquisition process.</w:t>
      </w:r>
    </w:p>
  </w:footnote>
  <w:footnote w:id="22">
    <w:p w:rsidR="002E0272" w:rsidRDefault="002E0272" w14:paraId="7AD57901" w14:textId="40556D53">
      <w:pPr>
        <w:pStyle w:val="FootnoteText"/>
      </w:pPr>
      <w:r>
        <w:rPr>
          <w:rStyle w:val="FootnoteReference"/>
        </w:rPr>
        <w:footnoteRef/>
      </w:r>
      <w:r>
        <w:t xml:space="preserve"> I</w:t>
      </w:r>
      <w:r w:rsidRPr="002E0272">
        <w:t>nterviewees were asked to define their role in the household</w:t>
      </w:r>
      <w:r>
        <w:t>.</w:t>
      </w:r>
    </w:p>
  </w:footnote>
  <w:footnote w:id="23">
    <w:p w:rsidR="00656052" w:rsidRDefault="00656052" w14:paraId="63649CD9" w14:textId="54D6553F">
      <w:pPr>
        <w:pStyle w:val="FootnoteText"/>
      </w:pPr>
      <w:r>
        <w:rPr>
          <w:rStyle w:val="FootnoteReference"/>
        </w:rPr>
        <w:footnoteRef/>
      </w:r>
      <w:r>
        <w:t xml:space="preserve"> </w:t>
      </w:r>
      <w:r w:rsidR="00B213B8">
        <w:t xml:space="preserve">RON – Romanian Leu. </w:t>
      </w:r>
      <w:r w:rsidRPr="00B213B8" w:rsidR="00B213B8">
        <w:t>The conversion rate is EUR 1 = RON 5.0915 (according to the exchange rate of the European Central Bank as of 17.03.2026)</w:t>
      </w:r>
    </w:p>
  </w:footnote>
  <w:footnote w:id="24">
    <w:p w:rsidR="00DA1A41" w:rsidRDefault="00DA1A41" w14:paraId="2E107E67" w14:textId="6BDA1D95">
      <w:pPr>
        <w:pStyle w:val="FootnoteText"/>
      </w:pPr>
      <w:r>
        <w:rPr>
          <w:rStyle w:val="FootnoteReference"/>
        </w:rPr>
        <w:footnoteRef/>
      </w:r>
      <w:r>
        <w:t xml:space="preserve"> The figure provide</w:t>
      </w:r>
      <w:r w:rsidR="009B22E7">
        <w:t xml:space="preserve">s data on those PAHs that reported having secondary sources of livelihoods and </w:t>
      </w:r>
      <w:r w:rsidR="003F0F00">
        <w:t>who</w:t>
      </w:r>
      <w:r w:rsidR="00C83480">
        <w:t xml:space="preserve"> were represented directly by members of these households.</w:t>
      </w:r>
    </w:p>
  </w:footnote>
  <w:footnote w:id="25">
    <w:p w:rsidR="00FD712A" w:rsidRDefault="00FD712A" w14:paraId="697A4930" w14:textId="2A22A3FB">
      <w:pPr>
        <w:pStyle w:val="FootnoteText"/>
      </w:pPr>
      <w:r>
        <w:rPr>
          <w:rStyle w:val="FootnoteReference"/>
        </w:rPr>
        <w:footnoteRef/>
      </w:r>
      <w:r>
        <w:t xml:space="preserve"> </w:t>
      </w:r>
      <w:r w:rsidR="00E47024">
        <w:t>I</w:t>
      </w:r>
      <w:r w:rsidRPr="002D2FA1" w:rsidR="002D2FA1">
        <w:t>t should be noted that only one land parcel affected by the project is reportedly used for grazing activities</w:t>
      </w:r>
      <w:r w:rsidR="00E47024">
        <w:t xml:space="preserve"> (approximately 2% of this parcel will be acquired by the project on</w:t>
      </w:r>
      <w:r w:rsidR="0012467E">
        <w:t xml:space="preserve"> a</w:t>
      </w:r>
      <w:r w:rsidR="00E47024">
        <w:t xml:space="preserve"> temporary basis)</w:t>
      </w:r>
      <w:r w:rsidRPr="002D2FA1" w:rsidR="002D2FA1">
        <w:t>. Therefore, when reporting that they receive subsidies for grazing areas, most respondents are referring to other land plots they use that are not affected by the project</w:t>
      </w:r>
      <w:r w:rsidR="005146AC">
        <w:t>.</w:t>
      </w:r>
    </w:p>
  </w:footnote>
  <w:footnote w:id="26">
    <w:p w:rsidR="000C737C" w:rsidRDefault="000C737C" w14:paraId="0B831420" w14:textId="4599608B">
      <w:pPr>
        <w:pStyle w:val="FootnoteText"/>
      </w:pPr>
      <w:r>
        <w:rPr>
          <w:rStyle w:val="FootnoteReference"/>
        </w:rPr>
        <w:footnoteRef/>
      </w:r>
      <w:r>
        <w:t xml:space="preserve"> Hard copies may be provided under request. </w:t>
      </w:r>
    </w:p>
  </w:footnote>
  <w:footnote w:id="27">
    <w:p w:rsidR="00C0535B" w:rsidRDefault="00C0535B" w14:paraId="192441E8" w14:textId="0497940B">
      <w:pPr>
        <w:pStyle w:val="FootnoteText"/>
      </w:pPr>
      <w:r>
        <w:rPr>
          <w:rStyle w:val="FootnoteReference"/>
        </w:rPr>
        <w:footnoteRef/>
      </w:r>
      <w:r>
        <w:t xml:space="preserve"> S</w:t>
      </w:r>
      <w:r w:rsidRPr="00C0535B">
        <w:t>uch as the IFC’s Compliance Advisor Ombudsman</w:t>
      </w:r>
      <w:r>
        <w:t xml:space="preserve"> (if applicable).</w:t>
      </w:r>
    </w:p>
  </w:footnote>
  <w:footnote w:id="28">
    <w:p w:rsidR="00272840" w:rsidRDefault="00272840" w14:paraId="2A3FB2E8" w14:textId="255A8751">
      <w:pPr>
        <w:pStyle w:val="FootnoteText"/>
      </w:pPr>
      <w:r>
        <w:rPr>
          <w:rStyle w:val="FootnoteReference"/>
        </w:rPr>
        <w:footnoteRef/>
      </w:r>
      <w:r>
        <w:t xml:space="preserve"> </w:t>
      </w:r>
      <w:r w:rsidR="00625CA7">
        <w:t xml:space="preserve">GEV </w:t>
      </w:r>
      <w:r w:rsidR="00137617">
        <w:t xml:space="preserve">500 is a valuation standard in Romania, part of the </w:t>
      </w:r>
      <w:r w:rsidRPr="00137617" w:rsidR="00137617">
        <w:t>National Association of Authorized Valuers of Romania standards</w:t>
      </w:r>
      <w:r w:rsidR="00137617">
        <w:t>.</w:t>
      </w:r>
    </w:p>
  </w:footnote>
  <w:footnote w:id="29">
    <w:p w:rsidR="00EC1C6C" w:rsidRDefault="00EC1C6C" w14:paraId="2A4AAB0C" w14:textId="7282E175">
      <w:pPr>
        <w:pStyle w:val="FootnoteText"/>
      </w:pPr>
      <w:r>
        <w:rPr>
          <w:rStyle w:val="FootnoteReference"/>
        </w:rPr>
        <w:footnoteRef/>
      </w:r>
      <w:r>
        <w:t xml:space="preserve"> </w:t>
      </w:r>
      <w:r w:rsidRPr="00EC1C6C">
        <w:t>One of the PAPs indicated that the amount of compensation provided was “more than enough / more than anticipated”. None of the PAPs who have started receiving compensation have indicated that the amount was insufficient</w:t>
      </w:r>
      <w:r>
        <w:t>.</w:t>
      </w:r>
    </w:p>
  </w:footnote>
  <w:footnote w:id="30">
    <w:p w:rsidR="00E62613" w:rsidRDefault="00E62613" w14:paraId="72BCC499" w14:textId="25DA4478">
      <w:pPr>
        <w:pStyle w:val="FootnoteText"/>
      </w:pPr>
      <w:r>
        <w:rPr>
          <w:rStyle w:val="FootnoteReference"/>
        </w:rPr>
        <w:footnoteRef/>
      </w:r>
      <w:r>
        <w:t xml:space="preserve"> </w:t>
      </w:r>
      <w:r w:rsidRPr="00E62613">
        <w:t>The Valuation Report doesn’t provide information on the value of peas, mustard, alfalfa, or forage crops such as hay for livestock. However, all these crops are</w:t>
      </w:r>
      <w:r>
        <w:t xml:space="preserve"> generally</w:t>
      </w:r>
      <w:r w:rsidRPr="00E62613">
        <w:t xml:space="preserve"> less valuable than rapeseed</w:t>
      </w:r>
      <w:r>
        <w:t>; therefore</w:t>
      </w:r>
      <w:r w:rsidR="00CA0F72">
        <w:t>,</w:t>
      </w:r>
      <w:r w:rsidRPr="00E62613">
        <w:t xml:space="preserve"> the value of rapeseed will be used as the basis for compensation as part of this LRP</w:t>
      </w:r>
      <w:r w:rsidR="00CA0F72">
        <w:t>.</w:t>
      </w:r>
    </w:p>
  </w:footnote>
  <w:footnote w:id="31">
    <w:p w:rsidR="004962BE" w:rsidRDefault="004962BE" w14:paraId="58A7BC2C" w14:textId="479ADE36">
      <w:pPr>
        <w:pStyle w:val="FootnoteText"/>
      </w:pPr>
      <w:r>
        <w:rPr>
          <w:rStyle w:val="FootnoteReference"/>
        </w:rPr>
        <w:footnoteRef/>
      </w:r>
      <w:r>
        <w:t xml:space="preserve"> </w:t>
      </w:r>
      <w:r w:rsidRPr="00DA6E06" w:rsidR="00DA6E06">
        <w:t xml:space="preserve">One of the PAPs indicated that the </w:t>
      </w:r>
      <w:r w:rsidR="00F024B9">
        <w:t xml:space="preserve">amount of </w:t>
      </w:r>
      <w:r w:rsidRPr="00DA6E06" w:rsidR="00DA6E06">
        <w:t xml:space="preserve">compensation provided was </w:t>
      </w:r>
      <w:r w:rsidR="00F024B9">
        <w:t>“</w:t>
      </w:r>
      <w:r w:rsidRPr="00DA6E06" w:rsidR="00DA6E06">
        <w:t>more than enough</w:t>
      </w:r>
      <w:r w:rsidR="008157FA">
        <w:t xml:space="preserve"> / more than anticipated</w:t>
      </w:r>
      <w:r w:rsidR="00F024B9">
        <w:t>”</w:t>
      </w:r>
      <w:r w:rsidRPr="00DA6E06" w:rsidR="00DA6E06">
        <w:t>. None of the PAPs who have started receiving compensation have indicated that the amount was insufficient</w:t>
      </w:r>
      <w:r>
        <w:t>.</w:t>
      </w:r>
    </w:p>
  </w:footnote>
  <w:footnote w:id="32">
    <w:p w:rsidR="00CB5B87" w:rsidRDefault="00CB5B87" w14:paraId="62E7C16F" w14:textId="423B84E9">
      <w:pPr>
        <w:pStyle w:val="FootnoteText"/>
      </w:pPr>
      <w:r>
        <w:rPr>
          <w:rStyle w:val="FootnoteReference"/>
        </w:rPr>
        <w:footnoteRef/>
      </w:r>
      <w:r>
        <w:t xml:space="preserve"> D</w:t>
      </w:r>
      <w:r w:rsidRPr="00F522C3">
        <w:t xml:space="preserve">ocuments supporting land use rights are </w:t>
      </w:r>
      <w:r>
        <w:t>available.</w:t>
      </w:r>
    </w:p>
  </w:footnote>
  <w:footnote w:id="33">
    <w:p w:rsidR="00490284" w:rsidRDefault="00490284" w14:paraId="63F12A6B" w14:textId="514C7623">
      <w:pPr>
        <w:pStyle w:val="FootnoteText"/>
      </w:pPr>
      <w:r>
        <w:rPr>
          <w:rStyle w:val="FootnoteReference"/>
        </w:rPr>
        <w:footnoteRef/>
      </w:r>
      <w:r>
        <w:t xml:space="preserve"> No </w:t>
      </w:r>
      <w:r w:rsidRPr="00CB5B87">
        <w:t>formal evidence of ownership or use of a land plot</w:t>
      </w:r>
      <w:r>
        <w:t xml:space="preserve"> is available.</w:t>
      </w:r>
    </w:p>
  </w:footnote>
  <w:footnote w:id="34">
    <w:p w:rsidR="001E1FF7" w:rsidRDefault="001E1FF7" w14:paraId="70ABE407" w14:textId="629B3907">
      <w:pPr>
        <w:pStyle w:val="FootnoteText"/>
      </w:pPr>
      <w:r>
        <w:rPr>
          <w:rStyle w:val="FootnoteReference"/>
        </w:rPr>
        <w:footnoteRef/>
      </w:r>
      <w:r>
        <w:t xml:space="preserve"> </w:t>
      </w:r>
      <w:r w:rsidRPr="001E1FF7">
        <w:t xml:space="preserve">An owner of a structure </w:t>
      </w:r>
      <w:r>
        <w:t>receives</w:t>
      </w:r>
      <w:r w:rsidRPr="001E1FF7">
        <w:t xml:space="preserve"> compensation for this structure. If </w:t>
      </w:r>
      <w:r>
        <w:t>the</w:t>
      </w:r>
      <w:r w:rsidRPr="001E1FF7">
        <w:t xml:space="preserve"> structure has no official owner, it is presumed that it is </w:t>
      </w:r>
      <w:r w:rsidR="00F23D0E">
        <w:t>owned</w:t>
      </w:r>
      <w:r w:rsidRPr="001E1FF7">
        <w:t xml:space="preserve"> by a person/</w:t>
      </w:r>
      <w:r w:rsidR="00EC55C9">
        <w:t>business</w:t>
      </w:r>
      <w:r w:rsidRPr="001E1FF7">
        <w:t xml:space="preserve"> using this structure with relevant compensation being paid accordingly.</w:t>
      </w:r>
    </w:p>
  </w:footnote>
  <w:footnote w:id="35">
    <w:p w:rsidR="001009F7" w:rsidP="008F29EE" w:rsidRDefault="001009F7" w14:paraId="2361ACFB" w14:textId="19DFAAF8">
      <w:pPr>
        <w:pStyle w:val="FootnoteText"/>
      </w:pPr>
      <w:r>
        <w:rPr>
          <w:rStyle w:val="FootnoteReference"/>
        </w:rPr>
        <w:footnoteRef/>
      </w:r>
      <w:r>
        <w:t xml:space="preserve"> </w:t>
      </w:r>
      <w:r w:rsidRPr="001E1FF7">
        <w:t xml:space="preserve">An owner of a </w:t>
      </w:r>
      <w:r>
        <w:t>trees and/or perennial crops</w:t>
      </w:r>
      <w:r w:rsidRPr="001E1FF7">
        <w:t xml:space="preserve"> </w:t>
      </w:r>
      <w:r>
        <w:t>receives</w:t>
      </w:r>
      <w:r w:rsidRPr="001E1FF7">
        <w:t xml:space="preserve"> compensation for </w:t>
      </w:r>
      <w:r>
        <w:t>these trees and/or perennial crops</w:t>
      </w:r>
      <w:r w:rsidRPr="001E1FF7">
        <w:t xml:space="preserve">. If </w:t>
      </w:r>
      <w:r>
        <w:t>the</w:t>
      </w:r>
      <w:r w:rsidRPr="001E1FF7">
        <w:t xml:space="preserve"> </w:t>
      </w:r>
      <w:r>
        <w:t>trees and/or perennial crops</w:t>
      </w:r>
      <w:r w:rsidRPr="001E1FF7">
        <w:t xml:space="preserve"> ha</w:t>
      </w:r>
      <w:r>
        <w:t>ve</w:t>
      </w:r>
      <w:r w:rsidRPr="001E1FF7">
        <w:t xml:space="preserve"> no official owner, it is presumed that </w:t>
      </w:r>
      <w:r>
        <w:t>these are</w:t>
      </w:r>
      <w:r w:rsidRPr="001E1FF7">
        <w:t xml:space="preserve"> </w:t>
      </w:r>
      <w:r>
        <w:t>owned</w:t>
      </w:r>
      <w:r w:rsidRPr="001E1FF7">
        <w:t xml:space="preserve"> by a person/</w:t>
      </w:r>
      <w:r>
        <w:t>business</w:t>
      </w:r>
      <w:r w:rsidRPr="001E1FF7">
        <w:t xml:space="preserve"> using </w:t>
      </w:r>
      <w:r>
        <w:t>these trees and/or perennial crops</w:t>
      </w:r>
      <w:r w:rsidRPr="001E1FF7">
        <w:t xml:space="preserve"> with relevant compensation being paid accordingly.</w:t>
      </w:r>
    </w:p>
  </w:footnote>
  <w:footnote w:id="36">
    <w:p w:rsidR="00FF5BAB" w:rsidRDefault="00FF5BAB" w14:paraId="7F81F477" w14:textId="48E6AD8F">
      <w:pPr>
        <w:pStyle w:val="FootnoteText"/>
      </w:pPr>
      <w:r>
        <w:rPr>
          <w:rStyle w:val="FootnoteReference"/>
        </w:rPr>
        <w:footnoteRef/>
      </w:r>
      <w:r>
        <w:t xml:space="preserve"> </w:t>
      </w:r>
      <w:r w:rsidR="00C66C18">
        <w:t>None of the PAPs or representatives of affected businesses have also reported anticipat</w:t>
      </w:r>
      <w:r w:rsidR="003B2DBE">
        <w:t>ing</w:t>
      </w:r>
      <w:r w:rsidR="00C66C18">
        <w:t xml:space="preserve"> any impacts related to los</w:t>
      </w:r>
      <w:r w:rsidR="003B2DBE">
        <w:t>s of</w:t>
      </w:r>
      <w:r w:rsidR="00C66C18">
        <w:t xml:space="preserve"> access to land.</w:t>
      </w:r>
    </w:p>
  </w:footnote>
  <w:footnote w:id="37">
    <w:p w:rsidR="00B378A7" w:rsidRDefault="00B378A7" w14:paraId="50B90850" w14:textId="0EB80363">
      <w:pPr>
        <w:pStyle w:val="FootnoteText"/>
      </w:pPr>
      <w:r>
        <w:rPr>
          <w:rStyle w:val="FootnoteReference"/>
        </w:rPr>
        <w:footnoteRef/>
      </w:r>
      <w:r>
        <w:t xml:space="preserve"> </w:t>
      </w:r>
      <w:r w:rsidRPr="00B378A7">
        <w:t>The value of EUR 600/ha reflects the estimated average cost of basic land preparation and crop establishment in the project area</w:t>
      </w:r>
      <w:r>
        <w:t>.</w:t>
      </w:r>
    </w:p>
  </w:footnote>
  <w:footnote w:id="38">
    <w:p w:rsidR="00D82848" w:rsidP="005109C9" w:rsidRDefault="00D82848" w14:paraId="6FE2E888" w14:textId="6EFE2BB0">
      <w:pPr>
        <w:pStyle w:val="FootnoteText"/>
      </w:pPr>
      <w:r>
        <w:rPr>
          <w:rStyle w:val="FootnoteReference"/>
        </w:rPr>
        <w:footnoteRef/>
      </w:r>
      <w:r>
        <w:t xml:space="preserve"> According to Romanian law (</w:t>
      </w:r>
      <w:r w:rsidRPr="00D82848">
        <w:t>to Art. 86 of Law no. 448/2006</w:t>
      </w:r>
      <w:r>
        <w:t xml:space="preserve">), </w:t>
      </w:r>
      <w:r w:rsidR="005109C9">
        <w:t xml:space="preserve">the </w:t>
      </w:r>
      <w:r w:rsidR="006348F4">
        <w:t>categories</w:t>
      </w:r>
      <w:r w:rsidR="005109C9">
        <w:t xml:space="preserve"> of handicap </w:t>
      </w:r>
      <w:r w:rsidR="006348F4">
        <w:t>are</w:t>
      </w:r>
      <w:r w:rsidR="005109C9">
        <w:t xml:space="preserve"> mild, medium, accentuated and severe.</w:t>
      </w:r>
    </w:p>
  </w:footnote>
  <w:footnote w:id="39">
    <w:p w:rsidR="00985B85" w:rsidRDefault="00985B85" w14:paraId="1187248F" w14:textId="1EB763F9">
      <w:pPr>
        <w:pStyle w:val="FootnoteText"/>
      </w:pPr>
      <w:r>
        <w:rPr>
          <w:rStyle w:val="FootnoteReference"/>
        </w:rPr>
        <w:footnoteRef/>
      </w:r>
      <w:r>
        <w:t xml:space="preserve"> </w:t>
      </w:r>
      <w:r w:rsidRPr="00985B85">
        <w:t>IFC</w:t>
      </w:r>
      <w:r w:rsidR="00E25AC0">
        <w:t>, 2023.</w:t>
      </w:r>
      <w:r w:rsidRPr="00985B85">
        <w:t xml:space="preserve"> Good Practice Handbook</w:t>
      </w:r>
      <w:r w:rsidR="00E25AC0">
        <w:t xml:space="preserve">: </w:t>
      </w:r>
      <w:r w:rsidRPr="00985B85">
        <w:t>Land Acquisition and Involuntary Resettlement</w:t>
      </w:r>
      <w:r>
        <w:t>.</w:t>
      </w:r>
    </w:p>
  </w:footnote>
  <w:footnote w:id="40">
    <w:p w:rsidR="006049C8" w:rsidRDefault="006049C8" w14:paraId="4EDB417A" w14:textId="33B2E7C0">
      <w:pPr>
        <w:pStyle w:val="FootnoteText"/>
      </w:pPr>
      <w:r>
        <w:rPr>
          <w:rStyle w:val="FootnoteReference"/>
        </w:rPr>
        <w:footnoteRef/>
      </w:r>
      <w:r>
        <w:t xml:space="preserve"> </w:t>
      </w:r>
      <w:r w:rsidR="00030B25">
        <w:t>Agreements necessary to acquire land in line with national requirements.</w:t>
      </w:r>
    </w:p>
  </w:footnote>
  <w:footnote w:id="41">
    <w:p w:rsidR="00427662" w:rsidRDefault="00427662" w14:paraId="460F3095" w14:textId="0F4EEB2B">
      <w:pPr>
        <w:pStyle w:val="FootnoteText"/>
      </w:pPr>
      <w:r>
        <w:rPr>
          <w:rStyle w:val="FootnoteReference"/>
        </w:rPr>
        <w:footnoteRef/>
      </w:r>
      <w:r>
        <w:t xml:space="preserve"> Supplemental agreements in line with the provisions of this LRP.</w:t>
      </w:r>
    </w:p>
  </w:footnote>
  <w:footnote w:id="42">
    <w:p w:rsidR="003335EB" w:rsidP="00FD2D44" w:rsidRDefault="003335EB" w14:paraId="397D12E1" w14:textId="77777777">
      <w:pPr>
        <w:pStyle w:val="FootnoteText"/>
      </w:pPr>
      <w:r>
        <w:rPr>
          <w:rStyle w:val="FootnoteReference"/>
        </w:rPr>
        <w:footnoteRef/>
      </w:r>
      <w:r>
        <w:t xml:space="preserve"> </w:t>
      </w:r>
      <w:r w:rsidRPr="00E740D8">
        <w:t>The 10% income tax rate for sole traders (PFAs) is used as a conservative assumption for estimating compensation. The actual tax liability depends on the PFA’s total annual income and applicable tax rules; however, the income tax will not exceed 10%.</w:t>
      </w:r>
    </w:p>
  </w:footnote>
  <w:footnote w:id="43">
    <w:p w:rsidR="00A92460" w:rsidP="00A92460" w:rsidRDefault="00A92460" w14:paraId="38A9324E" w14:textId="77777777">
      <w:pPr>
        <w:pStyle w:val="FootnoteText"/>
      </w:pPr>
      <w:r>
        <w:rPr>
          <w:rStyle w:val="FootnoteReference"/>
        </w:rPr>
        <w:footnoteRef/>
      </w:r>
      <w:r>
        <w:t xml:space="preserve"> </w:t>
      </w:r>
      <w:r w:rsidRPr="00E740D8">
        <w:t>The 10% income tax rate for sole traders (PFAs) is used as a conservative assumption for estimating compensation. The actual tax liability depends on the PFA’s total annual income and applicable tax rules; however, the income tax will not exceed 10%.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D65A49" w:rsidRDefault="00C65AD5" w14:paraId="5F44B4FE" w14:textId="77777777">
    <w:pPr>
      <w:pStyle w:val="Header"/>
      <w:tabs>
        <w:tab w:val="right" w:pos="9018"/>
      </w:tabs>
      <w:rPr>
        <w:sz w:val="20"/>
      </w:rPr>
    </w:pPr>
    <w:r>
      <w:rPr>
        <w:noProof/>
        <w:lang w:eastAsia="en-GB"/>
      </w:rPr>
      <w:drawing>
        <wp:inline distT="0" distB="0" distL="0" distR="0" wp14:anchorId="256FA973" wp14:editId="47C454B4">
          <wp:extent cx="6505575" cy="4676775"/>
          <wp:effectExtent l="19050" t="0" r="9525" b="0"/>
          <wp:docPr id="2" name="Picture 1" descr="RSK_field_image_low"/>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RSK_field_image_low"/>
                  <pic:cNvPicPr>
                    <a:picLocks noChangeArrowheads="1"/>
                  </pic:cNvPicPr>
                </pic:nvPicPr>
                <pic:blipFill>
                  <a:blip r:embed="rId1"/>
                  <a:srcRect/>
                  <a:stretch>
                    <a:fillRect/>
                  </a:stretch>
                </pic:blipFill>
                <pic:spPr bwMode="auto">
                  <a:xfrm>
                    <a:off x="0" y="0"/>
                    <a:ext cx="6505575" cy="4676775"/>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8C54D9" w:rsidP="008C54D9" w:rsidRDefault="00C65AD5" w14:paraId="245B1377" w14:textId="77777777">
    <w:pPr>
      <w:pStyle w:val="Header"/>
      <w:jc w:val="right"/>
      <w:rPr>
        <w:rFonts w:cs="Arial"/>
        <w:sz w:val="16"/>
        <w:lang w:val="en-US"/>
      </w:rPr>
    </w:pPr>
    <w:r>
      <w:rPr>
        <w:noProof/>
        <w:lang w:eastAsia="en-GB"/>
      </w:rPr>
      <w:drawing>
        <wp:anchor distT="0" distB="0" distL="114300" distR="114300" simplePos="0" relativeHeight="251658240" behindDoc="0" locked="0" layoutInCell="1" allowOverlap="1" wp14:anchorId="30328A16" wp14:editId="1DE84AFB">
          <wp:simplePos x="0" y="0"/>
          <wp:positionH relativeFrom="column">
            <wp:posOffset>-10795</wp:posOffset>
          </wp:positionH>
          <wp:positionV relativeFrom="paragraph">
            <wp:posOffset>-26035</wp:posOffset>
          </wp:positionV>
          <wp:extent cx="1299845" cy="480060"/>
          <wp:effectExtent l="19050" t="0" r="0" b="0"/>
          <wp:wrapNone/>
          <wp:docPr id="15" name="Picture 15" descr="RSK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SK_logo_rgb"/>
                  <pic:cNvPicPr>
                    <a:picLocks noChangeAspect="1" noChangeArrowheads="1"/>
                  </pic:cNvPicPr>
                </pic:nvPicPr>
                <pic:blipFill>
                  <a:blip r:embed="rId1"/>
                  <a:srcRect/>
                  <a:stretch>
                    <a:fillRect/>
                  </a:stretch>
                </pic:blipFill>
                <pic:spPr bwMode="auto">
                  <a:xfrm>
                    <a:off x="0" y="0"/>
                    <a:ext cx="1299845" cy="480060"/>
                  </a:xfrm>
                  <a:prstGeom prst="rect">
                    <a:avLst/>
                  </a:prstGeom>
                  <a:noFill/>
                  <a:ln w="9525">
                    <a:noFill/>
                    <a:miter lim="800000"/>
                    <a:headEnd/>
                    <a:tailEnd/>
                  </a:ln>
                </pic:spPr>
              </pic:pic>
            </a:graphicData>
          </a:graphic>
        </wp:anchor>
      </w:drawing>
    </w:r>
  </w:p>
  <w:p w:rsidRPr="008C54D9" w:rsidR="00D65A49" w:rsidP="008C54D9" w:rsidRDefault="00D65A49" w14:paraId="55068150" w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485DF9" w:rsidP="008C54D9" w:rsidRDefault="00485DF9" w14:paraId="0DB923C5" w14:textId="77777777">
    <w:pPr>
      <w:pStyle w:val="Header"/>
      <w:jc w:val="right"/>
      <w:rPr>
        <w:rFonts w:cs="Arial"/>
        <w:sz w:val="16"/>
        <w:lang w:val="en-US"/>
      </w:rPr>
    </w:pPr>
    <w:r>
      <w:rPr>
        <w:noProof/>
        <w:lang w:eastAsia="en-GB"/>
      </w:rPr>
      <w:drawing>
        <wp:anchor distT="0" distB="0" distL="114300" distR="114300" simplePos="0" relativeHeight="251658243" behindDoc="0" locked="0" layoutInCell="1" allowOverlap="1" wp14:anchorId="5272EC1F" wp14:editId="1DD93F39">
          <wp:simplePos x="0" y="0"/>
          <wp:positionH relativeFrom="column">
            <wp:posOffset>-10795</wp:posOffset>
          </wp:positionH>
          <wp:positionV relativeFrom="paragraph">
            <wp:posOffset>-26035</wp:posOffset>
          </wp:positionV>
          <wp:extent cx="1299845" cy="480060"/>
          <wp:effectExtent l="19050" t="0" r="0" b="0"/>
          <wp:wrapNone/>
          <wp:docPr id="471271643" name="Picture 471271643" descr="RSK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SK_logo_rgb"/>
                  <pic:cNvPicPr>
                    <a:picLocks noChangeAspect="1" noChangeArrowheads="1"/>
                  </pic:cNvPicPr>
                </pic:nvPicPr>
                <pic:blipFill>
                  <a:blip r:embed="rId1"/>
                  <a:srcRect/>
                  <a:stretch>
                    <a:fillRect/>
                  </a:stretch>
                </pic:blipFill>
                <pic:spPr bwMode="auto">
                  <a:xfrm>
                    <a:off x="0" y="0"/>
                    <a:ext cx="1299845" cy="480060"/>
                  </a:xfrm>
                  <a:prstGeom prst="rect">
                    <a:avLst/>
                  </a:prstGeom>
                  <a:noFill/>
                  <a:ln w="9525">
                    <a:noFill/>
                    <a:miter lim="800000"/>
                    <a:headEnd/>
                    <a:tailEnd/>
                  </a:ln>
                </pic:spPr>
              </pic:pic>
            </a:graphicData>
          </a:graphic>
        </wp:anchor>
      </w:drawing>
    </w:r>
  </w:p>
  <w:p w:rsidR="00BD312A" w:rsidRDefault="00BD312A" w14:paraId="129E0001" w14:textId="7777777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Pr="00E70B21" w:rsidR="00415A68" w:rsidP="008C54D9" w:rsidRDefault="00415A68" w14:paraId="745B3A4A" w14:textId="77777777">
    <w:pPr>
      <w:pStyle w:val="Header"/>
      <w:jc w:val="right"/>
      <w:rPr>
        <w:rFonts w:cs="Arial"/>
        <w:sz w:val="16"/>
      </w:rPr>
    </w:pPr>
    <w:r>
      <w:rPr>
        <w:noProof/>
        <w:lang w:eastAsia="en-GB"/>
      </w:rPr>
      <w:drawing>
        <wp:anchor distT="0" distB="0" distL="114300" distR="114300" simplePos="0" relativeHeight="251658241" behindDoc="0" locked="0" layoutInCell="1" allowOverlap="1" wp14:anchorId="3672687E" wp14:editId="5E1F7779">
          <wp:simplePos x="0" y="0"/>
          <wp:positionH relativeFrom="column">
            <wp:posOffset>-10795</wp:posOffset>
          </wp:positionH>
          <wp:positionV relativeFrom="paragraph">
            <wp:posOffset>-83185</wp:posOffset>
          </wp:positionV>
          <wp:extent cx="1299845" cy="480060"/>
          <wp:effectExtent l="19050" t="0" r="0" b="0"/>
          <wp:wrapNone/>
          <wp:docPr id="809803501" name="Picture 809803501" descr="RSK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SK_logo_rgb"/>
                  <pic:cNvPicPr>
                    <a:picLocks noChangeAspect="1" noChangeArrowheads="1"/>
                  </pic:cNvPicPr>
                </pic:nvPicPr>
                <pic:blipFill>
                  <a:blip r:embed="rId1"/>
                  <a:srcRect/>
                  <a:stretch>
                    <a:fillRect/>
                  </a:stretch>
                </pic:blipFill>
                <pic:spPr bwMode="auto">
                  <a:xfrm>
                    <a:off x="0" y="0"/>
                    <a:ext cx="1299845" cy="480060"/>
                  </a:xfrm>
                  <a:prstGeom prst="rect">
                    <a:avLst/>
                  </a:prstGeom>
                  <a:noFill/>
                  <a:ln w="9525">
                    <a:noFill/>
                    <a:miter lim="800000"/>
                    <a:headEnd/>
                    <a:tailEnd/>
                  </a:ln>
                </pic:spPr>
              </pic:pic>
            </a:graphicData>
          </a:graphic>
        </wp:anchor>
      </w:drawing>
    </w:r>
  </w:p>
  <w:p w:rsidR="00415A68" w:rsidRDefault="00415A68" w14:paraId="6AD8190C" w14:textId="7777777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Pr="00E70B21" w:rsidR="000D32A6" w:rsidP="008C54D9" w:rsidRDefault="000D32A6" w14:paraId="752F588B" w14:textId="77777777">
    <w:pPr>
      <w:pStyle w:val="Header"/>
      <w:jc w:val="right"/>
      <w:rPr>
        <w:rFonts w:cs="Arial"/>
        <w:sz w:val="16"/>
      </w:rPr>
    </w:pPr>
    <w:r>
      <w:rPr>
        <w:noProof/>
        <w:lang w:eastAsia="en-GB"/>
      </w:rPr>
      <w:drawing>
        <wp:anchor distT="0" distB="0" distL="114300" distR="114300" simplePos="0" relativeHeight="251658242" behindDoc="0" locked="0" layoutInCell="1" allowOverlap="1" wp14:anchorId="1AEB16BE" wp14:editId="43B4B029">
          <wp:simplePos x="0" y="0"/>
          <wp:positionH relativeFrom="column">
            <wp:posOffset>-10795</wp:posOffset>
          </wp:positionH>
          <wp:positionV relativeFrom="paragraph">
            <wp:posOffset>-140335</wp:posOffset>
          </wp:positionV>
          <wp:extent cx="1299845" cy="480060"/>
          <wp:effectExtent l="19050" t="0" r="0" b="0"/>
          <wp:wrapNone/>
          <wp:docPr id="321665711" name="Picture 321665711" descr="RSK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SK_logo_rgb"/>
                  <pic:cNvPicPr>
                    <a:picLocks noChangeAspect="1" noChangeArrowheads="1"/>
                  </pic:cNvPicPr>
                </pic:nvPicPr>
                <pic:blipFill>
                  <a:blip r:embed="rId1"/>
                  <a:srcRect/>
                  <a:stretch>
                    <a:fillRect/>
                  </a:stretch>
                </pic:blipFill>
                <pic:spPr bwMode="auto">
                  <a:xfrm>
                    <a:off x="0" y="0"/>
                    <a:ext cx="1299845" cy="480060"/>
                  </a:xfrm>
                  <a:prstGeom prst="rect">
                    <a:avLst/>
                  </a:prstGeom>
                  <a:noFill/>
                  <a:ln w="9525">
                    <a:noFill/>
                    <a:miter lim="800000"/>
                    <a:headEnd/>
                    <a:tailEnd/>
                  </a:ln>
                </pic:spPr>
              </pic:pic>
            </a:graphicData>
          </a:graphic>
        </wp:anchor>
      </w:drawing>
    </w:r>
  </w:p>
  <w:p w:rsidR="000D32A6" w:rsidRDefault="000D32A6" w14:paraId="3464D278"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B5A34"/>
    <w:multiLevelType w:val="hybridMultilevel"/>
    <w:tmpl w:val="16C00CE8"/>
    <w:lvl w:ilvl="0" w:tplc="9EF6F21E">
      <w:numFmt w:val="bullet"/>
      <w:lvlText w:val="-"/>
      <w:lvlJc w:val="left"/>
      <w:pPr>
        <w:ind w:left="720" w:hanging="360"/>
      </w:pPr>
      <w:rPr>
        <w:rFonts w:hint="default" w:ascii="Arial" w:hAnsi="Arial" w:eastAsia="Times New Roman"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0F5445DF"/>
    <w:multiLevelType w:val="hybridMultilevel"/>
    <w:tmpl w:val="759A07F2"/>
    <w:lvl w:ilvl="0" w:tplc="25545262">
      <w:start w:val="1"/>
      <w:numFmt w:val="bullet"/>
      <w:lvlText w:val=""/>
      <w:lvlJc w:val="left"/>
      <w:pPr>
        <w:ind w:left="720" w:hanging="360"/>
      </w:pPr>
      <w:rPr>
        <w:rFonts w:hint="default" w:ascii="Wingdings" w:hAnsi="Wingdings"/>
        <w:color w:val="95C11F"/>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11231E39"/>
    <w:multiLevelType w:val="hybridMultilevel"/>
    <w:tmpl w:val="58E0DF5C"/>
    <w:lvl w:ilvl="0" w:tplc="C322A550">
      <w:start w:val="1"/>
      <w:numFmt w:val="bullet"/>
      <w:lvlText w:val=""/>
      <w:lvlJc w:val="left"/>
      <w:pPr>
        <w:ind w:left="720" w:hanging="360"/>
      </w:pPr>
      <w:rPr>
        <w:rFonts w:hint="default" w:ascii="Wingdings" w:hAnsi="Wingdings"/>
        <w:color w:val="95C11F"/>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 w15:restartNumberingAfterBreak="0">
    <w:nsid w:val="138B786C"/>
    <w:multiLevelType w:val="hybridMultilevel"/>
    <w:tmpl w:val="2C2029FC"/>
    <w:lvl w:ilvl="0" w:tplc="25545262">
      <w:start w:val="1"/>
      <w:numFmt w:val="bullet"/>
      <w:lvlText w:val=""/>
      <w:lvlJc w:val="left"/>
      <w:pPr>
        <w:ind w:left="1035" w:hanging="360"/>
      </w:pPr>
      <w:rPr>
        <w:rFonts w:hint="default" w:ascii="Wingdings" w:hAnsi="Wingdings"/>
        <w:color w:val="95C11F"/>
      </w:rPr>
    </w:lvl>
    <w:lvl w:ilvl="1" w:tplc="08090003" w:tentative="1">
      <w:start w:val="1"/>
      <w:numFmt w:val="bullet"/>
      <w:lvlText w:val="o"/>
      <w:lvlJc w:val="left"/>
      <w:pPr>
        <w:ind w:left="1755" w:hanging="360"/>
      </w:pPr>
      <w:rPr>
        <w:rFonts w:hint="default" w:ascii="Courier New" w:hAnsi="Courier New" w:cs="Courier New"/>
      </w:rPr>
    </w:lvl>
    <w:lvl w:ilvl="2" w:tplc="08090005" w:tentative="1">
      <w:start w:val="1"/>
      <w:numFmt w:val="bullet"/>
      <w:lvlText w:val=""/>
      <w:lvlJc w:val="left"/>
      <w:pPr>
        <w:ind w:left="2475" w:hanging="360"/>
      </w:pPr>
      <w:rPr>
        <w:rFonts w:hint="default" w:ascii="Wingdings" w:hAnsi="Wingdings"/>
      </w:rPr>
    </w:lvl>
    <w:lvl w:ilvl="3" w:tplc="08090001" w:tentative="1">
      <w:start w:val="1"/>
      <w:numFmt w:val="bullet"/>
      <w:lvlText w:val=""/>
      <w:lvlJc w:val="left"/>
      <w:pPr>
        <w:ind w:left="3195" w:hanging="360"/>
      </w:pPr>
      <w:rPr>
        <w:rFonts w:hint="default" w:ascii="Symbol" w:hAnsi="Symbol"/>
      </w:rPr>
    </w:lvl>
    <w:lvl w:ilvl="4" w:tplc="08090003" w:tentative="1">
      <w:start w:val="1"/>
      <w:numFmt w:val="bullet"/>
      <w:lvlText w:val="o"/>
      <w:lvlJc w:val="left"/>
      <w:pPr>
        <w:ind w:left="3915" w:hanging="360"/>
      </w:pPr>
      <w:rPr>
        <w:rFonts w:hint="default" w:ascii="Courier New" w:hAnsi="Courier New" w:cs="Courier New"/>
      </w:rPr>
    </w:lvl>
    <w:lvl w:ilvl="5" w:tplc="08090005" w:tentative="1">
      <w:start w:val="1"/>
      <w:numFmt w:val="bullet"/>
      <w:lvlText w:val=""/>
      <w:lvlJc w:val="left"/>
      <w:pPr>
        <w:ind w:left="4635" w:hanging="360"/>
      </w:pPr>
      <w:rPr>
        <w:rFonts w:hint="default" w:ascii="Wingdings" w:hAnsi="Wingdings"/>
      </w:rPr>
    </w:lvl>
    <w:lvl w:ilvl="6" w:tplc="08090001" w:tentative="1">
      <w:start w:val="1"/>
      <w:numFmt w:val="bullet"/>
      <w:lvlText w:val=""/>
      <w:lvlJc w:val="left"/>
      <w:pPr>
        <w:ind w:left="5355" w:hanging="360"/>
      </w:pPr>
      <w:rPr>
        <w:rFonts w:hint="default" w:ascii="Symbol" w:hAnsi="Symbol"/>
      </w:rPr>
    </w:lvl>
    <w:lvl w:ilvl="7" w:tplc="08090003" w:tentative="1">
      <w:start w:val="1"/>
      <w:numFmt w:val="bullet"/>
      <w:lvlText w:val="o"/>
      <w:lvlJc w:val="left"/>
      <w:pPr>
        <w:ind w:left="6075" w:hanging="360"/>
      </w:pPr>
      <w:rPr>
        <w:rFonts w:hint="default" w:ascii="Courier New" w:hAnsi="Courier New" w:cs="Courier New"/>
      </w:rPr>
    </w:lvl>
    <w:lvl w:ilvl="8" w:tplc="08090005" w:tentative="1">
      <w:start w:val="1"/>
      <w:numFmt w:val="bullet"/>
      <w:lvlText w:val=""/>
      <w:lvlJc w:val="left"/>
      <w:pPr>
        <w:ind w:left="6795" w:hanging="360"/>
      </w:pPr>
      <w:rPr>
        <w:rFonts w:hint="default" w:ascii="Wingdings" w:hAnsi="Wingdings"/>
      </w:rPr>
    </w:lvl>
  </w:abstractNum>
  <w:abstractNum w:abstractNumId="4" w15:restartNumberingAfterBreak="0">
    <w:nsid w:val="1D587EA4"/>
    <w:multiLevelType w:val="hybridMultilevel"/>
    <w:tmpl w:val="6742B35A"/>
    <w:lvl w:ilvl="0" w:tplc="25545262">
      <w:start w:val="1"/>
      <w:numFmt w:val="bullet"/>
      <w:lvlText w:val=""/>
      <w:lvlJc w:val="left"/>
      <w:pPr>
        <w:ind w:left="1531" w:hanging="360"/>
      </w:pPr>
      <w:rPr>
        <w:rFonts w:hint="default" w:ascii="Wingdings" w:hAnsi="Wingdings"/>
        <w:color w:val="95C11F"/>
      </w:rPr>
    </w:lvl>
    <w:lvl w:ilvl="1" w:tplc="FFFFFFFF" w:tentative="1">
      <w:start w:val="1"/>
      <w:numFmt w:val="bullet"/>
      <w:lvlText w:val="o"/>
      <w:lvlJc w:val="left"/>
      <w:pPr>
        <w:ind w:left="2702" w:hanging="360"/>
      </w:pPr>
      <w:rPr>
        <w:rFonts w:hint="default" w:ascii="Courier New" w:hAnsi="Courier New" w:cs="Courier New"/>
      </w:rPr>
    </w:lvl>
    <w:lvl w:ilvl="2" w:tplc="FFFFFFFF" w:tentative="1">
      <w:start w:val="1"/>
      <w:numFmt w:val="bullet"/>
      <w:lvlText w:val=""/>
      <w:lvlJc w:val="left"/>
      <w:pPr>
        <w:ind w:left="3422" w:hanging="360"/>
      </w:pPr>
      <w:rPr>
        <w:rFonts w:hint="default" w:ascii="Wingdings" w:hAnsi="Wingdings"/>
      </w:rPr>
    </w:lvl>
    <w:lvl w:ilvl="3" w:tplc="FFFFFFFF" w:tentative="1">
      <w:start w:val="1"/>
      <w:numFmt w:val="bullet"/>
      <w:lvlText w:val=""/>
      <w:lvlJc w:val="left"/>
      <w:pPr>
        <w:ind w:left="4142" w:hanging="360"/>
      </w:pPr>
      <w:rPr>
        <w:rFonts w:hint="default" w:ascii="Symbol" w:hAnsi="Symbol"/>
      </w:rPr>
    </w:lvl>
    <w:lvl w:ilvl="4" w:tplc="FFFFFFFF" w:tentative="1">
      <w:start w:val="1"/>
      <w:numFmt w:val="bullet"/>
      <w:lvlText w:val="o"/>
      <w:lvlJc w:val="left"/>
      <w:pPr>
        <w:ind w:left="4862" w:hanging="360"/>
      </w:pPr>
      <w:rPr>
        <w:rFonts w:hint="default" w:ascii="Courier New" w:hAnsi="Courier New" w:cs="Courier New"/>
      </w:rPr>
    </w:lvl>
    <w:lvl w:ilvl="5" w:tplc="FFFFFFFF" w:tentative="1">
      <w:start w:val="1"/>
      <w:numFmt w:val="bullet"/>
      <w:lvlText w:val=""/>
      <w:lvlJc w:val="left"/>
      <w:pPr>
        <w:ind w:left="5582" w:hanging="360"/>
      </w:pPr>
      <w:rPr>
        <w:rFonts w:hint="default" w:ascii="Wingdings" w:hAnsi="Wingdings"/>
      </w:rPr>
    </w:lvl>
    <w:lvl w:ilvl="6" w:tplc="FFFFFFFF" w:tentative="1">
      <w:start w:val="1"/>
      <w:numFmt w:val="bullet"/>
      <w:lvlText w:val=""/>
      <w:lvlJc w:val="left"/>
      <w:pPr>
        <w:ind w:left="6302" w:hanging="360"/>
      </w:pPr>
      <w:rPr>
        <w:rFonts w:hint="default" w:ascii="Symbol" w:hAnsi="Symbol"/>
      </w:rPr>
    </w:lvl>
    <w:lvl w:ilvl="7" w:tplc="FFFFFFFF" w:tentative="1">
      <w:start w:val="1"/>
      <w:numFmt w:val="bullet"/>
      <w:lvlText w:val="o"/>
      <w:lvlJc w:val="left"/>
      <w:pPr>
        <w:ind w:left="7022" w:hanging="360"/>
      </w:pPr>
      <w:rPr>
        <w:rFonts w:hint="default" w:ascii="Courier New" w:hAnsi="Courier New" w:cs="Courier New"/>
      </w:rPr>
    </w:lvl>
    <w:lvl w:ilvl="8" w:tplc="FFFFFFFF" w:tentative="1">
      <w:start w:val="1"/>
      <w:numFmt w:val="bullet"/>
      <w:lvlText w:val=""/>
      <w:lvlJc w:val="left"/>
      <w:pPr>
        <w:ind w:left="7742" w:hanging="360"/>
      </w:pPr>
      <w:rPr>
        <w:rFonts w:hint="default" w:ascii="Wingdings" w:hAnsi="Wingdings"/>
      </w:rPr>
    </w:lvl>
  </w:abstractNum>
  <w:abstractNum w:abstractNumId="5" w15:restartNumberingAfterBreak="0">
    <w:nsid w:val="213E0725"/>
    <w:multiLevelType w:val="multilevel"/>
    <w:tmpl w:val="A29E1F34"/>
    <w:lvl w:ilvl="0">
      <w:start w:val="1"/>
      <w:numFmt w:val="bullet"/>
      <w:lvlText w:val=""/>
      <w:lvlJc w:val="left"/>
      <w:pPr>
        <w:tabs>
          <w:tab w:val="num" w:pos="720"/>
        </w:tabs>
        <w:ind w:left="720" w:hanging="360"/>
      </w:pPr>
      <w:rPr>
        <w:rFonts w:hint="default" w:ascii="Wingdings" w:hAnsi="Wingdings"/>
        <w:color w:val="95C11F"/>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24C5657F"/>
    <w:multiLevelType w:val="hybridMultilevel"/>
    <w:tmpl w:val="F34A1DEE"/>
    <w:lvl w:ilvl="0" w:tplc="A8206DF2">
      <w:start w:val="1"/>
      <w:numFmt w:val="bullet"/>
      <w:lvlText w:val=""/>
      <w:lvlJc w:val="left"/>
      <w:pPr>
        <w:ind w:left="1020" w:hanging="360"/>
      </w:pPr>
      <w:rPr>
        <w:rFonts w:ascii="Symbol" w:hAnsi="Symbol"/>
      </w:rPr>
    </w:lvl>
    <w:lvl w:ilvl="1" w:tplc="66787C7E">
      <w:start w:val="1"/>
      <w:numFmt w:val="bullet"/>
      <w:lvlText w:val=""/>
      <w:lvlJc w:val="left"/>
      <w:pPr>
        <w:ind w:left="1020" w:hanging="360"/>
      </w:pPr>
      <w:rPr>
        <w:rFonts w:ascii="Symbol" w:hAnsi="Symbol"/>
      </w:rPr>
    </w:lvl>
    <w:lvl w:ilvl="2" w:tplc="9048B818">
      <w:start w:val="1"/>
      <w:numFmt w:val="bullet"/>
      <w:lvlText w:val=""/>
      <w:lvlJc w:val="left"/>
      <w:pPr>
        <w:ind w:left="1020" w:hanging="360"/>
      </w:pPr>
      <w:rPr>
        <w:rFonts w:ascii="Symbol" w:hAnsi="Symbol"/>
      </w:rPr>
    </w:lvl>
    <w:lvl w:ilvl="3" w:tplc="0F9C3DB2">
      <w:start w:val="1"/>
      <w:numFmt w:val="bullet"/>
      <w:lvlText w:val=""/>
      <w:lvlJc w:val="left"/>
      <w:pPr>
        <w:ind w:left="1020" w:hanging="360"/>
      </w:pPr>
      <w:rPr>
        <w:rFonts w:ascii="Symbol" w:hAnsi="Symbol"/>
      </w:rPr>
    </w:lvl>
    <w:lvl w:ilvl="4" w:tplc="2BF6C960">
      <w:start w:val="1"/>
      <w:numFmt w:val="bullet"/>
      <w:lvlText w:val=""/>
      <w:lvlJc w:val="left"/>
      <w:pPr>
        <w:ind w:left="1020" w:hanging="360"/>
      </w:pPr>
      <w:rPr>
        <w:rFonts w:ascii="Symbol" w:hAnsi="Symbol"/>
      </w:rPr>
    </w:lvl>
    <w:lvl w:ilvl="5" w:tplc="25D270FC">
      <w:start w:val="1"/>
      <w:numFmt w:val="bullet"/>
      <w:lvlText w:val=""/>
      <w:lvlJc w:val="left"/>
      <w:pPr>
        <w:ind w:left="1020" w:hanging="360"/>
      </w:pPr>
      <w:rPr>
        <w:rFonts w:ascii="Symbol" w:hAnsi="Symbol"/>
      </w:rPr>
    </w:lvl>
    <w:lvl w:ilvl="6" w:tplc="16A40084">
      <w:start w:val="1"/>
      <w:numFmt w:val="bullet"/>
      <w:lvlText w:val=""/>
      <w:lvlJc w:val="left"/>
      <w:pPr>
        <w:ind w:left="1020" w:hanging="360"/>
      </w:pPr>
      <w:rPr>
        <w:rFonts w:ascii="Symbol" w:hAnsi="Symbol"/>
      </w:rPr>
    </w:lvl>
    <w:lvl w:ilvl="7" w:tplc="48BE1F60">
      <w:start w:val="1"/>
      <w:numFmt w:val="bullet"/>
      <w:lvlText w:val=""/>
      <w:lvlJc w:val="left"/>
      <w:pPr>
        <w:ind w:left="1020" w:hanging="360"/>
      </w:pPr>
      <w:rPr>
        <w:rFonts w:ascii="Symbol" w:hAnsi="Symbol"/>
      </w:rPr>
    </w:lvl>
    <w:lvl w:ilvl="8" w:tplc="ED06B44E">
      <w:start w:val="1"/>
      <w:numFmt w:val="bullet"/>
      <w:lvlText w:val=""/>
      <w:lvlJc w:val="left"/>
      <w:pPr>
        <w:ind w:left="1020" w:hanging="360"/>
      </w:pPr>
      <w:rPr>
        <w:rFonts w:ascii="Symbol" w:hAnsi="Symbol"/>
      </w:rPr>
    </w:lvl>
  </w:abstractNum>
  <w:abstractNum w:abstractNumId="7" w15:restartNumberingAfterBreak="0">
    <w:nsid w:val="2A984206"/>
    <w:multiLevelType w:val="hybridMultilevel"/>
    <w:tmpl w:val="5A827EDE"/>
    <w:lvl w:ilvl="0" w:tplc="FEC0A4F8">
      <w:numFmt w:val="bullet"/>
      <w:lvlText w:val="-"/>
      <w:lvlJc w:val="left"/>
      <w:pPr>
        <w:ind w:left="675" w:hanging="360"/>
      </w:pPr>
      <w:rPr>
        <w:rFonts w:hint="default" w:ascii="Arial" w:hAnsi="Arial" w:eastAsia="Times New Roman" w:cs="Arial"/>
      </w:rPr>
    </w:lvl>
    <w:lvl w:ilvl="1" w:tplc="08090003" w:tentative="1">
      <w:start w:val="1"/>
      <w:numFmt w:val="bullet"/>
      <w:lvlText w:val="o"/>
      <w:lvlJc w:val="left"/>
      <w:pPr>
        <w:ind w:left="1395" w:hanging="360"/>
      </w:pPr>
      <w:rPr>
        <w:rFonts w:hint="default" w:ascii="Courier New" w:hAnsi="Courier New" w:cs="Courier New"/>
      </w:rPr>
    </w:lvl>
    <w:lvl w:ilvl="2" w:tplc="08090005" w:tentative="1">
      <w:start w:val="1"/>
      <w:numFmt w:val="bullet"/>
      <w:lvlText w:val=""/>
      <w:lvlJc w:val="left"/>
      <w:pPr>
        <w:ind w:left="2115" w:hanging="360"/>
      </w:pPr>
      <w:rPr>
        <w:rFonts w:hint="default" w:ascii="Wingdings" w:hAnsi="Wingdings"/>
      </w:rPr>
    </w:lvl>
    <w:lvl w:ilvl="3" w:tplc="08090001" w:tentative="1">
      <w:start w:val="1"/>
      <w:numFmt w:val="bullet"/>
      <w:lvlText w:val=""/>
      <w:lvlJc w:val="left"/>
      <w:pPr>
        <w:ind w:left="2835" w:hanging="360"/>
      </w:pPr>
      <w:rPr>
        <w:rFonts w:hint="default" w:ascii="Symbol" w:hAnsi="Symbol"/>
      </w:rPr>
    </w:lvl>
    <w:lvl w:ilvl="4" w:tplc="08090003" w:tentative="1">
      <w:start w:val="1"/>
      <w:numFmt w:val="bullet"/>
      <w:lvlText w:val="o"/>
      <w:lvlJc w:val="left"/>
      <w:pPr>
        <w:ind w:left="3555" w:hanging="360"/>
      </w:pPr>
      <w:rPr>
        <w:rFonts w:hint="default" w:ascii="Courier New" w:hAnsi="Courier New" w:cs="Courier New"/>
      </w:rPr>
    </w:lvl>
    <w:lvl w:ilvl="5" w:tplc="08090005" w:tentative="1">
      <w:start w:val="1"/>
      <w:numFmt w:val="bullet"/>
      <w:lvlText w:val=""/>
      <w:lvlJc w:val="left"/>
      <w:pPr>
        <w:ind w:left="4275" w:hanging="360"/>
      </w:pPr>
      <w:rPr>
        <w:rFonts w:hint="default" w:ascii="Wingdings" w:hAnsi="Wingdings"/>
      </w:rPr>
    </w:lvl>
    <w:lvl w:ilvl="6" w:tplc="08090001" w:tentative="1">
      <w:start w:val="1"/>
      <w:numFmt w:val="bullet"/>
      <w:lvlText w:val=""/>
      <w:lvlJc w:val="left"/>
      <w:pPr>
        <w:ind w:left="4995" w:hanging="360"/>
      </w:pPr>
      <w:rPr>
        <w:rFonts w:hint="default" w:ascii="Symbol" w:hAnsi="Symbol"/>
      </w:rPr>
    </w:lvl>
    <w:lvl w:ilvl="7" w:tplc="08090003" w:tentative="1">
      <w:start w:val="1"/>
      <w:numFmt w:val="bullet"/>
      <w:lvlText w:val="o"/>
      <w:lvlJc w:val="left"/>
      <w:pPr>
        <w:ind w:left="5715" w:hanging="360"/>
      </w:pPr>
      <w:rPr>
        <w:rFonts w:hint="default" w:ascii="Courier New" w:hAnsi="Courier New" w:cs="Courier New"/>
      </w:rPr>
    </w:lvl>
    <w:lvl w:ilvl="8" w:tplc="08090005" w:tentative="1">
      <w:start w:val="1"/>
      <w:numFmt w:val="bullet"/>
      <w:lvlText w:val=""/>
      <w:lvlJc w:val="left"/>
      <w:pPr>
        <w:ind w:left="6435" w:hanging="360"/>
      </w:pPr>
      <w:rPr>
        <w:rFonts w:hint="default" w:ascii="Wingdings" w:hAnsi="Wingdings"/>
      </w:rPr>
    </w:lvl>
  </w:abstractNum>
  <w:abstractNum w:abstractNumId="8" w15:restartNumberingAfterBreak="0">
    <w:nsid w:val="30B30967"/>
    <w:multiLevelType w:val="hybridMultilevel"/>
    <w:tmpl w:val="B8148410"/>
    <w:lvl w:ilvl="0" w:tplc="25545262">
      <w:start w:val="1"/>
      <w:numFmt w:val="bullet"/>
      <w:lvlText w:val=""/>
      <w:lvlJc w:val="left"/>
      <w:pPr>
        <w:ind w:left="1800" w:hanging="360"/>
      </w:pPr>
      <w:rPr>
        <w:rFonts w:hint="default" w:ascii="Wingdings" w:hAnsi="Wingdings"/>
        <w:color w:val="95C11F"/>
      </w:rPr>
    </w:lvl>
    <w:lvl w:ilvl="1" w:tplc="FFFFFFFF" w:tentative="1">
      <w:start w:val="1"/>
      <w:numFmt w:val="bullet"/>
      <w:lvlText w:val="o"/>
      <w:lvlJc w:val="left"/>
      <w:pPr>
        <w:ind w:left="2520" w:hanging="360"/>
      </w:pPr>
      <w:rPr>
        <w:rFonts w:hint="default" w:ascii="Courier New" w:hAnsi="Courier New" w:cs="Courier New"/>
      </w:rPr>
    </w:lvl>
    <w:lvl w:ilvl="2" w:tplc="FFFFFFFF" w:tentative="1">
      <w:start w:val="1"/>
      <w:numFmt w:val="bullet"/>
      <w:lvlText w:val=""/>
      <w:lvlJc w:val="left"/>
      <w:pPr>
        <w:ind w:left="3240" w:hanging="360"/>
      </w:pPr>
      <w:rPr>
        <w:rFonts w:hint="default" w:ascii="Wingdings" w:hAnsi="Wingdings"/>
      </w:rPr>
    </w:lvl>
    <w:lvl w:ilvl="3" w:tplc="FFFFFFFF" w:tentative="1">
      <w:start w:val="1"/>
      <w:numFmt w:val="bullet"/>
      <w:lvlText w:val=""/>
      <w:lvlJc w:val="left"/>
      <w:pPr>
        <w:ind w:left="3960" w:hanging="360"/>
      </w:pPr>
      <w:rPr>
        <w:rFonts w:hint="default" w:ascii="Symbol" w:hAnsi="Symbol"/>
      </w:rPr>
    </w:lvl>
    <w:lvl w:ilvl="4" w:tplc="FFFFFFFF" w:tentative="1">
      <w:start w:val="1"/>
      <w:numFmt w:val="bullet"/>
      <w:lvlText w:val="o"/>
      <w:lvlJc w:val="left"/>
      <w:pPr>
        <w:ind w:left="4680" w:hanging="360"/>
      </w:pPr>
      <w:rPr>
        <w:rFonts w:hint="default" w:ascii="Courier New" w:hAnsi="Courier New" w:cs="Courier New"/>
      </w:rPr>
    </w:lvl>
    <w:lvl w:ilvl="5" w:tplc="FFFFFFFF" w:tentative="1">
      <w:start w:val="1"/>
      <w:numFmt w:val="bullet"/>
      <w:lvlText w:val=""/>
      <w:lvlJc w:val="left"/>
      <w:pPr>
        <w:ind w:left="5400" w:hanging="360"/>
      </w:pPr>
      <w:rPr>
        <w:rFonts w:hint="default" w:ascii="Wingdings" w:hAnsi="Wingdings"/>
      </w:rPr>
    </w:lvl>
    <w:lvl w:ilvl="6" w:tplc="FFFFFFFF" w:tentative="1">
      <w:start w:val="1"/>
      <w:numFmt w:val="bullet"/>
      <w:lvlText w:val=""/>
      <w:lvlJc w:val="left"/>
      <w:pPr>
        <w:ind w:left="6120" w:hanging="360"/>
      </w:pPr>
      <w:rPr>
        <w:rFonts w:hint="default" w:ascii="Symbol" w:hAnsi="Symbol"/>
      </w:rPr>
    </w:lvl>
    <w:lvl w:ilvl="7" w:tplc="FFFFFFFF" w:tentative="1">
      <w:start w:val="1"/>
      <w:numFmt w:val="bullet"/>
      <w:lvlText w:val="o"/>
      <w:lvlJc w:val="left"/>
      <w:pPr>
        <w:ind w:left="6840" w:hanging="360"/>
      </w:pPr>
      <w:rPr>
        <w:rFonts w:hint="default" w:ascii="Courier New" w:hAnsi="Courier New" w:cs="Courier New"/>
      </w:rPr>
    </w:lvl>
    <w:lvl w:ilvl="8" w:tplc="FFFFFFFF" w:tentative="1">
      <w:start w:val="1"/>
      <w:numFmt w:val="bullet"/>
      <w:lvlText w:val=""/>
      <w:lvlJc w:val="left"/>
      <w:pPr>
        <w:ind w:left="7560" w:hanging="360"/>
      </w:pPr>
      <w:rPr>
        <w:rFonts w:hint="default" w:ascii="Wingdings" w:hAnsi="Wingdings"/>
      </w:rPr>
    </w:lvl>
  </w:abstractNum>
  <w:abstractNum w:abstractNumId="9" w15:restartNumberingAfterBreak="0">
    <w:nsid w:val="30BA0A70"/>
    <w:multiLevelType w:val="hybridMultilevel"/>
    <w:tmpl w:val="25906EBE"/>
    <w:lvl w:ilvl="0" w:tplc="0D720C54">
      <w:start w:val="1"/>
      <w:numFmt w:val="bullet"/>
      <w:lvlText w:val=""/>
      <w:lvlJc w:val="left"/>
      <w:pPr>
        <w:ind w:left="720" w:hanging="360"/>
      </w:pPr>
      <w:rPr>
        <w:rFonts w:ascii="Symbol" w:hAnsi="Symbol"/>
      </w:rPr>
    </w:lvl>
    <w:lvl w:ilvl="1" w:tplc="732613DA">
      <w:start w:val="1"/>
      <w:numFmt w:val="bullet"/>
      <w:lvlText w:val=""/>
      <w:lvlJc w:val="left"/>
      <w:pPr>
        <w:ind w:left="720" w:hanging="360"/>
      </w:pPr>
      <w:rPr>
        <w:rFonts w:ascii="Symbol" w:hAnsi="Symbol"/>
      </w:rPr>
    </w:lvl>
    <w:lvl w:ilvl="2" w:tplc="09404760">
      <w:start w:val="1"/>
      <w:numFmt w:val="bullet"/>
      <w:lvlText w:val=""/>
      <w:lvlJc w:val="left"/>
      <w:pPr>
        <w:ind w:left="720" w:hanging="360"/>
      </w:pPr>
      <w:rPr>
        <w:rFonts w:ascii="Symbol" w:hAnsi="Symbol"/>
      </w:rPr>
    </w:lvl>
    <w:lvl w:ilvl="3" w:tplc="9D204DA0">
      <w:start w:val="1"/>
      <w:numFmt w:val="bullet"/>
      <w:lvlText w:val=""/>
      <w:lvlJc w:val="left"/>
      <w:pPr>
        <w:ind w:left="720" w:hanging="360"/>
      </w:pPr>
      <w:rPr>
        <w:rFonts w:ascii="Symbol" w:hAnsi="Symbol"/>
      </w:rPr>
    </w:lvl>
    <w:lvl w:ilvl="4" w:tplc="4BEAC060">
      <w:start w:val="1"/>
      <w:numFmt w:val="bullet"/>
      <w:lvlText w:val=""/>
      <w:lvlJc w:val="left"/>
      <w:pPr>
        <w:ind w:left="720" w:hanging="360"/>
      </w:pPr>
      <w:rPr>
        <w:rFonts w:ascii="Symbol" w:hAnsi="Symbol"/>
      </w:rPr>
    </w:lvl>
    <w:lvl w:ilvl="5" w:tplc="D63C7414">
      <w:start w:val="1"/>
      <w:numFmt w:val="bullet"/>
      <w:lvlText w:val=""/>
      <w:lvlJc w:val="left"/>
      <w:pPr>
        <w:ind w:left="720" w:hanging="360"/>
      </w:pPr>
      <w:rPr>
        <w:rFonts w:ascii="Symbol" w:hAnsi="Symbol"/>
      </w:rPr>
    </w:lvl>
    <w:lvl w:ilvl="6" w:tplc="BD34088C">
      <w:start w:val="1"/>
      <w:numFmt w:val="bullet"/>
      <w:lvlText w:val=""/>
      <w:lvlJc w:val="left"/>
      <w:pPr>
        <w:ind w:left="720" w:hanging="360"/>
      </w:pPr>
      <w:rPr>
        <w:rFonts w:ascii="Symbol" w:hAnsi="Symbol"/>
      </w:rPr>
    </w:lvl>
    <w:lvl w:ilvl="7" w:tplc="650857C8">
      <w:start w:val="1"/>
      <w:numFmt w:val="bullet"/>
      <w:lvlText w:val=""/>
      <w:lvlJc w:val="left"/>
      <w:pPr>
        <w:ind w:left="720" w:hanging="360"/>
      </w:pPr>
      <w:rPr>
        <w:rFonts w:ascii="Symbol" w:hAnsi="Symbol"/>
      </w:rPr>
    </w:lvl>
    <w:lvl w:ilvl="8" w:tplc="1328600A">
      <w:start w:val="1"/>
      <w:numFmt w:val="bullet"/>
      <w:lvlText w:val=""/>
      <w:lvlJc w:val="left"/>
      <w:pPr>
        <w:ind w:left="720" w:hanging="360"/>
      </w:pPr>
      <w:rPr>
        <w:rFonts w:ascii="Symbol" w:hAnsi="Symbol"/>
      </w:rPr>
    </w:lvl>
  </w:abstractNum>
  <w:abstractNum w:abstractNumId="10" w15:restartNumberingAfterBreak="0">
    <w:nsid w:val="30D340A5"/>
    <w:multiLevelType w:val="hybridMultilevel"/>
    <w:tmpl w:val="5C080BFA"/>
    <w:lvl w:ilvl="0" w:tplc="25545262">
      <w:start w:val="1"/>
      <w:numFmt w:val="bullet"/>
      <w:lvlText w:val=""/>
      <w:lvlJc w:val="left"/>
      <w:pPr>
        <w:ind w:left="1080" w:hanging="360"/>
      </w:pPr>
      <w:rPr>
        <w:rFonts w:hint="default" w:ascii="Wingdings" w:hAnsi="Wingdings"/>
        <w:color w:val="95C11F"/>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11" w15:restartNumberingAfterBreak="0">
    <w:nsid w:val="31F24288"/>
    <w:multiLevelType w:val="hybridMultilevel"/>
    <w:tmpl w:val="720235C0"/>
    <w:lvl w:ilvl="0" w:tplc="3ED01D10">
      <w:numFmt w:val="bullet"/>
      <w:lvlText w:val="-"/>
      <w:lvlJc w:val="left"/>
      <w:pPr>
        <w:ind w:left="675" w:hanging="360"/>
      </w:pPr>
      <w:rPr>
        <w:rFonts w:hint="default" w:ascii="Arial" w:hAnsi="Arial" w:eastAsia="Times New Roman" w:cs="Arial"/>
      </w:rPr>
    </w:lvl>
    <w:lvl w:ilvl="1" w:tplc="08090003" w:tentative="1">
      <w:start w:val="1"/>
      <w:numFmt w:val="bullet"/>
      <w:lvlText w:val="o"/>
      <w:lvlJc w:val="left"/>
      <w:pPr>
        <w:ind w:left="1395" w:hanging="360"/>
      </w:pPr>
      <w:rPr>
        <w:rFonts w:hint="default" w:ascii="Courier New" w:hAnsi="Courier New" w:cs="Courier New"/>
      </w:rPr>
    </w:lvl>
    <w:lvl w:ilvl="2" w:tplc="08090005" w:tentative="1">
      <w:start w:val="1"/>
      <w:numFmt w:val="bullet"/>
      <w:lvlText w:val=""/>
      <w:lvlJc w:val="left"/>
      <w:pPr>
        <w:ind w:left="2115" w:hanging="360"/>
      </w:pPr>
      <w:rPr>
        <w:rFonts w:hint="default" w:ascii="Wingdings" w:hAnsi="Wingdings"/>
      </w:rPr>
    </w:lvl>
    <w:lvl w:ilvl="3" w:tplc="08090001" w:tentative="1">
      <w:start w:val="1"/>
      <w:numFmt w:val="bullet"/>
      <w:lvlText w:val=""/>
      <w:lvlJc w:val="left"/>
      <w:pPr>
        <w:ind w:left="2835" w:hanging="360"/>
      </w:pPr>
      <w:rPr>
        <w:rFonts w:hint="default" w:ascii="Symbol" w:hAnsi="Symbol"/>
      </w:rPr>
    </w:lvl>
    <w:lvl w:ilvl="4" w:tplc="08090003" w:tentative="1">
      <w:start w:val="1"/>
      <w:numFmt w:val="bullet"/>
      <w:lvlText w:val="o"/>
      <w:lvlJc w:val="left"/>
      <w:pPr>
        <w:ind w:left="3555" w:hanging="360"/>
      </w:pPr>
      <w:rPr>
        <w:rFonts w:hint="default" w:ascii="Courier New" w:hAnsi="Courier New" w:cs="Courier New"/>
      </w:rPr>
    </w:lvl>
    <w:lvl w:ilvl="5" w:tplc="08090005" w:tentative="1">
      <w:start w:val="1"/>
      <w:numFmt w:val="bullet"/>
      <w:lvlText w:val=""/>
      <w:lvlJc w:val="left"/>
      <w:pPr>
        <w:ind w:left="4275" w:hanging="360"/>
      </w:pPr>
      <w:rPr>
        <w:rFonts w:hint="default" w:ascii="Wingdings" w:hAnsi="Wingdings"/>
      </w:rPr>
    </w:lvl>
    <w:lvl w:ilvl="6" w:tplc="08090001" w:tentative="1">
      <w:start w:val="1"/>
      <w:numFmt w:val="bullet"/>
      <w:lvlText w:val=""/>
      <w:lvlJc w:val="left"/>
      <w:pPr>
        <w:ind w:left="4995" w:hanging="360"/>
      </w:pPr>
      <w:rPr>
        <w:rFonts w:hint="default" w:ascii="Symbol" w:hAnsi="Symbol"/>
      </w:rPr>
    </w:lvl>
    <w:lvl w:ilvl="7" w:tplc="08090003" w:tentative="1">
      <w:start w:val="1"/>
      <w:numFmt w:val="bullet"/>
      <w:lvlText w:val="o"/>
      <w:lvlJc w:val="left"/>
      <w:pPr>
        <w:ind w:left="5715" w:hanging="360"/>
      </w:pPr>
      <w:rPr>
        <w:rFonts w:hint="default" w:ascii="Courier New" w:hAnsi="Courier New" w:cs="Courier New"/>
      </w:rPr>
    </w:lvl>
    <w:lvl w:ilvl="8" w:tplc="08090005" w:tentative="1">
      <w:start w:val="1"/>
      <w:numFmt w:val="bullet"/>
      <w:lvlText w:val=""/>
      <w:lvlJc w:val="left"/>
      <w:pPr>
        <w:ind w:left="6435" w:hanging="360"/>
      </w:pPr>
      <w:rPr>
        <w:rFonts w:hint="default" w:ascii="Wingdings" w:hAnsi="Wingdings"/>
      </w:rPr>
    </w:lvl>
  </w:abstractNum>
  <w:abstractNum w:abstractNumId="12" w15:restartNumberingAfterBreak="0">
    <w:nsid w:val="3226278C"/>
    <w:multiLevelType w:val="hybridMultilevel"/>
    <w:tmpl w:val="9F3890D4"/>
    <w:lvl w:ilvl="0" w:tplc="B7665E54">
      <w:start w:val="1"/>
      <w:numFmt w:val="bullet"/>
      <w:lvlText w:val=""/>
      <w:lvlJc w:val="left"/>
      <w:pPr>
        <w:ind w:left="720" w:hanging="360"/>
      </w:pPr>
      <w:rPr>
        <w:rFonts w:ascii="Symbol" w:hAnsi="Symbol"/>
      </w:rPr>
    </w:lvl>
    <w:lvl w:ilvl="1" w:tplc="2780B2FC">
      <w:start w:val="1"/>
      <w:numFmt w:val="bullet"/>
      <w:lvlText w:val=""/>
      <w:lvlJc w:val="left"/>
      <w:pPr>
        <w:ind w:left="720" w:hanging="360"/>
      </w:pPr>
      <w:rPr>
        <w:rFonts w:ascii="Symbol" w:hAnsi="Symbol"/>
      </w:rPr>
    </w:lvl>
    <w:lvl w:ilvl="2" w:tplc="EAF439F8">
      <w:start w:val="1"/>
      <w:numFmt w:val="bullet"/>
      <w:lvlText w:val=""/>
      <w:lvlJc w:val="left"/>
      <w:pPr>
        <w:ind w:left="720" w:hanging="360"/>
      </w:pPr>
      <w:rPr>
        <w:rFonts w:ascii="Symbol" w:hAnsi="Symbol"/>
      </w:rPr>
    </w:lvl>
    <w:lvl w:ilvl="3" w:tplc="6452327C">
      <w:start w:val="1"/>
      <w:numFmt w:val="bullet"/>
      <w:lvlText w:val=""/>
      <w:lvlJc w:val="left"/>
      <w:pPr>
        <w:ind w:left="720" w:hanging="360"/>
      </w:pPr>
      <w:rPr>
        <w:rFonts w:ascii="Symbol" w:hAnsi="Symbol"/>
      </w:rPr>
    </w:lvl>
    <w:lvl w:ilvl="4" w:tplc="1054EB40">
      <w:start w:val="1"/>
      <w:numFmt w:val="bullet"/>
      <w:lvlText w:val=""/>
      <w:lvlJc w:val="left"/>
      <w:pPr>
        <w:ind w:left="720" w:hanging="360"/>
      </w:pPr>
      <w:rPr>
        <w:rFonts w:ascii="Symbol" w:hAnsi="Symbol"/>
      </w:rPr>
    </w:lvl>
    <w:lvl w:ilvl="5" w:tplc="A792014A">
      <w:start w:val="1"/>
      <w:numFmt w:val="bullet"/>
      <w:lvlText w:val=""/>
      <w:lvlJc w:val="left"/>
      <w:pPr>
        <w:ind w:left="720" w:hanging="360"/>
      </w:pPr>
      <w:rPr>
        <w:rFonts w:ascii="Symbol" w:hAnsi="Symbol"/>
      </w:rPr>
    </w:lvl>
    <w:lvl w:ilvl="6" w:tplc="AD645D36">
      <w:start w:val="1"/>
      <w:numFmt w:val="bullet"/>
      <w:lvlText w:val=""/>
      <w:lvlJc w:val="left"/>
      <w:pPr>
        <w:ind w:left="720" w:hanging="360"/>
      </w:pPr>
      <w:rPr>
        <w:rFonts w:ascii="Symbol" w:hAnsi="Symbol"/>
      </w:rPr>
    </w:lvl>
    <w:lvl w:ilvl="7" w:tplc="45D675E6">
      <w:start w:val="1"/>
      <w:numFmt w:val="bullet"/>
      <w:lvlText w:val=""/>
      <w:lvlJc w:val="left"/>
      <w:pPr>
        <w:ind w:left="720" w:hanging="360"/>
      </w:pPr>
      <w:rPr>
        <w:rFonts w:ascii="Symbol" w:hAnsi="Symbol"/>
      </w:rPr>
    </w:lvl>
    <w:lvl w:ilvl="8" w:tplc="53984554">
      <w:start w:val="1"/>
      <w:numFmt w:val="bullet"/>
      <w:lvlText w:val=""/>
      <w:lvlJc w:val="left"/>
      <w:pPr>
        <w:ind w:left="720" w:hanging="360"/>
      </w:pPr>
      <w:rPr>
        <w:rFonts w:ascii="Symbol" w:hAnsi="Symbol"/>
      </w:rPr>
    </w:lvl>
  </w:abstractNum>
  <w:abstractNum w:abstractNumId="13" w15:restartNumberingAfterBreak="0">
    <w:nsid w:val="36301943"/>
    <w:multiLevelType w:val="hybridMultilevel"/>
    <w:tmpl w:val="B48E23B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4" w15:restartNumberingAfterBreak="0">
    <w:nsid w:val="36396799"/>
    <w:multiLevelType w:val="hybridMultilevel"/>
    <w:tmpl w:val="4D120372"/>
    <w:lvl w:ilvl="0" w:tplc="C322A550">
      <w:start w:val="1"/>
      <w:numFmt w:val="bullet"/>
      <w:lvlText w:val=""/>
      <w:lvlJc w:val="left"/>
      <w:pPr>
        <w:ind w:left="720" w:hanging="360"/>
      </w:pPr>
      <w:rPr>
        <w:rFonts w:hint="default" w:ascii="Wingdings" w:hAnsi="Wingdings"/>
        <w:color w:val="95C11F"/>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15" w15:restartNumberingAfterBreak="0">
    <w:nsid w:val="3B266AA5"/>
    <w:multiLevelType w:val="hybridMultilevel"/>
    <w:tmpl w:val="265E6D30"/>
    <w:lvl w:ilvl="0" w:tplc="04090001">
      <w:start w:val="1"/>
      <w:numFmt w:val="bullet"/>
      <w:lvlText w:val=""/>
      <w:lvlJc w:val="left"/>
      <w:pPr>
        <w:ind w:left="720" w:hanging="360"/>
      </w:pPr>
      <w:rPr>
        <w:rFonts w:hint="default" w:ascii="Symbol" w:hAnsi="Symbol"/>
      </w:rPr>
    </w:lvl>
    <w:lvl w:ilvl="1" w:tplc="FFFFFFFF">
      <w:start w:val="1"/>
      <w:numFmt w:val="bullet"/>
      <w:lvlText w:val=""/>
      <w:lvlJc w:val="left"/>
      <w:pPr>
        <w:ind w:left="1440" w:hanging="360"/>
      </w:pPr>
      <w:rPr>
        <w:rFonts w:hint="default" w:ascii="Symbol" w:hAnsi="Symbol"/>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6" w15:restartNumberingAfterBreak="0">
    <w:nsid w:val="3CC87E50"/>
    <w:multiLevelType w:val="hybridMultilevel"/>
    <w:tmpl w:val="C77EB36A"/>
    <w:lvl w:ilvl="0" w:tplc="C322A550">
      <w:start w:val="1"/>
      <w:numFmt w:val="bullet"/>
      <w:lvlText w:val=""/>
      <w:lvlJc w:val="left"/>
      <w:pPr>
        <w:ind w:left="720" w:hanging="360"/>
      </w:pPr>
      <w:rPr>
        <w:rFonts w:hint="default" w:ascii="Wingdings" w:hAnsi="Wingdings"/>
        <w:color w:val="95C11F"/>
      </w:rPr>
    </w:lvl>
    <w:lvl w:ilvl="1" w:tplc="04090001">
      <w:start w:val="1"/>
      <w:numFmt w:val="bullet"/>
      <w:lvlText w:val=""/>
      <w:lvlJc w:val="left"/>
      <w:pPr>
        <w:ind w:left="720" w:hanging="360"/>
      </w:pPr>
      <w:rPr>
        <w:rFonts w:hint="default" w:ascii="Symbol" w:hAnsi="Symbol"/>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17" w15:restartNumberingAfterBreak="0">
    <w:nsid w:val="41063ADF"/>
    <w:multiLevelType w:val="hybridMultilevel"/>
    <w:tmpl w:val="819CD620"/>
    <w:lvl w:ilvl="0" w:tplc="C322A550">
      <w:start w:val="1"/>
      <w:numFmt w:val="bullet"/>
      <w:lvlText w:val=""/>
      <w:lvlJc w:val="left"/>
      <w:pPr>
        <w:ind w:left="720" w:hanging="360"/>
      </w:pPr>
      <w:rPr>
        <w:rFonts w:hint="default" w:ascii="Wingdings" w:hAnsi="Wingdings"/>
        <w:color w:val="95C11F"/>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410D4391"/>
    <w:multiLevelType w:val="hybridMultilevel"/>
    <w:tmpl w:val="C856466A"/>
    <w:lvl w:ilvl="0" w:tplc="C322A550">
      <w:start w:val="1"/>
      <w:numFmt w:val="bullet"/>
      <w:lvlText w:val=""/>
      <w:lvlJc w:val="left"/>
      <w:pPr>
        <w:ind w:left="720" w:hanging="360"/>
      </w:pPr>
      <w:rPr>
        <w:rFonts w:hint="default" w:ascii="Wingdings" w:hAnsi="Wingdings"/>
        <w:color w:val="95C11F"/>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19" w15:restartNumberingAfterBreak="0">
    <w:nsid w:val="42E21DB1"/>
    <w:multiLevelType w:val="hybridMultilevel"/>
    <w:tmpl w:val="6F3231AE"/>
    <w:lvl w:ilvl="0" w:tplc="412A4C06">
      <w:start w:val="1"/>
      <w:numFmt w:val="decimal"/>
      <w:lvlText w:val="%1."/>
      <w:lvlJc w:val="left"/>
      <w:pPr>
        <w:ind w:left="1020" w:hanging="360"/>
      </w:pPr>
    </w:lvl>
    <w:lvl w:ilvl="1" w:tplc="0518CB56">
      <w:start w:val="1"/>
      <w:numFmt w:val="decimal"/>
      <w:lvlText w:val="%2."/>
      <w:lvlJc w:val="left"/>
      <w:pPr>
        <w:ind w:left="1020" w:hanging="360"/>
      </w:pPr>
    </w:lvl>
    <w:lvl w:ilvl="2" w:tplc="1D3CC7F4">
      <w:start w:val="1"/>
      <w:numFmt w:val="decimal"/>
      <w:lvlText w:val="%3."/>
      <w:lvlJc w:val="left"/>
      <w:pPr>
        <w:ind w:left="1020" w:hanging="360"/>
      </w:pPr>
    </w:lvl>
    <w:lvl w:ilvl="3" w:tplc="8E943508">
      <w:start w:val="1"/>
      <w:numFmt w:val="decimal"/>
      <w:lvlText w:val="%4."/>
      <w:lvlJc w:val="left"/>
      <w:pPr>
        <w:ind w:left="1020" w:hanging="360"/>
      </w:pPr>
    </w:lvl>
    <w:lvl w:ilvl="4" w:tplc="CEA8787C">
      <w:start w:val="1"/>
      <w:numFmt w:val="decimal"/>
      <w:lvlText w:val="%5."/>
      <w:lvlJc w:val="left"/>
      <w:pPr>
        <w:ind w:left="1020" w:hanging="360"/>
      </w:pPr>
    </w:lvl>
    <w:lvl w:ilvl="5" w:tplc="BCCC741C">
      <w:start w:val="1"/>
      <w:numFmt w:val="decimal"/>
      <w:lvlText w:val="%6."/>
      <w:lvlJc w:val="left"/>
      <w:pPr>
        <w:ind w:left="1020" w:hanging="360"/>
      </w:pPr>
    </w:lvl>
    <w:lvl w:ilvl="6" w:tplc="DB9CAAEA">
      <w:start w:val="1"/>
      <w:numFmt w:val="decimal"/>
      <w:lvlText w:val="%7."/>
      <w:lvlJc w:val="left"/>
      <w:pPr>
        <w:ind w:left="1020" w:hanging="360"/>
      </w:pPr>
    </w:lvl>
    <w:lvl w:ilvl="7" w:tplc="69CA0260">
      <w:start w:val="1"/>
      <w:numFmt w:val="decimal"/>
      <w:lvlText w:val="%8."/>
      <w:lvlJc w:val="left"/>
      <w:pPr>
        <w:ind w:left="1020" w:hanging="360"/>
      </w:pPr>
    </w:lvl>
    <w:lvl w:ilvl="8" w:tplc="9D48839C">
      <w:start w:val="1"/>
      <w:numFmt w:val="decimal"/>
      <w:lvlText w:val="%9."/>
      <w:lvlJc w:val="left"/>
      <w:pPr>
        <w:ind w:left="1020" w:hanging="360"/>
      </w:pPr>
    </w:lvl>
  </w:abstractNum>
  <w:abstractNum w:abstractNumId="20" w15:restartNumberingAfterBreak="0">
    <w:nsid w:val="4314066C"/>
    <w:multiLevelType w:val="hybridMultilevel"/>
    <w:tmpl w:val="EDCEB5F4"/>
    <w:lvl w:ilvl="0" w:tplc="C322A550">
      <w:start w:val="1"/>
      <w:numFmt w:val="bullet"/>
      <w:lvlText w:val=""/>
      <w:lvlJc w:val="left"/>
      <w:pPr>
        <w:ind w:left="720" w:hanging="360"/>
      </w:pPr>
      <w:rPr>
        <w:rFonts w:hint="default" w:ascii="Wingdings" w:hAnsi="Wingdings"/>
        <w:color w:val="95C11F"/>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21" w15:restartNumberingAfterBreak="0">
    <w:nsid w:val="43420422"/>
    <w:multiLevelType w:val="hybridMultilevel"/>
    <w:tmpl w:val="8A321E3A"/>
    <w:lvl w:ilvl="0" w:tplc="25545262">
      <w:start w:val="1"/>
      <w:numFmt w:val="bullet"/>
      <w:lvlText w:val=""/>
      <w:lvlJc w:val="left"/>
      <w:pPr>
        <w:ind w:left="1080" w:hanging="360"/>
      </w:pPr>
      <w:rPr>
        <w:rFonts w:hint="default" w:ascii="Wingdings" w:hAnsi="Wingdings"/>
        <w:color w:val="95C11F"/>
      </w:rPr>
    </w:lvl>
    <w:lvl w:ilvl="1" w:tplc="FFFFFFFF">
      <w:start w:val="1"/>
      <w:numFmt w:val="bullet"/>
      <w:lvlText w:val=""/>
      <w:lvlJc w:val="left"/>
      <w:pPr>
        <w:ind w:left="1080" w:hanging="360"/>
      </w:pPr>
      <w:rPr>
        <w:rFonts w:hint="default" w:ascii="Wingdings" w:hAnsi="Wingdings"/>
        <w:color w:val="95C11F"/>
      </w:rPr>
    </w:lvl>
    <w:lvl w:ilvl="2" w:tplc="FFFFFFFF" w:tentative="1">
      <w:start w:val="1"/>
      <w:numFmt w:val="bullet"/>
      <w:lvlText w:val=""/>
      <w:lvlJc w:val="left"/>
      <w:pPr>
        <w:ind w:left="2520" w:hanging="360"/>
      </w:pPr>
      <w:rPr>
        <w:rFonts w:hint="default" w:ascii="Wingdings" w:hAnsi="Wingdings"/>
      </w:rPr>
    </w:lvl>
    <w:lvl w:ilvl="3" w:tplc="FFFFFFFF" w:tentative="1">
      <w:start w:val="1"/>
      <w:numFmt w:val="bullet"/>
      <w:lvlText w:val=""/>
      <w:lvlJc w:val="left"/>
      <w:pPr>
        <w:ind w:left="3240" w:hanging="360"/>
      </w:pPr>
      <w:rPr>
        <w:rFonts w:hint="default" w:ascii="Symbol" w:hAnsi="Symbol"/>
      </w:rPr>
    </w:lvl>
    <w:lvl w:ilvl="4" w:tplc="FFFFFFFF" w:tentative="1">
      <w:start w:val="1"/>
      <w:numFmt w:val="bullet"/>
      <w:lvlText w:val="o"/>
      <w:lvlJc w:val="left"/>
      <w:pPr>
        <w:ind w:left="3960" w:hanging="360"/>
      </w:pPr>
      <w:rPr>
        <w:rFonts w:hint="default" w:ascii="Courier New" w:hAnsi="Courier New" w:cs="Courier New"/>
      </w:rPr>
    </w:lvl>
    <w:lvl w:ilvl="5" w:tplc="FFFFFFFF" w:tentative="1">
      <w:start w:val="1"/>
      <w:numFmt w:val="bullet"/>
      <w:lvlText w:val=""/>
      <w:lvlJc w:val="left"/>
      <w:pPr>
        <w:ind w:left="4680" w:hanging="360"/>
      </w:pPr>
      <w:rPr>
        <w:rFonts w:hint="default" w:ascii="Wingdings" w:hAnsi="Wingdings"/>
      </w:rPr>
    </w:lvl>
    <w:lvl w:ilvl="6" w:tplc="FFFFFFFF" w:tentative="1">
      <w:start w:val="1"/>
      <w:numFmt w:val="bullet"/>
      <w:lvlText w:val=""/>
      <w:lvlJc w:val="left"/>
      <w:pPr>
        <w:ind w:left="5400" w:hanging="360"/>
      </w:pPr>
      <w:rPr>
        <w:rFonts w:hint="default" w:ascii="Symbol" w:hAnsi="Symbol"/>
      </w:rPr>
    </w:lvl>
    <w:lvl w:ilvl="7" w:tplc="FFFFFFFF" w:tentative="1">
      <w:start w:val="1"/>
      <w:numFmt w:val="bullet"/>
      <w:lvlText w:val="o"/>
      <w:lvlJc w:val="left"/>
      <w:pPr>
        <w:ind w:left="6120" w:hanging="360"/>
      </w:pPr>
      <w:rPr>
        <w:rFonts w:hint="default" w:ascii="Courier New" w:hAnsi="Courier New" w:cs="Courier New"/>
      </w:rPr>
    </w:lvl>
    <w:lvl w:ilvl="8" w:tplc="FFFFFFFF" w:tentative="1">
      <w:start w:val="1"/>
      <w:numFmt w:val="bullet"/>
      <w:lvlText w:val=""/>
      <w:lvlJc w:val="left"/>
      <w:pPr>
        <w:ind w:left="6840" w:hanging="360"/>
      </w:pPr>
      <w:rPr>
        <w:rFonts w:hint="default" w:ascii="Wingdings" w:hAnsi="Wingdings"/>
      </w:rPr>
    </w:lvl>
  </w:abstractNum>
  <w:abstractNum w:abstractNumId="22" w15:restartNumberingAfterBreak="0">
    <w:nsid w:val="44327B3C"/>
    <w:multiLevelType w:val="hybridMultilevel"/>
    <w:tmpl w:val="DCFC2C7C"/>
    <w:lvl w:ilvl="0" w:tplc="0409000D">
      <w:start w:val="1"/>
      <w:numFmt w:val="bullet"/>
      <w:lvlText w:val=""/>
      <w:lvlJc w:val="left"/>
      <w:pPr>
        <w:ind w:left="360" w:hanging="360"/>
      </w:pPr>
      <w:rPr>
        <w:rFonts w:hint="default" w:ascii="Wingdings" w:hAnsi="Wingdings"/>
      </w:rPr>
    </w:lvl>
    <w:lvl w:ilvl="1" w:tplc="04180003">
      <w:start w:val="1"/>
      <w:numFmt w:val="bullet"/>
      <w:lvlText w:val="o"/>
      <w:lvlJc w:val="left"/>
      <w:pPr>
        <w:ind w:left="1080" w:hanging="360"/>
      </w:pPr>
      <w:rPr>
        <w:rFonts w:hint="default" w:ascii="Courier New" w:hAnsi="Courier New" w:cs="Courier New"/>
      </w:rPr>
    </w:lvl>
    <w:lvl w:ilvl="2" w:tplc="04180005" w:tentative="1">
      <w:start w:val="1"/>
      <w:numFmt w:val="bullet"/>
      <w:lvlText w:val=""/>
      <w:lvlJc w:val="left"/>
      <w:pPr>
        <w:ind w:left="1800" w:hanging="360"/>
      </w:pPr>
      <w:rPr>
        <w:rFonts w:hint="default" w:ascii="Wingdings" w:hAnsi="Wingdings"/>
      </w:rPr>
    </w:lvl>
    <w:lvl w:ilvl="3" w:tplc="04180001" w:tentative="1">
      <w:start w:val="1"/>
      <w:numFmt w:val="bullet"/>
      <w:lvlText w:val=""/>
      <w:lvlJc w:val="left"/>
      <w:pPr>
        <w:ind w:left="2520" w:hanging="360"/>
      </w:pPr>
      <w:rPr>
        <w:rFonts w:hint="default" w:ascii="Symbol" w:hAnsi="Symbol"/>
      </w:rPr>
    </w:lvl>
    <w:lvl w:ilvl="4" w:tplc="04180003" w:tentative="1">
      <w:start w:val="1"/>
      <w:numFmt w:val="bullet"/>
      <w:lvlText w:val="o"/>
      <w:lvlJc w:val="left"/>
      <w:pPr>
        <w:ind w:left="3240" w:hanging="360"/>
      </w:pPr>
      <w:rPr>
        <w:rFonts w:hint="default" w:ascii="Courier New" w:hAnsi="Courier New" w:cs="Courier New"/>
      </w:rPr>
    </w:lvl>
    <w:lvl w:ilvl="5" w:tplc="04180005" w:tentative="1">
      <w:start w:val="1"/>
      <w:numFmt w:val="bullet"/>
      <w:lvlText w:val=""/>
      <w:lvlJc w:val="left"/>
      <w:pPr>
        <w:ind w:left="3960" w:hanging="360"/>
      </w:pPr>
      <w:rPr>
        <w:rFonts w:hint="default" w:ascii="Wingdings" w:hAnsi="Wingdings"/>
      </w:rPr>
    </w:lvl>
    <w:lvl w:ilvl="6" w:tplc="04180001" w:tentative="1">
      <w:start w:val="1"/>
      <w:numFmt w:val="bullet"/>
      <w:lvlText w:val=""/>
      <w:lvlJc w:val="left"/>
      <w:pPr>
        <w:ind w:left="4680" w:hanging="360"/>
      </w:pPr>
      <w:rPr>
        <w:rFonts w:hint="default" w:ascii="Symbol" w:hAnsi="Symbol"/>
      </w:rPr>
    </w:lvl>
    <w:lvl w:ilvl="7" w:tplc="04180003" w:tentative="1">
      <w:start w:val="1"/>
      <w:numFmt w:val="bullet"/>
      <w:lvlText w:val="o"/>
      <w:lvlJc w:val="left"/>
      <w:pPr>
        <w:ind w:left="5400" w:hanging="360"/>
      </w:pPr>
      <w:rPr>
        <w:rFonts w:hint="default" w:ascii="Courier New" w:hAnsi="Courier New" w:cs="Courier New"/>
      </w:rPr>
    </w:lvl>
    <w:lvl w:ilvl="8" w:tplc="04180005" w:tentative="1">
      <w:start w:val="1"/>
      <w:numFmt w:val="bullet"/>
      <w:lvlText w:val=""/>
      <w:lvlJc w:val="left"/>
      <w:pPr>
        <w:ind w:left="6120" w:hanging="360"/>
      </w:pPr>
      <w:rPr>
        <w:rFonts w:hint="default" w:ascii="Wingdings" w:hAnsi="Wingdings"/>
      </w:rPr>
    </w:lvl>
  </w:abstractNum>
  <w:abstractNum w:abstractNumId="23" w15:restartNumberingAfterBreak="0">
    <w:nsid w:val="447B73EB"/>
    <w:multiLevelType w:val="hybridMultilevel"/>
    <w:tmpl w:val="B7BE7452"/>
    <w:lvl w:ilvl="0" w:tplc="C322A550">
      <w:start w:val="1"/>
      <w:numFmt w:val="bullet"/>
      <w:lvlText w:val=""/>
      <w:lvlJc w:val="left"/>
      <w:pPr>
        <w:ind w:left="720" w:hanging="360"/>
      </w:pPr>
      <w:rPr>
        <w:rFonts w:hint="default" w:ascii="Wingdings" w:hAnsi="Wingdings"/>
        <w:color w:val="95C11F"/>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4" w15:restartNumberingAfterBreak="0">
    <w:nsid w:val="4B3904D0"/>
    <w:multiLevelType w:val="hybridMultilevel"/>
    <w:tmpl w:val="F4004D5C"/>
    <w:lvl w:ilvl="0" w:tplc="274AB76A">
      <w:start w:val="1"/>
      <w:numFmt w:val="bullet"/>
      <w:lvlText w:val=""/>
      <w:lvlJc w:val="left"/>
      <w:pPr>
        <w:ind w:left="720" w:hanging="360"/>
      </w:pPr>
      <w:rPr>
        <w:rFonts w:hint="default" w:ascii="Wingdings" w:hAnsi="Wingdings"/>
        <w:color w:val="9BBB59" w:themeColor="accent3"/>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5" w15:restartNumberingAfterBreak="0">
    <w:nsid w:val="4D811C6C"/>
    <w:multiLevelType w:val="hybridMultilevel"/>
    <w:tmpl w:val="24D8C470"/>
    <w:lvl w:ilvl="0" w:tplc="08090001">
      <w:numFmt w:val="bullet"/>
      <w:lvlText w:val=""/>
      <w:lvlJc w:val="left"/>
      <w:pPr>
        <w:ind w:left="720" w:hanging="360"/>
      </w:pPr>
      <w:rPr>
        <w:rFonts w:hint="default" w:ascii="Symbol" w:hAnsi="Symbol" w:eastAsia="Times New Roman" w:cs="Times New Roman"/>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6" w15:restartNumberingAfterBreak="0">
    <w:nsid w:val="5006342C"/>
    <w:multiLevelType w:val="hybridMultilevel"/>
    <w:tmpl w:val="2182BE08"/>
    <w:lvl w:ilvl="0" w:tplc="25545262">
      <w:start w:val="1"/>
      <w:numFmt w:val="bullet"/>
      <w:lvlText w:val=""/>
      <w:lvlJc w:val="left"/>
      <w:pPr>
        <w:ind w:left="1080" w:hanging="360"/>
      </w:pPr>
      <w:rPr>
        <w:rFonts w:hint="default" w:ascii="Wingdings" w:hAnsi="Wingdings"/>
        <w:color w:val="95C11F"/>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27" w15:restartNumberingAfterBreak="0">
    <w:nsid w:val="52152E90"/>
    <w:multiLevelType w:val="hybridMultilevel"/>
    <w:tmpl w:val="0324B362"/>
    <w:lvl w:ilvl="0" w:tplc="FFFFFFFF">
      <w:start w:val="1"/>
      <w:numFmt w:val="bullet"/>
      <w:lvlText w:val=""/>
      <w:lvlJc w:val="left"/>
      <w:pPr>
        <w:ind w:left="720" w:hanging="360"/>
      </w:pPr>
      <w:rPr>
        <w:rFonts w:hint="default" w:ascii="Wingdings" w:hAnsi="Wingdings"/>
        <w:color w:val="95C11F"/>
      </w:rPr>
    </w:lvl>
    <w:lvl w:ilvl="1" w:tplc="25545262">
      <w:start w:val="1"/>
      <w:numFmt w:val="bullet"/>
      <w:lvlText w:val=""/>
      <w:lvlJc w:val="left"/>
      <w:pPr>
        <w:ind w:left="1531" w:hanging="360"/>
      </w:pPr>
      <w:rPr>
        <w:rFonts w:hint="default" w:ascii="Wingdings" w:hAnsi="Wingdings"/>
        <w:color w:val="95C11F"/>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8" w15:restartNumberingAfterBreak="0">
    <w:nsid w:val="53566259"/>
    <w:multiLevelType w:val="hybridMultilevel"/>
    <w:tmpl w:val="FE2EB50E"/>
    <w:lvl w:ilvl="0" w:tplc="C322A550">
      <w:start w:val="1"/>
      <w:numFmt w:val="bullet"/>
      <w:lvlText w:val=""/>
      <w:lvlJc w:val="left"/>
      <w:pPr>
        <w:ind w:left="360" w:hanging="360"/>
      </w:pPr>
      <w:rPr>
        <w:rFonts w:hint="default" w:ascii="Wingdings" w:hAnsi="Wingdings"/>
        <w:color w:val="95C11F"/>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9" w15:restartNumberingAfterBreak="0">
    <w:nsid w:val="565E094E"/>
    <w:multiLevelType w:val="hybridMultilevel"/>
    <w:tmpl w:val="CE308BC6"/>
    <w:lvl w:ilvl="0" w:tplc="C322A550">
      <w:start w:val="1"/>
      <w:numFmt w:val="bullet"/>
      <w:lvlText w:val=""/>
      <w:lvlJc w:val="left"/>
      <w:pPr>
        <w:ind w:left="360" w:hanging="360"/>
      </w:pPr>
      <w:rPr>
        <w:rFonts w:hint="default" w:ascii="Wingdings" w:hAnsi="Wingdings"/>
        <w:color w:val="95C11F"/>
      </w:rPr>
    </w:lvl>
    <w:lvl w:ilvl="1" w:tplc="FFFFFFFF" w:tentative="1">
      <w:start w:val="1"/>
      <w:numFmt w:val="bullet"/>
      <w:lvlText w:val="o"/>
      <w:lvlJc w:val="left"/>
      <w:pPr>
        <w:ind w:left="833" w:hanging="360"/>
      </w:pPr>
      <w:rPr>
        <w:rFonts w:hint="default" w:ascii="Courier New" w:hAnsi="Courier New" w:cs="Courier New"/>
      </w:rPr>
    </w:lvl>
    <w:lvl w:ilvl="2" w:tplc="FFFFFFFF" w:tentative="1">
      <w:start w:val="1"/>
      <w:numFmt w:val="bullet"/>
      <w:lvlText w:val=""/>
      <w:lvlJc w:val="left"/>
      <w:pPr>
        <w:ind w:left="1553" w:hanging="360"/>
      </w:pPr>
      <w:rPr>
        <w:rFonts w:hint="default" w:ascii="Wingdings" w:hAnsi="Wingdings"/>
      </w:rPr>
    </w:lvl>
    <w:lvl w:ilvl="3" w:tplc="FFFFFFFF" w:tentative="1">
      <w:start w:val="1"/>
      <w:numFmt w:val="bullet"/>
      <w:lvlText w:val=""/>
      <w:lvlJc w:val="left"/>
      <w:pPr>
        <w:ind w:left="2273" w:hanging="360"/>
      </w:pPr>
      <w:rPr>
        <w:rFonts w:hint="default" w:ascii="Symbol" w:hAnsi="Symbol"/>
      </w:rPr>
    </w:lvl>
    <w:lvl w:ilvl="4" w:tplc="FFFFFFFF" w:tentative="1">
      <w:start w:val="1"/>
      <w:numFmt w:val="bullet"/>
      <w:lvlText w:val="o"/>
      <w:lvlJc w:val="left"/>
      <w:pPr>
        <w:ind w:left="2993" w:hanging="360"/>
      </w:pPr>
      <w:rPr>
        <w:rFonts w:hint="default" w:ascii="Courier New" w:hAnsi="Courier New" w:cs="Courier New"/>
      </w:rPr>
    </w:lvl>
    <w:lvl w:ilvl="5" w:tplc="FFFFFFFF" w:tentative="1">
      <w:start w:val="1"/>
      <w:numFmt w:val="bullet"/>
      <w:lvlText w:val=""/>
      <w:lvlJc w:val="left"/>
      <w:pPr>
        <w:ind w:left="3713" w:hanging="360"/>
      </w:pPr>
      <w:rPr>
        <w:rFonts w:hint="default" w:ascii="Wingdings" w:hAnsi="Wingdings"/>
      </w:rPr>
    </w:lvl>
    <w:lvl w:ilvl="6" w:tplc="FFFFFFFF" w:tentative="1">
      <w:start w:val="1"/>
      <w:numFmt w:val="bullet"/>
      <w:lvlText w:val=""/>
      <w:lvlJc w:val="left"/>
      <w:pPr>
        <w:ind w:left="4433" w:hanging="360"/>
      </w:pPr>
      <w:rPr>
        <w:rFonts w:hint="default" w:ascii="Symbol" w:hAnsi="Symbol"/>
      </w:rPr>
    </w:lvl>
    <w:lvl w:ilvl="7" w:tplc="FFFFFFFF" w:tentative="1">
      <w:start w:val="1"/>
      <w:numFmt w:val="bullet"/>
      <w:lvlText w:val="o"/>
      <w:lvlJc w:val="left"/>
      <w:pPr>
        <w:ind w:left="5153" w:hanging="360"/>
      </w:pPr>
      <w:rPr>
        <w:rFonts w:hint="default" w:ascii="Courier New" w:hAnsi="Courier New" w:cs="Courier New"/>
      </w:rPr>
    </w:lvl>
    <w:lvl w:ilvl="8" w:tplc="FFFFFFFF" w:tentative="1">
      <w:start w:val="1"/>
      <w:numFmt w:val="bullet"/>
      <w:lvlText w:val=""/>
      <w:lvlJc w:val="left"/>
      <w:pPr>
        <w:ind w:left="5873" w:hanging="360"/>
      </w:pPr>
      <w:rPr>
        <w:rFonts w:hint="default" w:ascii="Wingdings" w:hAnsi="Wingdings"/>
      </w:rPr>
    </w:lvl>
  </w:abstractNum>
  <w:abstractNum w:abstractNumId="30" w15:restartNumberingAfterBreak="0">
    <w:nsid w:val="582D034F"/>
    <w:multiLevelType w:val="hybridMultilevel"/>
    <w:tmpl w:val="247893DC"/>
    <w:lvl w:ilvl="0" w:tplc="C322A550">
      <w:start w:val="1"/>
      <w:numFmt w:val="bullet"/>
      <w:lvlText w:val=""/>
      <w:lvlJc w:val="left"/>
      <w:pPr>
        <w:ind w:left="720" w:hanging="360"/>
      </w:pPr>
      <w:rPr>
        <w:rFonts w:hint="default" w:ascii="Wingdings" w:hAnsi="Wingdings"/>
        <w:color w:val="95C11F"/>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1" w15:restartNumberingAfterBreak="0">
    <w:nsid w:val="5B3C4772"/>
    <w:multiLevelType w:val="hybridMultilevel"/>
    <w:tmpl w:val="9876656E"/>
    <w:lvl w:ilvl="0" w:tplc="C322A550">
      <w:start w:val="1"/>
      <w:numFmt w:val="bullet"/>
      <w:lvlText w:val=""/>
      <w:lvlJc w:val="left"/>
      <w:pPr>
        <w:ind w:left="360" w:hanging="360"/>
      </w:pPr>
      <w:rPr>
        <w:rFonts w:hint="default" w:ascii="Wingdings" w:hAnsi="Wingdings"/>
        <w:color w:val="95C11F"/>
      </w:rPr>
    </w:lvl>
    <w:lvl w:ilvl="1" w:tplc="FFFFFFFF" w:tentative="1">
      <w:start w:val="1"/>
      <w:numFmt w:val="bullet"/>
      <w:lvlText w:val="o"/>
      <w:lvlJc w:val="left"/>
      <w:pPr>
        <w:ind w:left="1080" w:hanging="360"/>
      </w:pPr>
      <w:rPr>
        <w:rFonts w:hint="default" w:ascii="Courier New" w:hAnsi="Courier New" w:cs="Courier New"/>
      </w:rPr>
    </w:lvl>
    <w:lvl w:ilvl="2" w:tplc="FFFFFFFF" w:tentative="1">
      <w:start w:val="1"/>
      <w:numFmt w:val="bullet"/>
      <w:lvlText w:val=""/>
      <w:lvlJc w:val="left"/>
      <w:pPr>
        <w:ind w:left="1800" w:hanging="360"/>
      </w:pPr>
      <w:rPr>
        <w:rFonts w:hint="default" w:ascii="Wingdings" w:hAnsi="Wingdings"/>
      </w:rPr>
    </w:lvl>
    <w:lvl w:ilvl="3" w:tplc="FFFFFFFF" w:tentative="1">
      <w:start w:val="1"/>
      <w:numFmt w:val="bullet"/>
      <w:lvlText w:val=""/>
      <w:lvlJc w:val="left"/>
      <w:pPr>
        <w:ind w:left="2520" w:hanging="360"/>
      </w:pPr>
      <w:rPr>
        <w:rFonts w:hint="default" w:ascii="Symbol" w:hAnsi="Symbol"/>
      </w:rPr>
    </w:lvl>
    <w:lvl w:ilvl="4" w:tplc="FFFFFFFF" w:tentative="1">
      <w:start w:val="1"/>
      <w:numFmt w:val="bullet"/>
      <w:lvlText w:val="o"/>
      <w:lvlJc w:val="left"/>
      <w:pPr>
        <w:ind w:left="3240" w:hanging="360"/>
      </w:pPr>
      <w:rPr>
        <w:rFonts w:hint="default" w:ascii="Courier New" w:hAnsi="Courier New" w:cs="Courier New"/>
      </w:rPr>
    </w:lvl>
    <w:lvl w:ilvl="5" w:tplc="FFFFFFFF" w:tentative="1">
      <w:start w:val="1"/>
      <w:numFmt w:val="bullet"/>
      <w:lvlText w:val=""/>
      <w:lvlJc w:val="left"/>
      <w:pPr>
        <w:ind w:left="3960" w:hanging="360"/>
      </w:pPr>
      <w:rPr>
        <w:rFonts w:hint="default" w:ascii="Wingdings" w:hAnsi="Wingdings"/>
      </w:rPr>
    </w:lvl>
    <w:lvl w:ilvl="6" w:tplc="FFFFFFFF" w:tentative="1">
      <w:start w:val="1"/>
      <w:numFmt w:val="bullet"/>
      <w:lvlText w:val=""/>
      <w:lvlJc w:val="left"/>
      <w:pPr>
        <w:ind w:left="4680" w:hanging="360"/>
      </w:pPr>
      <w:rPr>
        <w:rFonts w:hint="default" w:ascii="Symbol" w:hAnsi="Symbol"/>
      </w:rPr>
    </w:lvl>
    <w:lvl w:ilvl="7" w:tplc="FFFFFFFF" w:tentative="1">
      <w:start w:val="1"/>
      <w:numFmt w:val="bullet"/>
      <w:lvlText w:val="o"/>
      <w:lvlJc w:val="left"/>
      <w:pPr>
        <w:ind w:left="5400" w:hanging="360"/>
      </w:pPr>
      <w:rPr>
        <w:rFonts w:hint="default" w:ascii="Courier New" w:hAnsi="Courier New" w:cs="Courier New"/>
      </w:rPr>
    </w:lvl>
    <w:lvl w:ilvl="8" w:tplc="FFFFFFFF" w:tentative="1">
      <w:start w:val="1"/>
      <w:numFmt w:val="bullet"/>
      <w:lvlText w:val=""/>
      <w:lvlJc w:val="left"/>
      <w:pPr>
        <w:ind w:left="6120" w:hanging="360"/>
      </w:pPr>
      <w:rPr>
        <w:rFonts w:hint="default" w:ascii="Wingdings" w:hAnsi="Wingdings"/>
      </w:rPr>
    </w:lvl>
  </w:abstractNum>
  <w:abstractNum w:abstractNumId="32" w15:restartNumberingAfterBreak="0">
    <w:nsid w:val="5F2C6E90"/>
    <w:multiLevelType w:val="hybridMultilevel"/>
    <w:tmpl w:val="D1C6346C"/>
    <w:lvl w:ilvl="0" w:tplc="C322A550">
      <w:start w:val="1"/>
      <w:numFmt w:val="bullet"/>
      <w:lvlText w:val=""/>
      <w:lvlJc w:val="left"/>
      <w:pPr>
        <w:ind w:left="720" w:hanging="360"/>
      </w:pPr>
      <w:rPr>
        <w:rFonts w:hint="default" w:ascii="Wingdings" w:hAnsi="Wingdings"/>
        <w:color w:val="95C11F"/>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33" w15:restartNumberingAfterBreak="0">
    <w:nsid w:val="69360757"/>
    <w:multiLevelType w:val="multilevel"/>
    <w:tmpl w:val="9ECA3A86"/>
    <w:lvl w:ilvl="0">
      <w:start w:val="1"/>
      <w:numFmt w:val="bullet"/>
      <w:pStyle w:val="Bullets"/>
      <w:lvlText w:val=""/>
      <w:lvlJc w:val="left"/>
      <w:pPr>
        <w:tabs>
          <w:tab w:val="num" w:pos="4500"/>
        </w:tabs>
        <w:ind w:left="4498" w:hanging="358"/>
      </w:pPr>
      <w:rPr>
        <w:rFonts w:hint="default" w:ascii="Wingdings" w:hAnsi="Wingdings"/>
        <w:b w:val="0"/>
        <w:i w:val="0"/>
        <w:color w:val="95C11F"/>
        <w:sz w:val="12"/>
      </w:rPr>
    </w:lvl>
    <w:lvl w:ilvl="1">
      <w:start w:val="1"/>
      <w:numFmt w:val="bullet"/>
      <w:lvlText w:val=""/>
      <w:lvlJc w:val="left"/>
      <w:pPr>
        <w:tabs>
          <w:tab w:val="num" w:pos="3581"/>
        </w:tabs>
        <w:ind w:left="3578" w:hanging="357"/>
      </w:pPr>
      <w:rPr>
        <w:rFonts w:hint="default" w:ascii="Wingdings" w:hAnsi="Wingdings"/>
        <w:b w:val="0"/>
        <w:i w:val="0"/>
        <w:color w:val="auto"/>
        <w:sz w:val="24"/>
      </w:rPr>
    </w:lvl>
    <w:lvl w:ilvl="2">
      <w:start w:val="1"/>
      <w:numFmt w:val="decimal"/>
      <w:lvlText w:val="%1.%2.%3"/>
      <w:lvlJc w:val="left"/>
      <w:pPr>
        <w:tabs>
          <w:tab w:val="num" w:pos="3884"/>
        </w:tabs>
        <w:ind w:left="3884" w:hanging="1021"/>
      </w:pPr>
      <w:rPr>
        <w:rFonts w:hint="default"/>
        <w:b/>
        <w:i w:val="0"/>
        <w:color w:val="8FC3DE"/>
        <w:sz w:val="24"/>
      </w:rPr>
    </w:lvl>
    <w:lvl w:ilvl="3">
      <w:start w:val="1"/>
      <w:numFmt w:val="decimal"/>
      <w:lvlText w:val="%1.%2.%3.%4"/>
      <w:lvlJc w:val="left"/>
      <w:pPr>
        <w:tabs>
          <w:tab w:val="num" w:pos="3727"/>
        </w:tabs>
        <w:ind w:left="3727" w:hanging="864"/>
      </w:pPr>
      <w:rPr>
        <w:rFonts w:hint="default"/>
      </w:rPr>
    </w:lvl>
    <w:lvl w:ilvl="4">
      <w:start w:val="1"/>
      <w:numFmt w:val="decimal"/>
      <w:lvlText w:val="%1.%2.%3.%4.%5"/>
      <w:lvlJc w:val="left"/>
      <w:pPr>
        <w:tabs>
          <w:tab w:val="num" w:pos="3871"/>
        </w:tabs>
        <w:ind w:left="3871" w:hanging="1008"/>
      </w:pPr>
      <w:rPr>
        <w:rFonts w:hint="default"/>
      </w:rPr>
    </w:lvl>
    <w:lvl w:ilvl="5">
      <w:start w:val="1"/>
      <w:numFmt w:val="decimal"/>
      <w:lvlText w:val="%1.%2.%3.%4.%5.%6"/>
      <w:lvlJc w:val="left"/>
      <w:pPr>
        <w:tabs>
          <w:tab w:val="num" w:pos="4015"/>
        </w:tabs>
        <w:ind w:left="4015" w:hanging="1152"/>
      </w:pPr>
      <w:rPr>
        <w:rFonts w:hint="default"/>
      </w:rPr>
    </w:lvl>
    <w:lvl w:ilvl="6">
      <w:start w:val="1"/>
      <w:numFmt w:val="decimal"/>
      <w:lvlText w:val="%1.%2.%3.%4.%5.%6.%7"/>
      <w:lvlJc w:val="left"/>
      <w:pPr>
        <w:tabs>
          <w:tab w:val="num" w:pos="4159"/>
        </w:tabs>
        <w:ind w:left="4159" w:hanging="1296"/>
      </w:pPr>
      <w:rPr>
        <w:rFonts w:hint="default"/>
      </w:rPr>
    </w:lvl>
    <w:lvl w:ilvl="7">
      <w:start w:val="1"/>
      <w:numFmt w:val="decimal"/>
      <w:lvlText w:val="%1.%2.%3.%4.%5.%6.%7.%8"/>
      <w:lvlJc w:val="left"/>
      <w:pPr>
        <w:tabs>
          <w:tab w:val="num" w:pos="4303"/>
        </w:tabs>
        <w:ind w:left="4303" w:hanging="1440"/>
      </w:pPr>
      <w:rPr>
        <w:rFonts w:hint="default"/>
      </w:rPr>
    </w:lvl>
    <w:lvl w:ilvl="8">
      <w:start w:val="1"/>
      <w:numFmt w:val="decimal"/>
      <w:lvlText w:val="%1.%2.%3.%4.%5.%6.%7.%8.%9"/>
      <w:lvlJc w:val="left"/>
      <w:pPr>
        <w:tabs>
          <w:tab w:val="num" w:pos="4447"/>
        </w:tabs>
        <w:ind w:left="4447" w:hanging="1584"/>
      </w:pPr>
      <w:rPr>
        <w:rFonts w:hint="default"/>
      </w:rPr>
    </w:lvl>
  </w:abstractNum>
  <w:abstractNum w:abstractNumId="34" w15:restartNumberingAfterBreak="0">
    <w:nsid w:val="6A174289"/>
    <w:multiLevelType w:val="multilevel"/>
    <w:tmpl w:val="E5102BF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5" w15:restartNumberingAfterBreak="0">
    <w:nsid w:val="747D235E"/>
    <w:multiLevelType w:val="hybridMultilevel"/>
    <w:tmpl w:val="1E6673C6"/>
    <w:lvl w:ilvl="0" w:tplc="25545262">
      <w:start w:val="1"/>
      <w:numFmt w:val="bullet"/>
      <w:lvlText w:val=""/>
      <w:lvlJc w:val="left"/>
      <w:pPr>
        <w:ind w:left="720" w:hanging="360"/>
      </w:pPr>
      <w:rPr>
        <w:rFonts w:hint="default" w:ascii="Wingdings" w:hAnsi="Wingdings"/>
        <w:color w:val="95C11F"/>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6" w15:restartNumberingAfterBreak="0">
    <w:nsid w:val="74FB1F97"/>
    <w:multiLevelType w:val="hybridMultilevel"/>
    <w:tmpl w:val="38CC6902"/>
    <w:lvl w:ilvl="0" w:tplc="29C8446E">
      <w:start w:val="1"/>
      <w:numFmt w:val="decimal"/>
      <w:pStyle w:val="Bulletsnumbered"/>
      <w:lvlText w:val="%1."/>
      <w:lvlJc w:val="left"/>
      <w:pPr>
        <w:tabs>
          <w:tab w:val="num" w:pos="3238"/>
        </w:tabs>
        <w:ind w:left="3238" w:hanging="375"/>
      </w:pPr>
      <w:rPr>
        <w:rFonts w:hint="default" w:ascii="Arial" w:hAnsi="Arial"/>
        <w:b w:val="0"/>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757433A3"/>
    <w:multiLevelType w:val="hybridMultilevel"/>
    <w:tmpl w:val="43D8181C"/>
    <w:lvl w:ilvl="0" w:tplc="25545262">
      <w:start w:val="1"/>
      <w:numFmt w:val="bullet"/>
      <w:lvlText w:val=""/>
      <w:lvlJc w:val="left"/>
      <w:pPr>
        <w:ind w:left="1531" w:hanging="360"/>
      </w:pPr>
      <w:rPr>
        <w:rFonts w:hint="default" w:ascii="Wingdings" w:hAnsi="Wingdings"/>
        <w:color w:val="95C11F"/>
      </w:rPr>
    </w:lvl>
    <w:lvl w:ilvl="1" w:tplc="08090003" w:tentative="1">
      <w:start w:val="1"/>
      <w:numFmt w:val="bullet"/>
      <w:lvlText w:val="o"/>
      <w:lvlJc w:val="left"/>
      <w:pPr>
        <w:ind w:left="2251" w:hanging="360"/>
      </w:pPr>
      <w:rPr>
        <w:rFonts w:hint="default" w:ascii="Courier New" w:hAnsi="Courier New" w:cs="Courier New"/>
      </w:rPr>
    </w:lvl>
    <w:lvl w:ilvl="2" w:tplc="08090005" w:tentative="1">
      <w:start w:val="1"/>
      <w:numFmt w:val="bullet"/>
      <w:lvlText w:val=""/>
      <w:lvlJc w:val="left"/>
      <w:pPr>
        <w:ind w:left="2971" w:hanging="360"/>
      </w:pPr>
      <w:rPr>
        <w:rFonts w:hint="default" w:ascii="Wingdings" w:hAnsi="Wingdings"/>
      </w:rPr>
    </w:lvl>
    <w:lvl w:ilvl="3" w:tplc="08090001" w:tentative="1">
      <w:start w:val="1"/>
      <w:numFmt w:val="bullet"/>
      <w:lvlText w:val=""/>
      <w:lvlJc w:val="left"/>
      <w:pPr>
        <w:ind w:left="3691" w:hanging="360"/>
      </w:pPr>
      <w:rPr>
        <w:rFonts w:hint="default" w:ascii="Symbol" w:hAnsi="Symbol"/>
      </w:rPr>
    </w:lvl>
    <w:lvl w:ilvl="4" w:tplc="08090003" w:tentative="1">
      <w:start w:val="1"/>
      <w:numFmt w:val="bullet"/>
      <w:lvlText w:val="o"/>
      <w:lvlJc w:val="left"/>
      <w:pPr>
        <w:ind w:left="4411" w:hanging="360"/>
      </w:pPr>
      <w:rPr>
        <w:rFonts w:hint="default" w:ascii="Courier New" w:hAnsi="Courier New" w:cs="Courier New"/>
      </w:rPr>
    </w:lvl>
    <w:lvl w:ilvl="5" w:tplc="08090005" w:tentative="1">
      <w:start w:val="1"/>
      <w:numFmt w:val="bullet"/>
      <w:lvlText w:val=""/>
      <w:lvlJc w:val="left"/>
      <w:pPr>
        <w:ind w:left="5131" w:hanging="360"/>
      </w:pPr>
      <w:rPr>
        <w:rFonts w:hint="default" w:ascii="Wingdings" w:hAnsi="Wingdings"/>
      </w:rPr>
    </w:lvl>
    <w:lvl w:ilvl="6" w:tplc="08090001" w:tentative="1">
      <w:start w:val="1"/>
      <w:numFmt w:val="bullet"/>
      <w:lvlText w:val=""/>
      <w:lvlJc w:val="left"/>
      <w:pPr>
        <w:ind w:left="5851" w:hanging="360"/>
      </w:pPr>
      <w:rPr>
        <w:rFonts w:hint="default" w:ascii="Symbol" w:hAnsi="Symbol"/>
      </w:rPr>
    </w:lvl>
    <w:lvl w:ilvl="7" w:tplc="08090003" w:tentative="1">
      <w:start w:val="1"/>
      <w:numFmt w:val="bullet"/>
      <w:lvlText w:val="o"/>
      <w:lvlJc w:val="left"/>
      <w:pPr>
        <w:ind w:left="6571" w:hanging="360"/>
      </w:pPr>
      <w:rPr>
        <w:rFonts w:hint="default" w:ascii="Courier New" w:hAnsi="Courier New" w:cs="Courier New"/>
      </w:rPr>
    </w:lvl>
    <w:lvl w:ilvl="8" w:tplc="08090005" w:tentative="1">
      <w:start w:val="1"/>
      <w:numFmt w:val="bullet"/>
      <w:lvlText w:val=""/>
      <w:lvlJc w:val="left"/>
      <w:pPr>
        <w:ind w:left="7291" w:hanging="360"/>
      </w:pPr>
      <w:rPr>
        <w:rFonts w:hint="default" w:ascii="Wingdings" w:hAnsi="Wingdings"/>
      </w:rPr>
    </w:lvl>
  </w:abstractNum>
  <w:abstractNum w:abstractNumId="38" w15:restartNumberingAfterBreak="0">
    <w:nsid w:val="76C95FFB"/>
    <w:multiLevelType w:val="hybridMultilevel"/>
    <w:tmpl w:val="C47206A0"/>
    <w:lvl w:ilvl="0" w:tplc="C322A550">
      <w:start w:val="1"/>
      <w:numFmt w:val="bullet"/>
      <w:lvlText w:val=""/>
      <w:lvlJc w:val="left"/>
      <w:pPr>
        <w:ind w:left="720" w:hanging="360"/>
      </w:pPr>
      <w:rPr>
        <w:rFonts w:hint="default" w:ascii="Wingdings" w:hAnsi="Wingdings"/>
        <w:color w:val="95C11F"/>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39" w15:restartNumberingAfterBreak="0">
    <w:nsid w:val="78650E24"/>
    <w:multiLevelType w:val="hybridMultilevel"/>
    <w:tmpl w:val="7D407926"/>
    <w:lvl w:ilvl="0" w:tplc="25545262">
      <w:start w:val="1"/>
      <w:numFmt w:val="bullet"/>
      <w:lvlText w:val=""/>
      <w:lvlJc w:val="left"/>
      <w:pPr>
        <w:ind w:left="1080" w:hanging="360"/>
      </w:pPr>
      <w:rPr>
        <w:rFonts w:hint="default" w:ascii="Wingdings" w:hAnsi="Wingdings"/>
        <w:color w:val="95C11F"/>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40" w15:restartNumberingAfterBreak="0">
    <w:nsid w:val="791D18D3"/>
    <w:multiLevelType w:val="hybridMultilevel"/>
    <w:tmpl w:val="F962AB72"/>
    <w:lvl w:ilvl="0" w:tplc="C322A550">
      <w:start w:val="1"/>
      <w:numFmt w:val="bullet"/>
      <w:lvlText w:val=""/>
      <w:lvlJc w:val="left"/>
      <w:pPr>
        <w:ind w:left="720" w:hanging="360"/>
      </w:pPr>
      <w:rPr>
        <w:rFonts w:hint="default" w:ascii="Wingdings" w:hAnsi="Wingdings"/>
        <w:color w:val="95C11F"/>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41" w15:restartNumberingAfterBreak="0">
    <w:nsid w:val="7D877118"/>
    <w:multiLevelType w:val="hybridMultilevel"/>
    <w:tmpl w:val="6D06E4C6"/>
    <w:lvl w:ilvl="0" w:tplc="08090001">
      <w:numFmt w:val="bullet"/>
      <w:lvlText w:val=""/>
      <w:lvlJc w:val="left"/>
      <w:pPr>
        <w:ind w:left="720" w:hanging="360"/>
      </w:pPr>
      <w:rPr>
        <w:rFonts w:hint="default" w:ascii="Symbol" w:hAnsi="Symbol" w:eastAsia="Times New Roman" w:cs="Times New Roman"/>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2" w15:restartNumberingAfterBreak="0">
    <w:nsid w:val="7D975152"/>
    <w:multiLevelType w:val="hybridMultilevel"/>
    <w:tmpl w:val="FBDA7504"/>
    <w:lvl w:ilvl="0" w:tplc="C322A550">
      <w:start w:val="1"/>
      <w:numFmt w:val="bullet"/>
      <w:lvlText w:val=""/>
      <w:lvlJc w:val="left"/>
      <w:pPr>
        <w:ind w:left="720" w:hanging="360"/>
      </w:pPr>
      <w:rPr>
        <w:rFonts w:hint="default" w:ascii="Wingdings" w:hAnsi="Wingdings"/>
        <w:color w:val="95C11F"/>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43" w15:restartNumberingAfterBreak="0">
    <w:nsid w:val="7E39181E"/>
    <w:multiLevelType w:val="hybridMultilevel"/>
    <w:tmpl w:val="CC3EDFFA"/>
    <w:lvl w:ilvl="0" w:tplc="25545262">
      <w:start w:val="1"/>
      <w:numFmt w:val="bullet"/>
      <w:lvlText w:val=""/>
      <w:lvlJc w:val="left"/>
      <w:pPr>
        <w:ind w:left="1531" w:hanging="360"/>
      </w:pPr>
      <w:rPr>
        <w:rFonts w:hint="default" w:ascii="Wingdings" w:hAnsi="Wingdings"/>
        <w:color w:val="95C11F"/>
      </w:rPr>
    </w:lvl>
    <w:lvl w:ilvl="1" w:tplc="FFFFFFFF" w:tentative="1">
      <w:start w:val="1"/>
      <w:numFmt w:val="bullet"/>
      <w:lvlText w:val="o"/>
      <w:lvlJc w:val="left"/>
      <w:pPr>
        <w:ind w:left="2702" w:hanging="360"/>
      </w:pPr>
      <w:rPr>
        <w:rFonts w:hint="default" w:ascii="Courier New" w:hAnsi="Courier New" w:cs="Courier New"/>
      </w:rPr>
    </w:lvl>
    <w:lvl w:ilvl="2" w:tplc="FFFFFFFF" w:tentative="1">
      <w:start w:val="1"/>
      <w:numFmt w:val="bullet"/>
      <w:lvlText w:val=""/>
      <w:lvlJc w:val="left"/>
      <w:pPr>
        <w:ind w:left="3422" w:hanging="360"/>
      </w:pPr>
      <w:rPr>
        <w:rFonts w:hint="default" w:ascii="Wingdings" w:hAnsi="Wingdings"/>
      </w:rPr>
    </w:lvl>
    <w:lvl w:ilvl="3" w:tplc="FFFFFFFF" w:tentative="1">
      <w:start w:val="1"/>
      <w:numFmt w:val="bullet"/>
      <w:lvlText w:val=""/>
      <w:lvlJc w:val="left"/>
      <w:pPr>
        <w:ind w:left="4142" w:hanging="360"/>
      </w:pPr>
      <w:rPr>
        <w:rFonts w:hint="default" w:ascii="Symbol" w:hAnsi="Symbol"/>
      </w:rPr>
    </w:lvl>
    <w:lvl w:ilvl="4" w:tplc="FFFFFFFF" w:tentative="1">
      <w:start w:val="1"/>
      <w:numFmt w:val="bullet"/>
      <w:lvlText w:val="o"/>
      <w:lvlJc w:val="left"/>
      <w:pPr>
        <w:ind w:left="4862" w:hanging="360"/>
      </w:pPr>
      <w:rPr>
        <w:rFonts w:hint="default" w:ascii="Courier New" w:hAnsi="Courier New" w:cs="Courier New"/>
      </w:rPr>
    </w:lvl>
    <w:lvl w:ilvl="5" w:tplc="FFFFFFFF" w:tentative="1">
      <w:start w:val="1"/>
      <w:numFmt w:val="bullet"/>
      <w:lvlText w:val=""/>
      <w:lvlJc w:val="left"/>
      <w:pPr>
        <w:ind w:left="5582" w:hanging="360"/>
      </w:pPr>
      <w:rPr>
        <w:rFonts w:hint="default" w:ascii="Wingdings" w:hAnsi="Wingdings"/>
      </w:rPr>
    </w:lvl>
    <w:lvl w:ilvl="6" w:tplc="FFFFFFFF" w:tentative="1">
      <w:start w:val="1"/>
      <w:numFmt w:val="bullet"/>
      <w:lvlText w:val=""/>
      <w:lvlJc w:val="left"/>
      <w:pPr>
        <w:ind w:left="6302" w:hanging="360"/>
      </w:pPr>
      <w:rPr>
        <w:rFonts w:hint="default" w:ascii="Symbol" w:hAnsi="Symbol"/>
      </w:rPr>
    </w:lvl>
    <w:lvl w:ilvl="7" w:tplc="FFFFFFFF" w:tentative="1">
      <w:start w:val="1"/>
      <w:numFmt w:val="bullet"/>
      <w:lvlText w:val="o"/>
      <w:lvlJc w:val="left"/>
      <w:pPr>
        <w:ind w:left="7022" w:hanging="360"/>
      </w:pPr>
      <w:rPr>
        <w:rFonts w:hint="default" w:ascii="Courier New" w:hAnsi="Courier New" w:cs="Courier New"/>
      </w:rPr>
    </w:lvl>
    <w:lvl w:ilvl="8" w:tplc="FFFFFFFF" w:tentative="1">
      <w:start w:val="1"/>
      <w:numFmt w:val="bullet"/>
      <w:lvlText w:val=""/>
      <w:lvlJc w:val="left"/>
      <w:pPr>
        <w:ind w:left="7742" w:hanging="360"/>
      </w:pPr>
      <w:rPr>
        <w:rFonts w:hint="default" w:ascii="Wingdings" w:hAnsi="Wingdings"/>
      </w:rPr>
    </w:lvl>
  </w:abstractNum>
  <w:abstractNum w:abstractNumId="44" w15:restartNumberingAfterBreak="0">
    <w:nsid w:val="7FBD4483"/>
    <w:multiLevelType w:val="multilevel"/>
    <w:tmpl w:val="0E5C362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16cid:durableId="1981110365">
    <w:abstractNumId w:val="33"/>
  </w:num>
  <w:num w:numId="2" w16cid:durableId="848370951">
    <w:abstractNumId w:val="36"/>
  </w:num>
  <w:num w:numId="3" w16cid:durableId="194974796">
    <w:abstractNumId w:val="34"/>
  </w:num>
  <w:num w:numId="4" w16cid:durableId="656617471">
    <w:abstractNumId w:val="37"/>
  </w:num>
  <w:num w:numId="5" w16cid:durableId="1709913851">
    <w:abstractNumId w:val="33"/>
  </w:num>
  <w:num w:numId="6" w16cid:durableId="2136101186">
    <w:abstractNumId w:val="2"/>
  </w:num>
  <w:num w:numId="7" w16cid:durableId="2038191002">
    <w:abstractNumId w:val="35"/>
  </w:num>
  <w:num w:numId="8" w16cid:durableId="366371311">
    <w:abstractNumId w:val="24"/>
  </w:num>
  <w:num w:numId="9" w16cid:durableId="2131047655">
    <w:abstractNumId w:val="23"/>
  </w:num>
  <w:num w:numId="10" w16cid:durableId="119418917">
    <w:abstractNumId w:val="17"/>
  </w:num>
  <w:num w:numId="11" w16cid:durableId="875896155">
    <w:abstractNumId w:val="29"/>
  </w:num>
  <w:num w:numId="12" w16cid:durableId="1834636292">
    <w:abstractNumId w:val="30"/>
  </w:num>
  <w:num w:numId="13" w16cid:durableId="1744639262">
    <w:abstractNumId w:val="43"/>
  </w:num>
  <w:num w:numId="14" w16cid:durableId="505100652">
    <w:abstractNumId w:val="4"/>
  </w:num>
  <w:num w:numId="15" w16cid:durableId="606275809">
    <w:abstractNumId w:val="31"/>
  </w:num>
  <w:num w:numId="16" w16cid:durableId="1411074101">
    <w:abstractNumId w:val="8"/>
  </w:num>
  <w:num w:numId="17" w16cid:durableId="112672995">
    <w:abstractNumId w:val="1"/>
  </w:num>
  <w:num w:numId="18" w16cid:durableId="32969425">
    <w:abstractNumId w:val="3"/>
  </w:num>
  <w:num w:numId="19" w16cid:durableId="879898533">
    <w:abstractNumId w:val="28"/>
  </w:num>
  <w:num w:numId="20" w16cid:durableId="1124230388">
    <w:abstractNumId w:val="41"/>
  </w:num>
  <w:num w:numId="21" w16cid:durableId="931165690">
    <w:abstractNumId w:val="20"/>
  </w:num>
  <w:num w:numId="22" w16cid:durableId="1177425779">
    <w:abstractNumId w:val="16"/>
  </w:num>
  <w:num w:numId="23" w16cid:durableId="2052419986">
    <w:abstractNumId w:val="22"/>
  </w:num>
  <w:num w:numId="24" w16cid:durableId="341276483">
    <w:abstractNumId w:val="15"/>
  </w:num>
  <w:num w:numId="25" w16cid:durableId="1353915826">
    <w:abstractNumId w:val="6"/>
  </w:num>
  <w:num w:numId="26" w16cid:durableId="436797984">
    <w:abstractNumId w:val="33"/>
  </w:num>
  <w:num w:numId="27" w16cid:durableId="888998383">
    <w:abstractNumId w:val="44"/>
  </w:num>
  <w:num w:numId="28" w16cid:durableId="1194686613">
    <w:abstractNumId w:val="5"/>
  </w:num>
  <w:num w:numId="29" w16cid:durableId="684526425">
    <w:abstractNumId w:val="42"/>
  </w:num>
  <w:num w:numId="30" w16cid:durableId="431167852">
    <w:abstractNumId w:val="40"/>
  </w:num>
  <w:num w:numId="31" w16cid:durableId="2046640737">
    <w:abstractNumId w:val="14"/>
  </w:num>
  <w:num w:numId="32" w16cid:durableId="364840916">
    <w:abstractNumId w:val="38"/>
  </w:num>
  <w:num w:numId="33" w16cid:durableId="1933123407">
    <w:abstractNumId w:val="32"/>
  </w:num>
  <w:num w:numId="34" w16cid:durableId="1577590743">
    <w:abstractNumId w:val="18"/>
  </w:num>
  <w:num w:numId="35" w16cid:durableId="1512448068">
    <w:abstractNumId w:val="7"/>
  </w:num>
  <w:num w:numId="36" w16cid:durableId="841168863">
    <w:abstractNumId w:val="11"/>
  </w:num>
  <w:num w:numId="37" w16cid:durableId="1966308186">
    <w:abstractNumId w:val="27"/>
  </w:num>
  <w:num w:numId="38" w16cid:durableId="1341007302">
    <w:abstractNumId w:val="0"/>
  </w:num>
  <w:num w:numId="39" w16cid:durableId="1801727581">
    <w:abstractNumId w:val="9"/>
  </w:num>
  <w:num w:numId="40" w16cid:durableId="215897883">
    <w:abstractNumId w:val="34"/>
  </w:num>
  <w:num w:numId="41" w16cid:durableId="2136949181">
    <w:abstractNumId w:val="33"/>
  </w:num>
  <w:num w:numId="42" w16cid:durableId="428741583">
    <w:abstractNumId w:val="12"/>
  </w:num>
  <w:num w:numId="43" w16cid:durableId="1791197074">
    <w:abstractNumId w:val="33"/>
  </w:num>
  <w:num w:numId="44" w16cid:durableId="1867206984">
    <w:abstractNumId w:val="34"/>
  </w:num>
  <w:num w:numId="45" w16cid:durableId="1090388765">
    <w:abstractNumId w:val="34"/>
  </w:num>
  <w:num w:numId="46" w16cid:durableId="1748264741">
    <w:abstractNumId w:val="34"/>
  </w:num>
  <w:num w:numId="47" w16cid:durableId="1915310325">
    <w:abstractNumId w:val="34"/>
  </w:num>
  <w:num w:numId="48" w16cid:durableId="54860081">
    <w:abstractNumId w:val="34"/>
  </w:num>
  <w:num w:numId="49" w16cid:durableId="965547464">
    <w:abstractNumId w:val="33"/>
  </w:num>
  <w:num w:numId="50" w16cid:durableId="745684440">
    <w:abstractNumId w:val="33"/>
  </w:num>
  <w:num w:numId="51" w16cid:durableId="1256983695">
    <w:abstractNumId w:val="33"/>
  </w:num>
  <w:num w:numId="52" w16cid:durableId="1346175424">
    <w:abstractNumId w:val="33"/>
  </w:num>
  <w:num w:numId="53" w16cid:durableId="747533402">
    <w:abstractNumId w:val="33"/>
  </w:num>
  <w:num w:numId="54" w16cid:durableId="1520659225">
    <w:abstractNumId w:val="33"/>
  </w:num>
  <w:num w:numId="55" w16cid:durableId="1920553560">
    <w:abstractNumId w:val="33"/>
  </w:num>
  <w:num w:numId="56" w16cid:durableId="424570713">
    <w:abstractNumId w:val="33"/>
  </w:num>
  <w:num w:numId="57" w16cid:durableId="1472553547">
    <w:abstractNumId w:val="33"/>
  </w:num>
  <w:num w:numId="58" w16cid:durableId="2052804452">
    <w:abstractNumId w:val="33"/>
  </w:num>
  <w:num w:numId="59" w16cid:durableId="991525020">
    <w:abstractNumId w:val="33"/>
  </w:num>
  <w:num w:numId="60" w16cid:durableId="591011571">
    <w:abstractNumId w:val="25"/>
  </w:num>
  <w:num w:numId="61" w16cid:durableId="803815103">
    <w:abstractNumId w:val="33"/>
  </w:num>
  <w:num w:numId="62" w16cid:durableId="857230660">
    <w:abstractNumId w:val="33"/>
  </w:num>
  <w:num w:numId="63" w16cid:durableId="668868055">
    <w:abstractNumId w:val="33"/>
  </w:num>
  <w:num w:numId="64" w16cid:durableId="1856846815">
    <w:abstractNumId w:val="33"/>
  </w:num>
  <w:num w:numId="65" w16cid:durableId="1367947567">
    <w:abstractNumId w:val="33"/>
  </w:num>
  <w:num w:numId="66" w16cid:durableId="262954925">
    <w:abstractNumId w:val="33"/>
  </w:num>
  <w:num w:numId="67" w16cid:durableId="1177844459">
    <w:abstractNumId w:val="33"/>
  </w:num>
  <w:num w:numId="68" w16cid:durableId="1264341361">
    <w:abstractNumId w:val="33"/>
  </w:num>
  <w:num w:numId="69" w16cid:durableId="905997495">
    <w:abstractNumId w:val="39"/>
  </w:num>
  <w:num w:numId="70" w16cid:durableId="1874728769">
    <w:abstractNumId w:val="26"/>
  </w:num>
  <w:num w:numId="71" w16cid:durableId="1094278098">
    <w:abstractNumId w:val="21"/>
  </w:num>
  <w:num w:numId="72" w16cid:durableId="1006787310">
    <w:abstractNumId w:val="10"/>
  </w:num>
  <w:num w:numId="73" w16cid:durableId="806626834">
    <w:abstractNumId w:val="13"/>
  </w:num>
  <w:num w:numId="74" w16cid:durableId="1569733142">
    <w:abstractNumId w:val="34"/>
  </w:num>
  <w:num w:numId="75" w16cid:durableId="1297107831">
    <w:abstractNumId w:val="19"/>
  </w:num>
  <w:numIdMacAtCleanup w:val="74"/>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30"/>
  <w:activeWritingStyle w:lang="en-US" w:vendorID="64" w:dllVersion="0" w:nlCheck="1" w:checkStyle="0" w:appName="MSWord"/>
  <w:proofState w:spelling="clean" w:grammar="dirty"/>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val="false"/>
  <w:defaultTabStop w:val="720"/>
  <w:noPunctuationKerning/>
  <w:characterSpacingControl w:val="doNotCompress"/>
  <w:hdrShapeDefaults>
    <o:shapedefaults v:ext="edit" spidmax="2050" style="mso-position-horizontal-relative:margin" fill="f" fillcolor="white" stroke="f" strokecolor="navy">
      <v:fill on="f" color="white"/>
      <v:stroke on="f" color="navy"/>
      <v:textbox inset="0"/>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18D0"/>
    <w:rsid w:val="000000DE"/>
    <w:rsid w:val="00000716"/>
    <w:rsid w:val="00000B23"/>
    <w:rsid w:val="0000123D"/>
    <w:rsid w:val="000013CC"/>
    <w:rsid w:val="000013F4"/>
    <w:rsid w:val="000014E6"/>
    <w:rsid w:val="00001A89"/>
    <w:rsid w:val="00001AEE"/>
    <w:rsid w:val="00001B2F"/>
    <w:rsid w:val="00001DD3"/>
    <w:rsid w:val="00001DEE"/>
    <w:rsid w:val="00001EDB"/>
    <w:rsid w:val="0000218F"/>
    <w:rsid w:val="000023F2"/>
    <w:rsid w:val="000025C8"/>
    <w:rsid w:val="00002811"/>
    <w:rsid w:val="000028C5"/>
    <w:rsid w:val="000028CE"/>
    <w:rsid w:val="000029A7"/>
    <w:rsid w:val="00002A59"/>
    <w:rsid w:val="00002A6A"/>
    <w:rsid w:val="00002AD9"/>
    <w:rsid w:val="00002B2B"/>
    <w:rsid w:val="00002C83"/>
    <w:rsid w:val="00002D27"/>
    <w:rsid w:val="00002D77"/>
    <w:rsid w:val="00002EEA"/>
    <w:rsid w:val="00002F04"/>
    <w:rsid w:val="00003045"/>
    <w:rsid w:val="00003073"/>
    <w:rsid w:val="00003330"/>
    <w:rsid w:val="00003BED"/>
    <w:rsid w:val="00003C19"/>
    <w:rsid w:val="00003E0C"/>
    <w:rsid w:val="00003F6F"/>
    <w:rsid w:val="000046F4"/>
    <w:rsid w:val="0000485F"/>
    <w:rsid w:val="00004A26"/>
    <w:rsid w:val="00004BB8"/>
    <w:rsid w:val="00004DB7"/>
    <w:rsid w:val="00004EEE"/>
    <w:rsid w:val="00004FD8"/>
    <w:rsid w:val="00005006"/>
    <w:rsid w:val="00005053"/>
    <w:rsid w:val="000050AD"/>
    <w:rsid w:val="00005170"/>
    <w:rsid w:val="000052B3"/>
    <w:rsid w:val="00005608"/>
    <w:rsid w:val="0000572D"/>
    <w:rsid w:val="00005730"/>
    <w:rsid w:val="00005908"/>
    <w:rsid w:val="00005946"/>
    <w:rsid w:val="00005A0E"/>
    <w:rsid w:val="00005CBD"/>
    <w:rsid w:val="00005D82"/>
    <w:rsid w:val="00005DEC"/>
    <w:rsid w:val="000063B6"/>
    <w:rsid w:val="00006509"/>
    <w:rsid w:val="00006614"/>
    <w:rsid w:val="000066A3"/>
    <w:rsid w:val="000067C0"/>
    <w:rsid w:val="00006BA5"/>
    <w:rsid w:val="00007252"/>
    <w:rsid w:val="00007542"/>
    <w:rsid w:val="00007A8D"/>
    <w:rsid w:val="00007A98"/>
    <w:rsid w:val="00007D49"/>
    <w:rsid w:val="00007EE1"/>
    <w:rsid w:val="00007EEB"/>
    <w:rsid w:val="00007F74"/>
    <w:rsid w:val="00010004"/>
    <w:rsid w:val="00010697"/>
    <w:rsid w:val="00010870"/>
    <w:rsid w:val="00010AEB"/>
    <w:rsid w:val="00010FA7"/>
    <w:rsid w:val="0001105B"/>
    <w:rsid w:val="000113FA"/>
    <w:rsid w:val="00011741"/>
    <w:rsid w:val="000117AE"/>
    <w:rsid w:val="00011918"/>
    <w:rsid w:val="00011BC7"/>
    <w:rsid w:val="00011E91"/>
    <w:rsid w:val="00012227"/>
    <w:rsid w:val="00012446"/>
    <w:rsid w:val="0001246E"/>
    <w:rsid w:val="00012710"/>
    <w:rsid w:val="00012EAC"/>
    <w:rsid w:val="0001303F"/>
    <w:rsid w:val="00013536"/>
    <w:rsid w:val="00013705"/>
    <w:rsid w:val="00013779"/>
    <w:rsid w:val="00013EA7"/>
    <w:rsid w:val="00014094"/>
    <w:rsid w:val="0001413E"/>
    <w:rsid w:val="00014172"/>
    <w:rsid w:val="000142C0"/>
    <w:rsid w:val="000144CE"/>
    <w:rsid w:val="00014568"/>
    <w:rsid w:val="00014C38"/>
    <w:rsid w:val="0001534A"/>
    <w:rsid w:val="0001568D"/>
    <w:rsid w:val="0001577C"/>
    <w:rsid w:val="00015923"/>
    <w:rsid w:val="00015C5D"/>
    <w:rsid w:val="000161EC"/>
    <w:rsid w:val="000165F7"/>
    <w:rsid w:val="00016652"/>
    <w:rsid w:val="00016853"/>
    <w:rsid w:val="000169BE"/>
    <w:rsid w:val="00016EEA"/>
    <w:rsid w:val="0001709B"/>
    <w:rsid w:val="0001722E"/>
    <w:rsid w:val="00017322"/>
    <w:rsid w:val="000173DD"/>
    <w:rsid w:val="0001745E"/>
    <w:rsid w:val="0001748F"/>
    <w:rsid w:val="000174A5"/>
    <w:rsid w:val="00017508"/>
    <w:rsid w:val="0001758D"/>
    <w:rsid w:val="000176B7"/>
    <w:rsid w:val="000177C6"/>
    <w:rsid w:val="00017AA0"/>
    <w:rsid w:val="00017BD8"/>
    <w:rsid w:val="00017CDF"/>
    <w:rsid w:val="00017D37"/>
    <w:rsid w:val="00017D7B"/>
    <w:rsid w:val="00020057"/>
    <w:rsid w:val="000201C4"/>
    <w:rsid w:val="00020704"/>
    <w:rsid w:val="000207FD"/>
    <w:rsid w:val="00020A48"/>
    <w:rsid w:val="00020B19"/>
    <w:rsid w:val="00020FC3"/>
    <w:rsid w:val="00020FCD"/>
    <w:rsid w:val="00020FE7"/>
    <w:rsid w:val="000210FE"/>
    <w:rsid w:val="0002142B"/>
    <w:rsid w:val="00021494"/>
    <w:rsid w:val="00021516"/>
    <w:rsid w:val="00021F94"/>
    <w:rsid w:val="0002223F"/>
    <w:rsid w:val="00022486"/>
    <w:rsid w:val="0002251B"/>
    <w:rsid w:val="00022615"/>
    <w:rsid w:val="00022D8D"/>
    <w:rsid w:val="0002313E"/>
    <w:rsid w:val="0002314D"/>
    <w:rsid w:val="000232D5"/>
    <w:rsid w:val="0002396F"/>
    <w:rsid w:val="00023A25"/>
    <w:rsid w:val="00023BD4"/>
    <w:rsid w:val="00023DA1"/>
    <w:rsid w:val="00023E84"/>
    <w:rsid w:val="000243EA"/>
    <w:rsid w:val="0002470F"/>
    <w:rsid w:val="00024A05"/>
    <w:rsid w:val="00024BE1"/>
    <w:rsid w:val="0002509B"/>
    <w:rsid w:val="000251D6"/>
    <w:rsid w:val="00025538"/>
    <w:rsid w:val="000256E6"/>
    <w:rsid w:val="000259B1"/>
    <w:rsid w:val="00025A0B"/>
    <w:rsid w:val="00025AB4"/>
    <w:rsid w:val="00025E42"/>
    <w:rsid w:val="00025E9E"/>
    <w:rsid w:val="0002604A"/>
    <w:rsid w:val="000260B7"/>
    <w:rsid w:val="00026242"/>
    <w:rsid w:val="000269F3"/>
    <w:rsid w:val="00026CF9"/>
    <w:rsid w:val="00026E62"/>
    <w:rsid w:val="000272E0"/>
    <w:rsid w:val="000273F7"/>
    <w:rsid w:val="000274DE"/>
    <w:rsid w:val="00027FF8"/>
    <w:rsid w:val="000301F5"/>
    <w:rsid w:val="0003040E"/>
    <w:rsid w:val="0003040F"/>
    <w:rsid w:val="0003093B"/>
    <w:rsid w:val="00030A23"/>
    <w:rsid w:val="00030A5B"/>
    <w:rsid w:val="00030AC2"/>
    <w:rsid w:val="00030B25"/>
    <w:rsid w:val="00030C9F"/>
    <w:rsid w:val="00030DAC"/>
    <w:rsid w:val="00031360"/>
    <w:rsid w:val="000316F6"/>
    <w:rsid w:val="000317C0"/>
    <w:rsid w:val="00031802"/>
    <w:rsid w:val="00031AEE"/>
    <w:rsid w:val="00031B64"/>
    <w:rsid w:val="00031CA1"/>
    <w:rsid w:val="00031D07"/>
    <w:rsid w:val="00031E6E"/>
    <w:rsid w:val="0003200F"/>
    <w:rsid w:val="0003228E"/>
    <w:rsid w:val="00032886"/>
    <w:rsid w:val="00032AA7"/>
    <w:rsid w:val="00032BF6"/>
    <w:rsid w:val="00032CC7"/>
    <w:rsid w:val="00032F23"/>
    <w:rsid w:val="00033004"/>
    <w:rsid w:val="00033081"/>
    <w:rsid w:val="000334C7"/>
    <w:rsid w:val="0003362C"/>
    <w:rsid w:val="000337DB"/>
    <w:rsid w:val="00033870"/>
    <w:rsid w:val="00033C8A"/>
    <w:rsid w:val="00033E29"/>
    <w:rsid w:val="00033F3A"/>
    <w:rsid w:val="00034162"/>
    <w:rsid w:val="000342C1"/>
    <w:rsid w:val="00034824"/>
    <w:rsid w:val="00034ACD"/>
    <w:rsid w:val="00034B0B"/>
    <w:rsid w:val="00034E8B"/>
    <w:rsid w:val="00034EF3"/>
    <w:rsid w:val="000351AE"/>
    <w:rsid w:val="0003532F"/>
    <w:rsid w:val="000353B8"/>
    <w:rsid w:val="0003551F"/>
    <w:rsid w:val="00035B8E"/>
    <w:rsid w:val="00035C4D"/>
    <w:rsid w:val="00035C55"/>
    <w:rsid w:val="00035CFC"/>
    <w:rsid w:val="0003601B"/>
    <w:rsid w:val="0003607D"/>
    <w:rsid w:val="000361F2"/>
    <w:rsid w:val="000362A2"/>
    <w:rsid w:val="000362EF"/>
    <w:rsid w:val="00036487"/>
    <w:rsid w:val="00036AB1"/>
    <w:rsid w:val="00036D62"/>
    <w:rsid w:val="000371AF"/>
    <w:rsid w:val="0003745B"/>
    <w:rsid w:val="00037540"/>
    <w:rsid w:val="00037AAF"/>
    <w:rsid w:val="00037B26"/>
    <w:rsid w:val="000401A8"/>
    <w:rsid w:val="000402D7"/>
    <w:rsid w:val="00040321"/>
    <w:rsid w:val="0004035C"/>
    <w:rsid w:val="00040392"/>
    <w:rsid w:val="000404BE"/>
    <w:rsid w:val="0004096B"/>
    <w:rsid w:val="00040B54"/>
    <w:rsid w:val="00040C76"/>
    <w:rsid w:val="00040CBC"/>
    <w:rsid w:val="00040F79"/>
    <w:rsid w:val="00040FAB"/>
    <w:rsid w:val="000410D3"/>
    <w:rsid w:val="0004110B"/>
    <w:rsid w:val="000415C9"/>
    <w:rsid w:val="00041934"/>
    <w:rsid w:val="000419CA"/>
    <w:rsid w:val="00041CBF"/>
    <w:rsid w:val="00041CD9"/>
    <w:rsid w:val="00041F62"/>
    <w:rsid w:val="00041F6B"/>
    <w:rsid w:val="000423A8"/>
    <w:rsid w:val="000423C9"/>
    <w:rsid w:val="0004282F"/>
    <w:rsid w:val="00042A10"/>
    <w:rsid w:val="00042AD0"/>
    <w:rsid w:val="00042E3F"/>
    <w:rsid w:val="000430C7"/>
    <w:rsid w:val="0004330B"/>
    <w:rsid w:val="00043487"/>
    <w:rsid w:val="000439C2"/>
    <w:rsid w:val="00044187"/>
    <w:rsid w:val="000441DD"/>
    <w:rsid w:val="0004426D"/>
    <w:rsid w:val="000442ED"/>
    <w:rsid w:val="000445F0"/>
    <w:rsid w:val="0004482F"/>
    <w:rsid w:val="000448B2"/>
    <w:rsid w:val="00044912"/>
    <w:rsid w:val="00044998"/>
    <w:rsid w:val="00044B5A"/>
    <w:rsid w:val="00044C0F"/>
    <w:rsid w:val="00044EA3"/>
    <w:rsid w:val="000456AE"/>
    <w:rsid w:val="000457C9"/>
    <w:rsid w:val="00045828"/>
    <w:rsid w:val="000458E6"/>
    <w:rsid w:val="0004590E"/>
    <w:rsid w:val="00045D99"/>
    <w:rsid w:val="0004627D"/>
    <w:rsid w:val="00046BEA"/>
    <w:rsid w:val="00046C1C"/>
    <w:rsid w:val="00046D20"/>
    <w:rsid w:val="00046DA2"/>
    <w:rsid w:val="00046DE1"/>
    <w:rsid w:val="00046E04"/>
    <w:rsid w:val="00046E8C"/>
    <w:rsid w:val="00047188"/>
    <w:rsid w:val="000474E8"/>
    <w:rsid w:val="000475A5"/>
    <w:rsid w:val="0004797C"/>
    <w:rsid w:val="00047B0B"/>
    <w:rsid w:val="00047CCF"/>
    <w:rsid w:val="00047D47"/>
    <w:rsid w:val="0005010B"/>
    <w:rsid w:val="0005013C"/>
    <w:rsid w:val="00050150"/>
    <w:rsid w:val="00050250"/>
    <w:rsid w:val="000503B8"/>
    <w:rsid w:val="0005050C"/>
    <w:rsid w:val="00050606"/>
    <w:rsid w:val="000506F8"/>
    <w:rsid w:val="000507E0"/>
    <w:rsid w:val="00050A85"/>
    <w:rsid w:val="00050F83"/>
    <w:rsid w:val="00050FED"/>
    <w:rsid w:val="00051223"/>
    <w:rsid w:val="00051547"/>
    <w:rsid w:val="00051C5D"/>
    <w:rsid w:val="00051DE9"/>
    <w:rsid w:val="00052933"/>
    <w:rsid w:val="00052A07"/>
    <w:rsid w:val="00052C5B"/>
    <w:rsid w:val="00053112"/>
    <w:rsid w:val="0005360E"/>
    <w:rsid w:val="00053970"/>
    <w:rsid w:val="00053B4A"/>
    <w:rsid w:val="00053E9D"/>
    <w:rsid w:val="00054357"/>
    <w:rsid w:val="0005447C"/>
    <w:rsid w:val="000549C7"/>
    <w:rsid w:val="00054C0A"/>
    <w:rsid w:val="00055A64"/>
    <w:rsid w:val="00055BD0"/>
    <w:rsid w:val="00055CA2"/>
    <w:rsid w:val="00055CD7"/>
    <w:rsid w:val="00055DB7"/>
    <w:rsid w:val="00055F28"/>
    <w:rsid w:val="00056404"/>
    <w:rsid w:val="00056534"/>
    <w:rsid w:val="000566F2"/>
    <w:rsid w:val="00056711"/>
    <w:rsid w:val="000568DA"/>
    <w:rsid w:val="0005690D"/>
    <w:rsid w:val="00056B8A"/>
    <w:rsid w:val="00056C5C"/>
    <w:rsid w:val="00056E2E"/>
    <w:rsid w:val="000571EB"/>
    <w:rsid w:val="000572DD"/>
    <w:rsid w:val="000577CE"/>
    <w:rsid w:val="000578E5"/>
    <w:rsid w:val="0005796D"/>
    <w:rsid w:val="00057A5F"/>
    <w:rsid w:val="00057C9B"/>
    <w:rsid w:val="00057E46"/>
    <w:rsid w:val="00060263"/>
    <w:rsid w:val="00060285"/>
    <w:rsid w:val="0006051E"/>
    <w:rsid w:val="00060769"/>
    <w:rsid w:val="00060AFE"/>
    <w:rsid w:val="00060CCA"/>
    <w:rsid w:val="0006110E"/>
    <w:rsid w:val="00061391"/>
    <w:rsid w:val="00061500"/>
    <w:rsid w:val="0006170D"/>
    <w:rsid w:val="00061827"/>
    <w:rsid w:val="00061975"/>
    <w:rsid w:val="00061C69"/>
    <w:rsid w:val="00061C6D"/>
    <w:rsid w:val="00061EDC"/>
    <w:rsid w:val="00061F22"/>
    <w:rsid w:val="000623FD"/>
    <w:rsid w:val="0006263B"/>
    <w:rsid w:val="00062CB8"/>
    <w:rsid w:val="00062E03"/>
    <w:rsid w:val="000633D1"/>
    <w:rsid w:val="00063672"/>
    <w:rsid w:val="0006370C"/>
    <w:rsid w:val="000637EE"/>
    <w:rsid w:val="00063904"/>
    <w:rsid w:val="00063B63"/>
    <w:rsid w:val="00063E61"/>
    <w:rsid w:val="000640CB"/>
    <w:rsid w:val="00064571"/>
    <w:rsid w:val="00064700"/>
    <w:rsid w:val="00064921"/>
    <w:rsid w:val="000650A2"/>
    <w:rsid w:val="00065362"/>
    <w:rsid w:val="000653FE"/>
    <w:rsid w:val="0006549F"/>
    <w:rsid w:val="000655FC"/>
    <w:rsid w:val="00065AC3"/>
    <w:rsid w:val="00065E92"/>
    <w:rsid w:val="00065EF5"/>
    <w:rsid w:val="0006614F"/>
    <w:rsid w:val="0006641F"/>
    <w:rsid w:val="00066545"/>
    <w:rsid w:val="0006659A"/>
    <w:rsid w:val="00066804"/>
    <w:rsid w:val="0006689A"/>
    <w:rsid w:val="0006690D"/>
    <w:rsid w:val="00066969"/>
    <w:rsid w:val="00066E5D"/>
    <w:rsid w:val="000670F1"/>
    <w:rsid w:val="00067AB4"/>
    <w:rsid w:val="00067E2E"/>
    <w:rsid w:val="00067F27"/>
    <w:rsid w:val="00067F3B"/>
    <w:rsid w:val="00067F3E"/>
    <w:rsid w:val="000700C9"/>
    <w:rsid w:val="00070280"/>
    <w:rsid w:val="0007035B"/>
    <w:rsid w:val="000706FD"/>
    <w:rsid w:val="00070C01"/>
    <w:rsid w:val="00071060"/>
    <w:rsid w:val="0007117A"/>
    <w:rsid w:val="00071192"/>
    <w:rsid w:val="000712D0"/>
    <w:rsid w:val="0007149F"/>
    <w:rsid w:val="00071641"/>
    <w:rsid w:val="000716AB"/>
    <w:rsid w:val="00071811"/>
    <w:rsid w:val="00071934"/>
    <w:rsid w:val="00071F5B"/>
    <w:rsid w:val="00072074"/>
    <w:rsid w:val="0007213E"/>
    <w:rsid w:val="00072162"/>
    <w:rsid w:val="000721E6"/>
    <w:rsid w:val="00072791"/>
    <w:rsid w:val="0007293D"/>
    <w:rsid w:val="00072CDC"/>
    <w:rsid w:val="00072D80"/>
    <w:rsid w:val="00072E16"/>
    <w:rsid w:val="00072FEA"/>
    <w:rsid w:val="0007316F"/>
    <w:rsid w:val="00073422"/>
    <w:rsid w:val="00073501"/>
    <w:rsid w:val="000737C2"/>
    <w:rsid w:val="00073BD6"/>
    <w:rsid w:val="00073D13"/>
    <w:rsid w:val="00073ED7"/>
    <w:rsid w:val="000741FF"/>
    <w:rsid w:val="000742D5"/>
    <w:rsid w:val="0007436F"/>
    <w:rsid w:val="000745B3"/>
    <w:rsid w:val="000748DD"/>
    <w:rsid w:val="000749F0"/>
    <w:rsid w:val="00074D86"/>
    <w:rsid w:val="000751FA"/>
    <w:rsid w:val="00075417"/>
    <w:rsid w:val="0007581C"/>
    <w:rsid w:val="00075829"/>
    <w:rsid w:val="000758AA"/>
    <w:rsid w:val="00075BF4"/>
    <w:rsid w:val="00075DBC"/>
    <w:rsid w:val="00075E80"/>
    <w:rsid w:val="00076187"/>
    <w:rsid w:val="000763D2"/>
    <w:rsid w:val="0007649C"/>
    <w:rsid w:val="00076699"/>
    <w:rsid w:val="00076885"/>
    <w:rsid w:val="00076CF2"/>
    <w:rsid w:val="00076D58"/>
    <w:rsid w:val="00076FCB"/>
    <w:rsid w:val="00077104"/>
    <w:rsid w:val="0007724E"/>
    <w:rsid w:val="00077612"/>
    <w:rsid w:val="000776B3"/>
    <w:rsid w:val="00077E03"/>
    <w:rsid w:val="0008063D"/>
    <w:rsid w:val="000806D8"/>
    <w:rsid w:val="00080AF1"/>
    <w:rsid w:val="00080B3E"/>
    <w:rsid w:val="00080BC9"/>
    <w:rsid w:val="00080D3E"/>
    <w:rsid w:val="000811E7"/>
    <w:rsid w:val="00081434"/>
    <w:rsid w:val="00081613"/>
    <w:rsid w:val="000816D5"/>
    <w:rsid w:val="000816F3"/>
    <w:rsid w:val="00081A47"/>
    <w:rsid w:val="00081BD8"/>
    <w:rsid w:val="00081D46"/>
    <w:rsid w:val="00081D93"/>
    <w:rsid w:val="000821F9"/>
    <w:rsid w:val="000822E3"/>
    <w:rsid w:val="0008270C"/>
    <w:rsid w:val="0008279B"/>
    <w:rsid w:val="0008279E"/>
    <w:rsid w:val="000827D6"/>
    <w:rsid w:val="00082809"/>
    <w:rsid w:val="00082B60"/>
    <w:rsid w:val="00082CD3"/>
    <w:rsid w:val="00082E3F"/>
    <w:rsid w:val="00082E4B"/>
    <w:rsid w:val="00083004"/>
    <w:rsid w:val="00083078"/>
    <w:rsid w:val="00083111"/>
    <w:rsid w:val="00083122"/>
    <w:rsid w:val="0008317D"/>
    <w:rsid w:val="000832CA"/>
    <w:rsid w:val="00083542"/>
    <w:rsid w:val="000837CA"/>
    <w:rsid w:val="0008398B"/>
    <w:rsid w:val="00083ACD"/>
    <w:rsid w:val="00083F3B"/>
    <w:rsid w:val="00083FF3"/>
    <w:rsid w:val="000841B4"/>
    <w:rsid w:val="000844CA"/>
    <w:rsid w:val="000844D7"/>
    <w:rsid w:val="0008478E"/>
    <w:rsid w:val="000848CD"/>
    <w:rsid w:val="00084973"/>
    <w:rsid w:val="0008519B"/>
    <w:rsid w:val="00085256"/>
    <w:rsid w:val="00085983"/>
    <w:rsid w:val="00085CDE"/>
    <w:rsid w:val="00085D3D"/>
    <w:rsid w:val="00085E71"/>
    <w:rsid w:val="00086140"/>
    <w:rsid w:val="00086AEA"/>
    <w:rsid w:val="00086C2D"/>
    <w:rsid w:val="00086C44"/>
    <w:rsid w:val="00086DDC"/>
    <w:rsid w:val="00086FC7"/>
    <w:rsid w:val="00087311"/>
    <w:rsid w:val="00087441"/>
    <w:rsid w:val="000874AE"/>
    <w:rsid w:val="00087564"/>
    <w:rsid w:val="00087749"/>
    <w:rsid w:val="00087761"/>
    <w:rsid w:val="0008779A"/>
    <w:rsid w:val="000879BF"/>
    <w:rsid w:val="00087E0A"/>
    <w:rsid w:val="00087E3F"/>
    <w:rsid w:val="00087F93"/>
    <w:rsid w:val="0009014D"/>
    <w:rsid w:val="000903F4"/>
    <w:rsid w:val="0009043C"/>
    <w:rsid w:val="000907D2"/>
    <w:rsid w:val="000907DF"/>
    <w:rsid w:val="00090948"/>
    <w:rsid w:val="00090990"/>
    <w:rsid w:val="00090C5D"/>
    <w:rsid w:val="00090D4E"/>
    <w:rsid w:val="000916EB"/>
    <w:rsid w:val="00091936"/>
    <w:rsid w:val="00091B85"/>
    <w:rsid w:val="00091CF9"/>
    <w:rsid w:val="00091D62"/>
    <w:rsid w:val="00091DCF"/>
    <w:rsid w:val="00091FD7"/>
    <w:rsid w:val="0009219F"/>
    <w:rsid w:val="000921AA"/>
    <w:rsid w:val="00092878"/>
    <w:rsid w:val="00092CF3"/>
    <w:rsid w:val="00092FC0"/>
    <w:rsid w:val="000930A2"/>
    <w:rsid w:val="000932E7"/>
    <w:rsid w:val="00093967"/>
    <w:rsid w:val="00093A2C"/>
    <w:rsid w:val="00093D85"/>
    <w:rsid w:val="00094216"/>
    <w:rsid w:val="000943E7"/>
    <w:rsid w:val="000943E9"/>
    <w:rsid w:val="00094B59"/>
    <w:rsid w:val="00094FA5"/>
    <w:rsid w:val="0009503E"/>
    <w:rsid w:val="00095177"/>
    <w:rsid w:val="000951EC"/>
    <w:rsid w:val="00095367"/>
    <w:rsid w:val="000953C1"/>
    <w:rsid w:val="000953CF"/>
    <w:rsid w:val="000955D4"/>
    <w:rsid w:val="00095CBF"/>
    <w:rsid w:val="00095E40"/>
    <w:rsid w:val="00095FAD"/>
    <w:rsid w:val="0009601D"/>
    <w:rsid w:val="00096312"/>
    <w:rsid w:val="0009643D"/>
    <w:rsid w:val="0009674E"/>
    <w:rsid w:val="0009678C"/>
    <w:rsid w:val="00096890"/>
    <w:rsid w:val="000969C2"/>
    <w:rsid w:val="000971EE"/>
    <w:rsid w:val="00097784"/>
    <w:rsid w:val="000979D6"/>
    <w:rsid w:val="00097A00"/>
    <w:rsid w:val="00097BD7"/>
    <w:rsid w:val="00097DA2"/>
    <w:rsid w:val="00097ED7"/>
    <w:rsid w:val="000A062F"/>
    <w:rsid w:val="000A0961"/>
    <w:rsid w:val="000A0BB5"/>
    <w:rsid w:val="000A0DAE"/>
    <w:rsid w:val="000A0F7E"/>
    <w:rsid w:val="000A0FCF"/>
    <w:rsid w:val="000A1547"/>
    <w:rsid w:val="000A1956"/>
    <w:rsid w:val="000A1A28"/>
    <w:rsid w:val="000A1BE9"/>
    <w:rsid w:val="000A22CA"/>
    <w:rsid w:val="000A2371"/>
    <w:rsid w:val="000A2506"/>
    <w:rsid w:val="000A257E"/>
    <w:rsid w:val="000A268D"/>
    <w:rsid w:val="000A2876"/>
    <w:rsid w:val="000A29D2"/>
    <w:rsid w:val="000A2F26"/>
    <w:rsid w:val="000A2FB8"/>
    <w:rsid w:val="000A3291"/>
    <w:rsid w:val="000A334D"/>
    <w:rsid w:val="000A39BA"/>
    <w:rsid w:val="000A3E63"/>
    <w:rsid w:val="000A4085"/>
    <w:rsid w:val="000A46E0"/>
    <w:rsid w:val="000A48F7"/>
    <w:rsid w:val="000A4C77"/>
    <w:rsid w:val="000A4D04"/>
    <w:rsid w:val="000A4E7D"/>
    <w:rsid w:val="000A4E8C"/>
    <w:rsid w:val="000A51C9"/>
    <w:rsid w:val="000A53AB"/>
    <w:rsid w:val="000A5F1A"/>
    <w:rsid w:val="000A5F89"/>
    <w:rsid w:val="000A60F0"/>
    <w:rsid w:val="000A62F0"/>
    <w:rsid w:val="000A67CB"/>
    <w:rsid w:val="000A6897"/>
    <w:rsid w:val="000A6CBE"/>
    <w:rsid w:val="000A7089"/>
    <w:rsid w:val="000A7583"/>
    <w:rsid w:val="000A768C"/>
    <w:rsid w:val="000A7729"/>
    <w:rsid w:val="000A7915"/>
    <w:rsid w:val="000A7A9C"/>
    <w:rsid w:val="000A7D24"/>
    <w:rsid w:val="000A7F16"/>
    <w:rsid w:val="000B016E"/>
    <w:rsid w:val="000B0447"/>
    <w:rsid w:val="000B04B8"/>
    <w:rsid w:val="000B04CF"/>
    <w:rsid w:val="000B05E7"/>
    <w:rsid w:val="000B0715"/>
    <w:rsid w:val="000B083D"/>
    <w:rsid w:val="000B0934"/>
    <w:rsid w:val="000B0E66"/>
    <w:rsid w:val="000B1030"/>
    <w:rsid w:val="000B12B7"/>
    <w:rsid w:val="000B16AF"/>
    <w:rsid w:val="000B16C0"/>
    <w:rsid w:val="000B1939"/>
    <w:rsid w:val="000B1971"/>
    <w:rsid w:val="000B1A05"/>
    <w:rsid w:val="000B1EE3"/>
    <w:rsid w:val="000B2032"/>
    <w:rsid w:val="000B2202"/>
    <w:rsid w:val="000B2302"/>
    <w:rsid w:val="000B2CFD"/>
    <w:rsid w:val="000B3058"/>
    <w:rsid w:val="000B34DA"/>
    <w:rsid w:val="000B3DD0"/>
    <w:rsid w:val="000B45A3"/>
    <w:rsid w:val="000B467F"/>
    <w:rsid w:val="000B475F"/>
    <w:rsid w:val="000B4925"/>
    <w:rsid w:val="000B4953"/>
    <w:rsid w:val="000B4B5B"/>
    <w:rsid w:val="000B4CBA"/>
    <w:rsid w:val="000B503E"/>
    <w:rsid w:val="000B5464"/>
    <w:rsid w:val="000B564E"/>
    <w:rsid w:val="000B596E"/>
    <w:rsid w:val="000B6398"/>
    <w:rsid w:val="000B66B1"/>
    <w:rsid w:val="000B6777"/>
    <w:rsid w:val="000B681F"/>
    <w:rsid w:val="000B68F1"/>
    <w:rsid w:val="000B69CC"/>
    <w:rsid w:val="000B6C81"/>
    <w:rsid w:val="000B6DA6"/>
    <w:rsid w:val="000B6FE8"/>
    <w:rsid w:val="000B71A8"/>
    <w:rsid w:val="000B71F6"/>
    <w:rsid w:val="000B731B"/>
    <w:rsid w:val="000B74BC"/>
    <w:rsid w:val="000B77F9"/>
    <w:rsid w:val="000B7893"/>
    <w:rsid w:val="000C00B5"/>
    <w:rsid w:val="000C0191"/>
    <w:rsid w:val="000C0302"/>
    <w:rsid w:val="000C0420"/>
    <w:rsid w:val="000C0507"/>
    <w:rsid w:val="000C0579"/>
    <w:rsid w:val="000C0741"/>
    <w:rsid w:val="000C07F7"/>
    <w:rsid w:val="000C0928"/>
    <w:rsid w:val="000C0AC7"/>
    <w:rsid w:val="000C0C36"/>
    <w:rsid w:val="000C0FC2"/>
    <w:rsid w:val="000C11C6"/>
    <w:rsid w:val="000C1257"/>
    <w:rsid w:val="000C12D3"/>
    <w:rsid w:val="000C1324"/>
    <w:rsid w:val="000C164D"/>
    <w:rsid w:val="000C1AC2"/>
    <w:rsid w:val="000C2759"/>
    <w:rsid w:val="000C276D"/>
    <w:rsid w:val="000C2812"/>
    <w:rsid w:val="000C2871"/>
    <w:rsid w:val="000C28EB"/>
    <w:rsid w:val="000C2C1F"/>
    <w:rsid w:val="000C2C26"/>
    <w:rsid w:val="000C3205"/>
    <w:rsid w:val="000C32BE"/>
    <w:rsid w:val="000C33EB"/>
    <w:rsid w:val="000C3529"/>
    <w:rsid w:val="000C35E9"/>
    <w:rsid w:val="000C3692"/>
    <w:rsid w:val="000C3717"/>
    <w:rsid w:val="000C37F8"/>
    <w:rsid w:val="000C392A"/>
    <w:rsid w:val="000C3CAC"/>
    <w:rsid w:val="000C3F91"/>
    <w:rsid w:val="000C412A"/>
    <w:rsid w:val="000C418D"/>
    <w:rsid w:val="000C44CC"/>
    <w:rsid w:val="000C4853"/>
    <w:rsid w:val="000C4889"/>
    <w:rsid w:val="000C4D60"/>
    <w:rsid w:val="000C52BD"/>
    <w:rsid w:val="000C557B"/>
    <w:rsid w:val="000C569D"/>
    <w:rsid w:val="000C56D4"/>
    <w:rsid w:val="000C581B"/>
    <w:rsid w:val="000C5865"/>
    <w:rsid w:val="000C5A40"/>
    <w:rsid w:val="000C5AC5"/>
    <w:rsid w:val="000C5F95"/>
    <w:rsid w:val="000C5FA8"/>
    <w:rsid w:val="000C5FF6"/>
    <w:rsid w:val="000C6447"/>
    <w:rsid w:val="000C65B9"/>
    <w:rsid w:val="000C6722"/>
    <w:rsid w:val="000C6BEB"/>
    <w:rsid w:val="000C6BEF"/>
    <w:rsid w:val="000C72BC"/>
    <w:rsid w:val="000C737C"/>
    <w:rsid w:val="000C75CA"/>
    <w:rsid w:val="000C796F"/>
    <w:rsid w:val="000C7CEC"/>
    <w:rsid w:val="000C7DC6"/>
    <w:rsid w:val="000C7E28"/>
    <w:rsid w:val="000D0020"/>
    <w:rsid w:val="000D0124"/>
    <w:rsid w:val="000D0199"/>
    <w:rsid w:val="000D0346"/>
    <w:rsid w:val="000D03B4"/>
    <w:rsid w:val="000D04FD"/>
    <w:rsid w:val="000D0761"/>
    <w:rsid w:val="000D0B20"/>
    <w:rsid w:val="000D0D1F"/>
    <w:rsid w:val="000D0E74"/>
    <w:rsid w:val="000D0E9A"/>
    <w:rsid w:val="000D0F86"/>
    <w:rsid w:val="000D133E"/>
    <w:rsid w:val="000D171D"/>
    <w:rsid w:val="000D2036"/>
    <w:rsid w:val="000D21D6"/>
    <w:rsid w:val="000D27F1"/>
    <w:rsid w:val="000D27FC"/>
    <w:rsid w:val="000D2D3E"/>
    <w:rsid w:val="000D32A6"/>
    <w:rsid w:val="000D33C3"/>
    <w:rsid w:val="000D3489"/>
    <w:rsid w:val="000D3EAE"/>
    <w:rsid w:val="000D3EE2"/>
    <w:rsid w:val="000D4630"/>
    <w:rsid w:val="000D47EF"/>
    <w:rsid w:val="000D4960"/>
    <w:rsid w:val="000D4AE9"/>
    <w:rsid w:val="000D52BF"/>
    <w:rsid w:val="000D5301"/>
    <w:rsid w:val="000D575E"/>
    <w:rsid w:val="000D5923"/>
    <w:rsid w:val="000D5AAE"/>
    <w:rsid w:val="000D5ADA"/>
    <w:rsid w:val="000D5D84"/>
    <w:rsid w:val="000D5D88"/>
    <w:rsid w:val="000D5DAC"/>
    <w:rsid w:val="000D5E07"/>
    <w:rsid w:val="000D5E3B"/>
    <w:rsid w:val="000D64B7"/>
    <w:rsid w:val="000D65CA"/>
    <w:rsid w:val="000D6642"/>
    <w:rsid w:val="000D6730"/>
    <w:rsid w:val="000D679F"/>
    <w:rsid w:val="000D68F5"/>
    <w:rsid w:val="000D6A8D"/>
    <w:rsid w:val="000D6BDC"/>
    <w:rsid w:val="000D6CFE"/>
    <w:rsid w:val="000D6DFE"/>
    <w:rsid w:val="000D6F89"/>
    <w:rsid w:val="000D70FE"/>
    <w:rsid w:val="000D71E3"/>
    <w:rsid w:val="000D7445"/>
    <w:rsid w:val="000D7643"/>
    <w:rsid w:val="000D7B22"/>
    <w:rsid w:val="000D7C49"/>
    <w:rsid w:val="000D7E8F"/>
    <w:rsid w:val="000E019E"/>
    <w:rsid w:val="000E0282"/>
    <w:rsid w:val="000E038C"/>
    <w:rsid w:val="000E03B1"/>
    <w:rsid w:val="000E0552"/>
    <w:rsid w:val="000E0779"/>
    <w:rsid w:val="000E0803"/>
    <w:rsid w:val="000E0936"/>
    <w:rsid w:val="000E0A46"/>
    <w:rsid w:val="000E0CAA"/>
    <w:rsid w:val="000E0F6E"/>
    <w:rsid w:val="000E1116"/>
    <w:rsid w:val="000E11C0"/>
    <w:rsid w:val="000E1754"/>
    <w:rsid w:val="000E181F"/>
    <w:rsid w:val="000E1981"/>
    <w:rsid w:val="000E1CA8"/>
    <w:rsid w:val="000E1F47"/>
    <w:rsid w:val="000E2143"/>
    <w:rsid w:val="000E24F0"/>
    <w:rsid w:val="000E2618"/>
    <w:rsid w:val="000E2A80"/>
    <w:rsid w:val="000E2C26"/>
    <w:rsid w:val="000E2C87"/>
    <w:rsid w:val="000E3354"/>
    <w:rsid w:val="000E3856"/>
    <w:rsid w:val="000E3BA9"/>
    <w:rsid w:val="000E3C9B"/>
    <w:rsid w:val="000E3D09"/>
    <w:rsid w:val="000E40FE"/>
    <w:rsid w:val="000E45F7"/>
    <w:rsid w:val="000E4CFB"/>
    <w:rsid w:val="000E50FD"/>
    <w:rsid w:val="000E5A97"/>
    <w:rsid w:val="000E5B8E"/>
    <w:rsid w:val="000E5D52"/>
    <w:rsid w:val="000E6061"/>
    <w:rsid w:val="000E61AF"/>
    <w:rsid w:val="000E65D6"/>
    <w:rsid w:val="000E6958"/>
    <w:rsid w:val="000E6C3C"/>
    <w:rsid w:val="000E6D8C"/>
    <w:rsid w:val="000E6E2D"/>
    <w:rsid w:val="000E72B5"/>
    <w:rsid w:val="000E7725"/>
    <w:rsid w:val="000E793D"/>
    <w:rsid w:val="000E7AD0"/>
    <w:rsid w:val="000E7B52"/>
    <w:rsid w:val="000E7B67"/>
    <w:rsid w:val="000E7C42"/>
    <w:rsid w:val="000E7E55"/>
    <w:rsid w:val="000F02D2"/>
    <w:rsid w:val="000F0776"/>
    <w:rsid w:val="000F09A5"/>
    <w:rsid w:val="000F0C16"/>
    <w:rsid w:val="000F13A6"/>
    <w:rsid w:val="000F143B"/>
    <w:rsid w:val="000F14FF"/>
    <w:rsid w:val="000F15F1"/>
    <w:rsid w:val="000F15F8"/>
    <w:rsid w:val="000F161C"/>
    <w:rsid w:val="000F1811"/>
    <w:rsid w:val="000F2209"/>
    <w:rsid w:val="000F270E"/>
    <w:rsid w:val="000F2798"/>
    <w:rsid w:val="000F27F5"/>
    <w:rsid w:val="000F2B7E"/>
    <w:rsid w:val="000F2D3F"/>
    <w:rsid w:val="000F2DF1"/>
    <w:rsid w:val="000F2F66"/>
    <w:rsid w:val="000F2F90"/>
    <w:rsid w:val="000F353B"/>
    <w:rsid w:val="000F353C"/>
    <w:rsid w:val="000F356F"/>
    <w:rsid w:val="000F36EF"/>
    <w:rsid w:val="000F375A"/>
    <w:rsid w:val="000F3769"/>
    <w:rsid w:val="000F38AC"/>
    <w:rsid w:val="000F38C6"/>
    <w:rsid w:val="000F3953"/>
    <w:rsid w:val="000F41FF"/>
    <w:rsid w:val="000F4427"/>
    <w:rsid w:val="000F4502"/>
    <w:rsid w:val="000F46FD"/>
    <w:rsid w:val="000F47C0"/>
    <w:rsid w:val="000F4800"/>
    <w:rsid w:val="000F4824"/>
    <w:rsid w:val="000F4B0D"/>
    <w:rsid w:val="000F4BBA"/>
    <w:rsid w:val="000F4BE9"/>
    <w:rsid w:val="000F4BFE"/>
    <w:rsid w:val="000F4DB4"/>
    <w:rsid w:val="000F4DC6"/>
    <w:rsid w:val="000F4E9E"/>
    <w:rsid w:val="000F536E"/>
    <w:rsid w:val="000F548E"/>
    <w:rsid w:val="000F59ED"/>
    <w:rsid w:val="000F5C11"/>
    <w:rsid w:val="000F60BC"/>
    <w:rsid w:val="000F630F"/>
    <w:rsid w:val="000F63D5"/>
    <w:rsid w:val="000F65DB"/>
    <w:rsid w:val="000F672C"/>
    <w:rsid w:val="000F6972"/>
    <w:rsid w:val="000F6C26"/>
    <w:rsid w:val="000F715D"/>
    <w:rsid w:val="000F7172"/>
    <w:rsid w:val="000F72F7"/>
    <w:rsid w:val="000F75D8"/>
    <w:rsid w:val="000F765D"/>
    <w:rsid w:val="000F7769"/>
    <w:rsid w:val="000F7856"/>
    <w:rsid w:val="000F78C9"/>
    <w:rsid w:val="000F7913"/>
    <w:rsid w:val="000F7A7B"/>
    <w:rsid w:val="000F7AA9"/>
    <w:rsid w:val="000F7B56"/>
    <w:rsid w:val="000F7BE3"/>
    <w:rsid w:val="000F7E75"/>
    <w:rsid w:val="000F7F9A"/>
    <w:rsid w:val="00100275"/>
    <w:rsid w:val="00100497"/>
    <w:rsid w:val="00100588"/>
    <w:rsid w:val="0010061B"/>
    <w:rsid w:val="00100630"/>
    <w:rsid w:val="0010068F"/>
    <w:rsid w:val="001009F7"/>
    <w:rsid w:val="00100DED"/>
    <w:rsid w:val="0010107D"/>
    <w:rsid w:val="001012D7"/>
    <w:rsid w:val="001012DC"/>
    <w:rsid w:val="001013BB"/>
    <w:rsid w:val="001014B3"/>
    <w:rsid w:val="001014B4"/>
    <w:rsid w:val="00101950"/>
    <w:rsid w:val="0010197E"/>
    <w:rsid w:val="00101CCB"/>
    <w:rsid w:val="00101F2B"/>
    <w:rsid w:val="00101F90"/>
    <w:rsid w:val="00102B5C"/>
    <w:rsid w:val="00103118"/>
    <w:rsid w:val="00103272"/>
    <w:rsid w:val="0010360A"/>
    <w:rsid w:val="001036C2"/>
    <w:rsid w:val="001037D2"/>
    <w:rsid w:val="00103904"/>
    <w:rsid w:val="00103E81"/>
    <w:rsid w:val="00103FF3"/>
    <w:rsid w:val="0010418A"/>
    <w:rsid w:val="00104AB3"/>
    <w:rsid w:val="00104B1F"/>
    <w:rsid w:val="00104D0E"/>
    <w:rsid w:val="0010549E"/>
    <w:rsid w:val="00105B83"/>
    <w:rsid w:val="00105F12"/>
    <w:rsid w:val="001060A9"/>
    <w:rsid w:val="0010637C"/>
    <w:rsid w:val="001069AA"/>
    <w:rsid w:val="00106C0B"/>
    <w:rsid w:val="00107457"/>
    <w:rsid w:val="001074AA"/>
    <w:rsid w:val="0010758C"/>
    <w:rsid w:val="00107680"/>
    <w:rsid w:val="001076FB"/>
    <w:rsid w:val="00107785"/>
    <w:rsid w:val="00107788"/>
    <w:rsid w:val="001077BC"/>
    <w:rsid w:val="00107DB2"/>
    <w:rsid w:val="00107F8C"/>
    <w:rsid w:val="0011046A"/>
    <w:rsid w:val="001108B8"/>
    <w:rsid w:val="00110BBD"/>
    <w:rsid w:val="00111009"/>
    <w:rsid w:val="00111139"/>
    <w:rsid w:val="001112A7"/>
    <w:rsid w:val="00111448"/>
    <w:rsid w:val="001114EF"/>
    <w:rsid w:val="00111560"/>
    <w:rsid w:val="0011156B"/>
    <w:rsid w:val="00111699"/>
    <w:rsid w:val="001119C5"/>
    <w:rsid w:val="001119FF"/>
    <w:rsid w:val="00111AD1"/>
    <w:rsid w:val="00111AD8"/>
    <w:rsid w:val="00112325"/>
    <w:rsid w:val="00112856"/>
    <w:rsid w:val="001129F7"/>
    <w:rsid w:val="00112A66"/>
    <w:rsid w:val="00112C71"/>
    <w:rsid w:val="00112ECE"/>
    <w:rsid w:val="001131E5"/>
    <w:rsid w:val="00113395"/>
    <w:rsid w:val="001133FA"/>
    <w:rsid w:val="00113573"/>
    <w:rsid w:val="0011375C"/>
    <w:rsid w:val="00113AB9"/>
    <w:rsid w:val="00113CA6"/>
    <w:rsid w:val="00113F79"/>
    <w:rsid w:val="00113FA4"/>
    <w:rsid w:val="00114391"/>
    <w:rsid w:val="00114562"/>
    <w:rsid w:val="001146F9"/>
    <w:rsid w:val="00114B41"/>
    <w:rsid w:val="00114C4B"/>
    <w:rsid w:val="00114E53"/>
    <w:rsid w:val="00115140"/>
    <w:rsid w:val="001157C3"/>
    <w:rsid w:val="00115947"/>
    <w:rsid w:val="00115CB2"/>
    <w:rsid w:val="00115DF6"/>
    <w:rsid w:val="00115EA4"/>
    <w:rsid w:val="00115ED7"/>
    <w:rsid w:val="00115F3E"/>
    <w:rsid w:val="001160FC"/>
    <w:rsid w:val="001168D5"/>
    <w:rsid w:val="00116B5D"/>
    <w:rsid w:val="00116BD6"/>
    <w:rsid w:val="00116E3B"/>
    <w:rsid w:val="00117297"/>
    <w:rsid w:val="00117775"/>
    <w:rsid w:val="00117820"/>
    <w:rsid w:val="00117E6B"/>
    <w:rsid w:val="00117EDD"/>
    <w:rsid w:val="001200FD"/>
    <w:rsid w:val="001201C3"/>
    <w:rsid w:val="001209B0"/>
    <w:rsid w:val="00120AE4"/>
    <w:rsid w:val="00120BC5"/>
    <w:rsid w:val="00120EEA"/>
    <w:rsid w:val="00120F05"/>
    <w:rsid w:val="00120F53"/>
    <w:rsid w:val="00121238"/>
    <w:rsid w:val="001217D3"/>
    <w:rsid w:val="001219DD"/>
    <w:rsid w:val="00121D83"/>
    <w:rsid w:val="00121F71"/>
    <w:rsid w:val="00122283"/>
    <w:rsid w:val="001224CE"/>
    <w:rsid w:val="0012264C"/>
    <w:rsid w:val="00122884"/>
    <w:rsid w:val="0012289E"/>
    <w:rsid w:val="00122AB8"/>
    <w:rsid w:val="00122D27"/>
    <w:rsid w:val="00122DE5"/>
    <w:rsid w:val="0012302C"/>
    <w:rsid w:val="001233D4"/>
    <w:rsid w:val="001239B1"/>
    <w:rsid w:val="00123A01"/>
    <w:rsid w:val="00123AB2"/>
    <w:rsid w:val="0012467E"/>
    <w:rsid w:val="001246D2"/>
    <w:rsid w:val="0012482C"/>
    <w:rsid w:val="00124A66"/>
    <w:rsid w:val="00124C44"/>
    <w:rsid w:val="00124C5B"/>
    <w:rsid w:val="001250F4"/>
    <w:rsid w:val="001252BC"/>
    <w:rsid w:val="00125545"/>
    <w:rsid w:val="00125633"/>
    <w:rsid w:val="0012568A"/>
    <w:rsid w:val="0012579E"/>
    <w:rsid w:val="00125888"/>
    <w:rsid w:val="00125F9C"/>
    <w:rsid w:val="00126320"/>
    <w:rsid w:val="0012639A"/>
    <w:rsid w:val="001266B4"/>
    <w:rsid w:val="00126704"/>
    <w:rsid w:val="00126874"/>
    <w:rsid w:val="0012693B"/>
    <w:rsid w:val="00126BDD"/>
    <w:rsid w:val="00126F53"/>
    <w:rsid w:val="0012708C"/>
    <w:rsid w:val="00127434"/>
    <w:rsid w:val="00127546"/>
    <w:rsid w:val="001276BE"/>
    <w:rsid w:val="001277A5"/>
    <w:rsid w:val="00127840"/>
    <w:rsid w:val="00127B6B"/>
    <w:rsid w:val="00127C56"/>
    <w:rsid w:val="00127CD8"/>
    <w:rsid w:val="00127D65"/>
    <w:rsid w:val="00127E28"/>
    <w:rsid w:val="001301A9"/>
    <w:rsid w:val="0013049E"/>
    <w:rsid w:val="0013059E"/>
    <w:rsid w:val="00130664"/>
    <w:rsid w:val="001306CD"/>
    <w:rsid w:val="0013083E"/>
    <w:rsid w:val="00130DFE"/>
    <w:rsid w:val="00131181"/>
    <w:rsid w:val="001311AA"/>
    <w:rsid w:val="001313B8"/>
    <w:rsid w:val="0013179A"/>
    <w:rsid w:val="00131BDE"/>
    <w:rsid w:val="00131C60"/>
    <w:rsid w:val="00131C7B"/>
    <w:rsid w:val="00131CFE"/>
    <w:rsid w:val="00132219"/>
    <w:rsid w:val="00132490"/>
    <w:rsid w:val="00132675"/>
    <w:rsid w:val="00132995"/>
    <w:rsid w:val="00132CE6"/>
    <w:rsid w:val="00132EF1"/>
    <w:rsid w:val="00132F47"/>
    <w:rsid w:val="00132F4B"/>
    <w:rsid w:val="00133600"/>
    <w:rsid w:val="0013379D"/>
    <w:rsid w:val="00133EFB"/>
    <w:rsid w:val="001340D7"/>
    <w:rsid w:val="0013452F"/>
    <w:rsid w:val="00134730"/>
    <w:rsid w:val="001349F0"/>
    <w:rsid w:val="00134B62"/>
    <w:rsid w:val="00134E10"/>
    <w:rsid w:val="00135167"/>
    <w:rsid w:val="00135419"/>
    <w:rsid w:val="001355BF"/>
    <w:rsid w:val="00135934"/>
    <w:rsid w:val="001359F4"/>
    <w:rsid w:val="00135CA1"/>
    <w:rsid w:val="00135DE0"/>
    <w:rsid w:val="0013607E"/>
    <w:rsid w:val="001363C5"/>
    <w:rsid w:val="00136530"/>
    <w:rsid w:val="00136641"/>
    <w:rsid w:val="001366B7"/>
    <w:rsid w:val="00136759"/>
    <w:rsid w:val="00136837"/>
    <w:rsid w:val="0013684A"/>
    <w:rsid w:val="0013686C"/>
    <w:rsid w:val="0013690F"/>
    <w:rsid w:val="001370FC"/>
    <w:rsid w:val="00137269"/>
    <w:rsid w:val="00137323"/>
    <w:rsid w:val="00137356"/>
    <w:rsid w:val="00137411"/>
    <w:rsid w:val="001375B6"/>
    <w:rsid w:val="00137617"/>
    <w:rsid w:val="0013776C"/>
    <w:rsid w:val="001379F7"/>
    <w:rsid w:val="00137DB3"/>
    <w:rsid w:val="00137EE2"/>
    <w:rsid w:val="00140401"/>
    <w:rsid w:val="001405DC"/>
    <w:rsid w:val="001406DC"/>
    <w:rsid w:val="001408B2"/>
    <w:rsid w:val="00140A55"/>
    <w:rsid w:val="00140B94"/>
    <w:rsid w:val="00140BC3"/>
    <w:rsid w:val="00140CFA"/>
    <w:rsid w:val="00140E21"/>
    <w:rsid w:val="00140F30"/>
    <w:rsid w:val="00141140"/>
    <w:rsid w:val="001414F8"/>
    <w:rsid w:val="00141CD3"/>
    <w:rsid w:val="00141DE5"/>
    <w:rsid w:val="00141E99"/>
    <w:rsid w:val="00142054"/>
    <w:rsid w:val="001425A6"/>
    <w:rsid w:val="00142692"/>
    <w:rsid w:val="0014273E"/>
    <w:rsid w:val="00142B37"/>
    <w:rsid w:val="00143110"/>
    <w:rsid w:val="00143300"/>
    <w:rsid w:val="00143350"/>
    <w:rsid w:val="00143367"/>
    <w:rsid w:val="00143399"/>
    <w:rsid w:val="00143AE9"/>
    <w:rsid w:val="0014422B"/>
    <w:rsid w:val="00144741"/>
    <w:rsid w:val="00144803"/>
    <w:rsid w:val="00144814"/>
    <w:rsid w:val="0014497E"/>
    <w:rsid w:val="001449B7"/>
    <w:rsid w:val="00144A61"/>
    <w:rsid w:val="00144E19"/>
    <w:rsid w:val="00144E7D"/>
    <w:rsid w:val="00145080"/>
    <w:rsid w:val="0014533A"/>
    <w:rsid w:val="00145500"/>
    <w:rsid w:val="00145506"/>
    <w:rsid w:val="001458CD"/>
    <w:rsid w:val="00145B39"/>
    <w:rsid w:val="00145EA3"/>
    <w:rsid w:val="0014618D"/>
    <w:rsid w:val="0014624B"/>
    <w:rsid w:val="001466D1"/>
    <w:rsid w:val="0014684E"/>
    <w:rsid w:val="00146D65"/>
    <w:rsid w:val="00146E34"/>
    <w:rsid w:val="00146E4A"/>
    <w:rsid w:val="00146ED9"/>
    <w:rsid w:val="00146F35"/>
    <w:rsid w:val="001472B2"/>
    <w:rsid w:val="001473BF"/>
    <w:rsid w:val="0014747D"/>
    <w:rsid w:val="001476F3"/>
    <w:rsid w:val="0015097F"/>
    <w:rsid w:val="00150D1A"/>
    <w:rsid w:val="00150E79"/>
    <w:rsid w:val="0015101A"/>
    <w:rsid w:val="001512CE"/>
    <w:rsid w:val="001515A1"/>
    <w:rsid w:val="00151A53"/>
    <w:rsid w:val="00151B59"/>
    <w:rsid w:val="00151BF4"/>
    <w:rsid w:val="00151CA3"/>
    <w:rsid w:val="00152119"/>
    <w:rsid w:val="001523CE"/>
    <w:rsid w:val="00152467"/>
    <w:rsid w:val="00152635"/>
    <w:rsid w:val="00152811"/>
    <w:rsid w:val="00152A12"/>
    <w:rsid w:val="00152C2C"/>
    <w:rsid w:val="00152F45"/>
    <w:rsid w:val="00153065"/>
    <w:rsid w:val="001533D8"/>
    <w:rsid w:val="001537D3"/>
    <w:rsid w:val="00153BD6"/>
    <w:rsid w:val="00153C30"/>
    <w:rsid w:val="00153CD9"/>
    <w:rsid w:val="00153DD2"/>
    <w:rsid w:val="00154173"/>
    <w:rsid w:val="00154235"/>
    <w:rsid w:val="001542D7"/>
    <w:rsid w:val="00154338"/>
    <w:rsid w:val="00154445"/>
    <w:rsid w:val="0015447A"/>
    <w:rsid w:val="00154522"/>
    <w:rsid w:val="00154599"/>
    <w:rsid w:val="001546F6"/>
    <w:rsid w:val="00154718"/>
    <w:rsid w:val="001547D3"/>
    <w:rsid w:val="001549A5"/>
    <w:rsid w:val="00154D11"/>
    <w:rsid w:val="00154FFC"/>
    <w:rsid w:val="00155201"/>
    <w:rsid w:val="00155302"/>
    <w:rsid w:val="00155317"/>
    <w:rsid w:val="001555F6"/>
    <w:rsid w:val="001556D4"/>
    <w:rsid w:val="00155AAA"/>
    <w:rsid w:val="00155B30"/>
    <w:rsid w:val="00155B3D"/>
    <w:rsid w:val="00155D05"/>
    <w:rsid w:val="00155D51"/>
    <w:rsid w:val="00155E99"/>
    <w:rsid w:val="00156094"/>
    <w:rsid w:val="001564EA"/>
    <w:rsid w:val="00156557"/>
    <w:rsid w:val="00156660"/>
    <w:rsid w:val="0015685D"/>
    <w:rsid w:val="001569F8"/>
    <w:rsid w:val="00156D5D"/>
    <w:rsid w:val="00156DA9"/>
    <w:rsid w:val="00156DF0"/>
    <w:rsid w:val="00156F29"/>
    <w:rsid w:val="001570E6"/>
    <w:rsid w:val="0015720F"/>
    <w:rsid w:val="00157362"/>
    <w:rsid w:val="0015740A"/>
    <w:rsid w:val="001574E5"/>
    <w:rsid w:val="00157502"/>
    <w:rsid w:val="001576CF"/>
    <w:rsid w:val="001577F8"/>
    <w:rsid w:val="00157875"/>
    <w:rsid w:val="001578D5"/>
    <w:rsid w:val="00157A78"/>
    <w:rsid w:val="0016010C"/>
    <w:rsid w:val="0016026E"/>
    <w:rsid w:val="00160307"/>
    <w:rsid w:val="00160522"/>
    <w:rsid w:val="001605FD"/>
    <w:rsid w:val="001606CB"/>
    <w:rsid w:val="00160ACC"/>
    <w:rsid w:val="00160EE9"/>
    <w:rsid w:val="00161674"/>
    <w:rsid w:val="0016167D"/>
    <w:rsid w:val="0016182F"/>
    <w:rsid w:val="001618B1"/>
    <w:rsid w:val="001619E1"/>
    <w:rsid w:val="00161ABF"/>
    <w:rsid w:val="00161B63"/>
    <w:rsid w:val="00161CF8"/>
    <w:rsid w:val="00162223"/>
    <w:rsid w:val="00162BE6"/>
    <w:rsid w:val="00163648"/>
    <w:rsid w:val="001636BC"/>
    <w:rsid w:val="0016371E"/>
    <w:rsid w:val="00163C87"/>
    <w:rsid w:val="00163E5E"/>
    <w:rsid w:val="00163F02"/>
    <w:rsid w:val="00163FE7"/>
    <w:rsid w:val="00164121"/>
    <w:rsid w:val="0016425F"/>
    <w:rsid w:val="00164486"/>
    <w:rsid w:val="00164681"/>
    <w:rsid w:val="001646C7"/>
    <w:rsid w:val="00164910"/>
    <w:rsid w:val="00164A63"/>
    <w:rsid w:val="00164FDC"/>
    <w:rsid w:val="0016523E"/>
    <w:rsid w:val="001652CA"/>
    <w:rsid w:val="001652E6"/>
    <w:rsid w:val="0016532C"/>
    <w:rsid w:val="00165606"/>
    <w:rsid w:val="00165986"/>
    <w:rsid w:val="00165ACD"/>
    <w:rsid w:val="00165B3E"/>
    <w:rsid w:val="00165D0B"/>
    <w:rsid w:val="00165E71"/>
    <w:rsid w:val="0016643F"/>
    <w:rsid w:val="001670DC"/>
    <w:rsid w:val="001671D2"/>
    <w:rsid w:val="00167A1F"/>
    <w:rsid w:val="00167D07"/>
    <w:rsid w:val="00167D21"/>
    <w:rsid w:val="00167F2D"/>
    <w:rsid w:val="0017066E"/>
    <w:rsid w:val="00170680"/>
    <w:rsid w:val="00170868"/>
    <w:rsid w:val="00170CFD"/>
    <w:rsid w:val="00170F03"/>
    <w:rsid w:val="001710E9"/>
    <w:rsid w:val="00171350"/>
    <w:rsid w:val="001714FE"/>
    <w:rsid w:val="00171E91"/>
    <w:rsid w:val="001725B6"/>
    <w:rsid w:val="001726EF"/>
    <w:rsid w:val="00172935"/>
    <w:rsid w:val="00172C7E"/>
    <w:rsid w:val="001738E8"/>
    <w:rsid w:val="00173E01"/>
    <w:rsid w:val="001740DD"/>
    <w:rsid w:val="0017441E"/>
    <w:rsid w:val="001744FF"/>
    <w:rsid w:val="00174579"/>
    <w:rsid w:val="00174769"/>
    <w:rsid w:val="0017486B"/>
    <w:rsid w:val="001748A4"/>
    <w:rsid w:val="001749F7"/>
    <w:rsid w:val="00174EAE"/>
    <w:rsid w:val="00174F07"/>
    <w:rsid w:val="001750A4"/>
    <w:rsid w:val="00175850"/>
    <w:rsid w:val="001759D8"/>
    <w:rsid w:val="001759EE"/>
    <w:rsid w:val="00176298"/>
    <w:rsid w:val="001764F1"/>
    <w:rsid w:val="00176801"/>
    <w:rsid w:val="0017698F"/>
    <w:rsid w:val="0017699C"/>
    <w:rsid w:val="00176DC5"/>
    <w:rsid w:val="00176E9E"/>
    <w:rsid w:val="00177190"/>
    <w:rsid w:val="00177901"/>
    <w:rsid w:val="00177980"/>
    <w:rsid w:val="00180121"/>
    <w:rsid w:val="0018017B"/>
    <w:rsid w:val="00180417"/>
    <w:rsid w:val="00180497"/>
    <w:rsid w:val="0018055A"/>
    <w:rsid w:val="001805A0"/>
    <w:rsid w:val="0018060F"/>
    <w:rsid w:val="001806DD"/>
    <w:rsid w:val="0018070D"/>
    <w:rsid w:val="001808A9"/>
    <w:rsid w:val="001808B8"/>
    <w:rsid w:val="00180901"/>
    <w:rsid w:val="0018101A"/>
    <w:rsid w:val="001812F3"/>
    <w:rsid w:val="00181320"/>
    <w:rsid w:val="0018163C"/>
    <w:rsid w:val="0018172A"/>
    <w:rsid w:val="00181F7B"/>
    <w:rsid w:val="0018217B"/>
    <w:rsid w:val="0018249C"/>
    <w:rsid w:val="001826D3"/>
    <w:rsid w:val="00182905"/>
    <w:rsid w:val="0018292A"/>
    <w:rsid w:val="00182968"/>
    <w:rsid w:val="001829D9"/>
    <w:rsid w:val="001833B5"/>
    <w:rsid w:val="0018359F"/>
    <w:rsid w:val="001837A1"/>
    <w:rsid w:val="0018389C"/>
    <w:rsid w:val="001839A6"/>
    <w:rsid w:val="00183B66"/>
    <w:rsid w:val="00183CFD"/>
    <w:rsid w:val="00184037"/>
    <w:rsid w:val="001841CD"/>
    <w:rsid w:val="001842C6"/>
    <w:rsid w:val="001845ED"/>
    <w:rsid w:val="00184831"/>
    <w:rsid w:val="0018499E"/>
    <w:rsid w:val="00184AC5"/>
    <w:rsid w:val="00184B31"/>
    <w:rsid w:val="00184E4B"/>
    <w:rsid w:val="00184EE9"/>
    <w:rsid w:val="00184F13"/>
    <w:rsid w:val="0018532A"/>
    <w:rsid w:val="00185385"/>
    <w:rsid w:val="0018540F"/>
    <w:rsid w:val="001854B2"/>
    <w:rsid w:val="001854FB"/>
    <w:rsid w:val="00185522"/>
    <w:rsid w:val="001857F4"/>
    <w:rsid w:val="00185875"/>
    <w:rsid w:val="00185BC5"/>
    <w:rsid w:val="00185D40"/>
    <w:rsid w:val="00185DDB"/>
    <w:rsid w:val="001860D3"/>
    <w:rsid w:val="00186578"/>
    <w:rsid w:val="0018666D"/>
    <w:rsid w:val="00186744"/>
    <w:rsid w:val="001869A7"/>
    <w:rsid w:val="00186C79"/>
    <w:rsid w:val="00186C91"/>
    <w:rsid w:val="00186F30"/>
    <w:rsid w:val="001870DC"/>
    <w:rsid w:val="001873B6"/>
    <w:rsid w:val="001878C0"/>
    <w:rsid w:val="00187993"/>
    <w:rsid w:val="00187A42"/>
    <w:rsid w:val="001908E2"/>
    <w:rsid w:val="00191641"/>
    <w:rsid w:val="00191664"/>
    <w:rsid w:val="001916D5"/>
    <w:rsid w:val="0019267A"/>
    <w:rsid w:val="001929B9"/>
    <w:rsid w:val="00192DA2"/>
    <w:rsid w:val="00192F35"/>
    <w:rsid w:val="00193C18"/>
    <w:rsid w:val="00193EFF"/>
    <w:rsid w:val="0019408A"/>
    <w:rsid w:val="001940A2"/>
    <w:rsid w:val="00194555"/>
    <w:rsid w:val="00194684"/>
    <w:rsid w:val="00194819"/>
    <w:rsid w:val="0019508E"/>
    <w:rsid w:val="00195264"/>
    <w:rsid w:val="001952AF"/>
    <w:rsid w:val="0019571A"/>
    <w:rsid w:val="00195804"/>
    <w:rsid w:val="00195AD4"/>
    <w:rsid w:val="00195F54"/>
    <w:rsid w:val="001960D4"/>
    <w:rsid w:val="001966EC"/>
    <w:rsid w:val="00196768"/>
    <w:rsid w:val="001967C8"/>
    <w:rsid w:val="00196F6D"/>
    <w:rsid w:val="001970DE"/>
    <w:rsid w:val="001972AE"/>
    <w:rsid w:val="00197406"/>
    <w:rsid w:val="00197410"/>
    <w:rsid w:val="00197615"/>
    <w:rsid w:val="00197DED"/>
    <w:rsid w:val="001A01D5"/>
    <w:rsid w:val="001A044A"/>
    <w:rsid w:val="001A0615"/>
    <w:rsid w:val="001A0695"/>
    <w:rsid w:val="001A09C7"/>
    <w:rsid w:val="001A0DD5"/>
    <w:rsid w:val="001A0E5F"/>
    <w:rsid w:val="001A15D6"/>
    <w:rsid w:val="001A163E"/>
    <w:rsid w:val="001A1760"/>
    <w:rsid w:val="001A18B1"/>
    <w:rsid w:val="001A1A37"/>
    <w:rsid w:val="001A1C04"/>
    <w:rsid w:val="001A1DB0"/>
    <w:rsid w:val="001A2201"/>
    <w:rsid w:val="001A220D"/>
    <w:rsid w:val="001A2587"/>
    <w:rsid w:val="001A2635"/>
    <w:rsid w:val="001A28A7"/>
    <w:rsid w:val="001A3148"/>
    <w:rsid w:val="001A318F"/>
    <w:rsid w:val="001A3237"/>
    <w:rsid w:val="001A369A"/>
    <w:rsid w:val="001A36B6"/>
    <w:rsid w:val="001A3B64"/>
    <w:rsid w:val="001A3ED8"/>
    <w:rsid w:val="001A3FE7"/>
    <w:rsid w:val="001A40D7"/>
    <w:rsid w:val="001A411C"/>
    <w:rsid w:val="001A48B7"/>
    <w:rsid w:val="001A4B31"/>
    <w:rsid w:val="001A4DFA"/>
    <w:rsid w:val="001A5297"/>
    <w:rsid w:val="001A533E"/>
    <w:rsid w:val="001A53B6"/>
    <w:rsid w:val="001A54AB"/>
    <w:rsid w:val="001A54D8"/>
    <w:rsid w:val="001A58F2"/>
    <w:rsid w:val="001A5957"/>
    <w:rsid w:val="001A59C3"/>
    <w:rsid w:val="001A5AEB"/>
    <w:rsid w:val="001A5CD7"/>
    <w:rsid w:val="001A5CDF"/>
    <w:rsid w:val="001A5D49"/>
    <w:rsid w:val="001A619E"/>
    <w:rsid w:val="001A637F"/>
    <w:rsid w:val="001A63E0"/>
    <w:rsid w:val="001A6794"/>
    <w:rsid w:val="001A6BAE"/>
    <w:rsid w:val="001A6CD6"/>
    <w:rsid w:val="001A6F65"/>
    <w:rsid w:val="001A798C"/>
    <w:rsid w:val="001A79E2"/>
    <w:rsid w:val="001A7CC5"/>
    <w:rsid w:val="001A7F99"/>
    <w:rsid w:val="001A7FCB"/>
    <w:rsid w:val="001B003E"/>
    <w:rsid w:val="001B03E5"/>
    <w:rsid w:val="001B08D1"/>
    <w:rsid w:val="001B09C3"/>
    <w:rsid w:val="001B0F6A"/>
    <w:rsid w:val="001B11D3"/>
    <w:rsid w:val="001B1251"/>
    <w:rsid w:val="001B216D"/>
    <w:rsid w:val="001B237A"/>
    <w:rsid w:val="001B2499"/>
    <w:rsid w:val="001B2A92"/>
    <w:rsid w:val="001B2B41"/>
    <w:rsid w:val="001B3129"/>
    <w:rsid w:val="001B325F"/>
    <w:rsid w:val="001B3460"/>
    <w:rsid w:val="001B35C9"/>
    <w:rsid w:val="001B3754"/>
    <w:rsid w:val="001B3933"/>
    <w:rsid w:val="001B3B8C"/>
    <w:rsid w:val="001B3DD9"/>
    <w:rsid w:val="001B3DF7"/>
    <w:rsid w:val="001B3FED"/>
    <w:rsid w:val="001B412A"/>
    <w:rsid w:val="001B4478"/>
    <w:rsid w:val="001B4571"/>
    <w:rsid w:val="001B459E"/>
    <w:rsid w:val="001B4650"/>
    <w:rsid w:val="001B4702"/>
    <w:rsid w:val="001B4748"/>
    <w:rsid w:val="001B49DF"/>
    <w:rsid w:val="001B4A73"/>
    <w:rsid w:val="001B4CB2"/>
    <w:rsid w:val="001B4D13"/>
    <w:rsid w:val="001B50E9"/>
    <w:rsid w:val="001B557B"/>
    <w:rsid w:val="001B5AF3"/>
    <w:rsid w:val="001B5BD1"/>
    <w:rsid w:val="001B5DF6"/>
    <w:rsid w:val="001B5F4B"/>
    <w:rsid w:val="001B6027"/>
    <w:rsid w:val="001B613D"/>
    <w:rsid w:val="001B6228"/>
    <w:rsid w:val="001B64A6"/>
    <w:rsid w:val="001B64AF"/>
    <w:rsid w:val="001B6670"/>
    <w:rsid w:val="001B672C"/>
    <w:rsid w:val="001B6A9F"/>
    <w:rsid w:val="001B6F69"/>
    <w:rsid w:val="001B7013"/>
    <w:rsid w:val="001B72BA"/>
    <w:rsid w:val="001B7486"/>
    <w:rsid w:val="001B770B"/>
    <w:rsid w:val="001B7724"/>
    <w:rsid w:val="001B7B8D"/>
    <w:rsid w:val="001B7BBD"/>
    <w:rsid w:val="001B7C1B"/>
    <w:rsid w:val="001B7C1D"/>
    <w:rsid w:val="001B7E39"/>
    <w:rsid w:val="001C02B6"/>
    <w:rsid w:val="001C0313"/>
    <w:rsid w:val="001C07DD"/>
    <w:rsid w:val="001C0A65"/>
    <w:rsid w:val="001C0D9F"/>
    <w:rsid w:val="001C0FFB"/>
    <w:rsid w:val="001C1309"/>
    <w:rsid w:val="001C1582"/>
    <w:rsid w:val="001C1A6C"/>
    <w:rsid w:val="001C1F50"/>
    <w:rsid w:val="001C20EA"/>
    <w:rsid w:val="001C21A7"/>
    <w:rsid w:val="001C2246"/>
    <w:rsid w:val="001C22A4"/>
    <w:rsid w:val="001C22F2"/>
    <w:rsid w:val="001C232A"/>
    <w:rsid w:val="001C2929"/>
    <w:rsid w:val="001C301B"/>
    <w:rsid w:val="001C3342"/>
    <w:rsid w:val="001C343E"/>
    <w:rsid w:val="001C3506"/>
    <w:rsid w:val="001C354D"/>
    <w:rsid w:val="001C3686"/>
    <w:rsid w:val="001C380E"/>
    <w:rsid w:val="001C388D"/>
    <w:rsid w:val="001C39FD"/>
    <w:rsid w:val="001C3B5E"/>
    <w:rsid w:val="001C3E8C"/>
    <w:rsid w:val="001C3F4A"/>
    <w:rsid w:val="001C408D"/>
    <w:rsid w:val="001C439C"/>
    <w:rsid w:val="001C4783"/>
    <w:rsid w:val="001C495F"/>
    <w:rsid w:val="001C4A40"/>
    <w:rsid w:val="001C4A9B"/>
    <w:rsid w:val="001C4AE8"/>
    <w:rsid w:val="001C4DC7"/>
    <w:rsid w:val="001C4E00"/>
    <w:rsid w:val="001C4FF1"/>
    <w:rsid w:val="001C5004"/>
    <w:rsid w:val="001C5044"/>
    <w:rsid w:val="001C5118"/>
    <w:rsid w:val="001C537F"/>
    <w:rsid w:val="001C55A8"/>
    <w:rsid w:val="001C57AD"/>
    <w:rsid w:val="001C57BC"/>
    <w:rsid w:val="001C5987"/>
    <w:rsid w:val="001C5A2F"/>
    <w:rsid w:val="001C5B82"/>
    <w:rsid w:val="001C5D57"/>
    <w:rsid w:val="001C60BA"/>
    <w:rsid w:val="001C6709"/>
    <w:rsid w:val="001C6B9E"/>
    <w:rsid w:val="001C6DDF"/>
    <w:rsid w:val="001C75B9"/>
    <w:rsid w:val="001C76F2"/>
    <w:rsid w:val="001C7E5C"/>
    <w:rsid w:val="001D004A"/>
    <w:rsid w:val="001D0134"/>
    <w:rsid w:val="001D034B"/>
    <w:rsid w:val="001D0826"/>
    <w:rsid w:val="001D097A"/>
    <w:rsid w:val="001D0A65"/>
    <w:rsid w:val="001D0BD7"/>
    <w:rsid w:val="001D0CB9"/>
    <w:rsid w:val="001D0CCA"/>
    <w:rsid w:val="001D0D16"/>
    <w:rsid w:val="001D0DE1"/>
    <w:rsid w:val="001D1209"/>
    <w:rsid w:val="001D1408"/>
    <w:rsid w:val="001D1411"/>
    <w:rsid w:val="001D183A"/>
    <w:rsid w:val="001D1CAD"/>
    <w:rsid w:val="001D1E4E"/>
    <w:rsid w:val="001D1E7B"/>
    <w:rsid w:val="001D21D5"/>
    <w:rsid w:val="001D2353"/>
    <w:rsid w:val="001D26B8"/>
    <w:rsid w:val="001D284E"/>
    <w:rsid w:val="001D2AF1"/>
    <w:rsid w:val="001D2E17"/>
    <w:rsid w:val="001D34AF"/>
    <w:rsid w:val="001D382C"/>
    <w:rsid w:val="001D382D"/>
    <w:rsid w:val="001D3ABA"/>
    <w:rsid w:val="001D4152"/>
    <w:rsid w:val="001D4226"/>
    <w:rsid w:val="001D4624"/>
    <w:rsid w:val="001D465D"/>
    <w:rsid w:val="001D483D"/>
    <w:rsid w:val="001D4DAD"/>
    <w:rsid w:val="001D5304"/>
    <w:rsid w:val="001D543F"/>
    <w:rsid w:val="001D56D0"/>
    <w:rsid w:val="001D587F"/>
    <w:rsid w:val="001D5B09"/>
    <w:rsid w:val="001D5D12"/>
    <w:rsid w:val="001D5E86"/>
    <w:rsid w:val="001D607F"/>
    <w:rsid w:val="001D621E"/>
    <w:rsid w:val="001D6340"/>
    <w:rsid w:val="001D65EF"/>
    <w:rsid w:val="001D664F"/>
    <w:rsid w:val="001D6724"/>
    <w:rsid w:val="001D6799"/>
    <w:rsid w:val="001D67F5"/>
    <w:rsid w:val="001D6906"/>
    <w:rsid w:val="001D696C"/>
    <w:rsid w:val="001D6B32"/>
    <w:rsid w:val="001D6B7E"/>
    <w:rsid w:val="001D6CB2"/>
    <w:rsid w:val="001D6CEB"/>
    <w:rsid w:val="001D7127"/>
    <w:rsid w:val="001D721D"/>
    <w:rsid w:val="001D7411"/>
    <w:rsid w:val="001D7601"/>
    <w:rsid w:val="001D76B2"/>
    <w:rsid w:val="001D76ED"/>
    <w:rsid w:val="001D7C6D"/>
    <w:rsid w:val="001E00CE"/>
    <w:rsid w:val="001E0859"/>
    <w:rsid w:val="001E0AD5"/>
    <w:rsid w:val="001E0C08"/>
    <w:rsid w:val="001E0DD9"/>
    <w:rsid w:val="001E0EB9"/>
    <w:rsid w:val="001E12B8"/>
    <w:rsid w:val="001E131A"/>
    <w:rsid w:val="001E1F78"/>
    <w:rsid w:val="001E1FF7"/>
    <w:rsid w:val="001E2323"/>
    <w:rsid w:val="001E23CD"/>
    <w:rsid w:val="001E24BC"/>
    <w:rsid w:val="001E2518"/>
    <w:rsid w:val="001E26D0"/>
    <w:rsid w:val="001E28DC"/>
    <w:rsid w:val="001E2A45"/>
    <w:rsid w:val="001E2ABF"/>
    <w:rsid w:val="001E2E6B"/>
    <w:rsid w:val="001E3178"/>
    <w:rsid w:val="001E3291"/>
    <w:rsid w:val="001E35C6"/>
    <w:rsid w:val="001E3BBD"/>
    <w:rsid w:val="001E3DCA"/>
    <w:rsid w:val="001E4667"/>
    <w:rsid w:val="001E47AA"/>
    <w:rsid w:val="001E4A60"/>
    <w:rsid w:val="001E53AC"/>
    <w:rsid w:val="001E54E3"/>
    <w:rsid w:val="001E5534"/>
    <w:rsid w:val="001E566F"/>
    <w:rsid w:val="001E5852"/>
    <w:rsid w:val="001E5C28"/>
    <w:rsid w:val="001E5CD5"/>
    <w:rsid w:val="001E5EFE"/>
    <w:rsid w:val="001E631F"/>
    <w:rsid w:val="001E6AD7"/>
    <w:rsid w:val="001E6CEC"/>
    <w:rsid w:val="001E6F7F"/>
    <w:rsid w:val="001E7075"/>
    <w:rsid w:val="001E72C7"/>
    <w:rsid w:val="001E7307"/>
    <w:rsid w:val="001E76D2"/>
    <w:rsid w:val="001E7764"/>
    <w:rsid w:val="001E77D0"/>
    <w:rsid w:val="001E7817"/>
    <w:rsid w:val="001E7D94"/>
    <w:rsid w:val="001E7E1F"/>
    <w:rsid w:val="001F0087"/>
    <w:rsid w:val="001F02D2"/>
    <w:rsid w:val="001F0598"/>
    <w:rsid w:val="001F07EC"/>
    <w:rsid w:val="001F0875"/>
    <w:rsid w:val="001F0BF2"/>
    <w:rsid w:val="001F0C70"/>
    <w:rsid w:val="001F0DE8"/>
    <w:rsid w:val="001F0FDD"/>
    <w:rsid w:val="001F12C4"/>
    <w:rsid w:val="001F143F"/>
    <w:rsid w:val="001F1764"/>
    <w:rsid w:val="001F1894"/>
    <w:rsid w:val="001F18F0"/>
    <w:rsid w:val="001F1A0E"/>
    <w:rsid w:val="001F1A5D"/>
    <w:rsid w:val="001F1D62"/>
    <w:rsid w:val="001F1F3C"/>
    <w:rsid w:val="001F23C3"/>
    <w:rsid w:val="001F24A1"/>
    <w:rsid w:val="001F26D3"/>
    <w:rsid w:val="001F27B1"/>
    <w:rsid w:val="001F2C30"/>
    <w:rsid w:val="001F2C33"/>
    <w:rsid w:val="001F2E59"/>
    <w:rsid w:val="001F2ED2"/>
    <w:rsid w:val="001F2F1A"/>
    <w:rsid w:val="001F2F42"/>
    <w:rsid w:val="001F30B5"/>
    <w:rsid w:val="001F3667"/>
    <w:rsid w:val="001F38D6"/>
    <w:rsid w:val="001F3C67"/>
    <w:rsid w:val="001F3CB4"/>
    <w:rsid w:val="001F3D63"/>
    <w:rsid w:val="001F4155"/>
    <w:rsid w:val="001F4544"/>
    <w:rsid w:val="001F4A48"/>
    <w:rsid w:val="001F4A54"/>
    <w:rsid w:val="001F4A6C"/>
    <w:rsid w:val="001F4D14"/>
    <w:rsid w:val="001F4F1F"/>
    <w:rsid w:val="001F5109"/>
    <w:rsid w:val="001F5128"/>
    <w:rsid w:val="001F52FC"/>
    <w:rsid w:val="001F5362"/>
    <w:rsid w:val="001F53BA"/>
    <w:rsid w:val="001F6170"/>
    <w:rsid w:val="001F61A4"/>
    <w:rsid w:val="001F61F6"/>
    <w:rsid w:val="001F650F"/>
    <w:rsid w:val="001F6566"/>
    <w:rsid w:val="001F673F"/>
    <w:rsid w:val="001F6AA7"/>
    <w:rsid w:val="001F727E"/>
    <w:rsid w:val="001F7299"/>
    <w:rsid w:val="001F72F1"/>
    <w:rsid w:val="001F7362"/>
    <w:rsid w:val="001F73C2"/>
    <w:rsid w:val="001F77D9"/>
    <w:rsid w:val="001F784C"/>
    <w:rsid w:val="001F7ECB"/>
    <w:rsid w:val="001F7EE3"/>
    <w:rsid w:val="00200302"/>
    <w:rsid w:val="0020067A"/>
    <w:rsid w:val="00200AF9"/>
    <w:rsid w:val="00200EBA"/>
    <w:rsid w:val="00200F61"/>
    <w:rsid w:val="00201130"/>
    <w:rsid w:val="002013BB"/>
    <w:rsid w:val="00201671"/>
    <w:rsid w:val="0020167D"/>
    <w:rsid w:val="00201811"/>
    <w:rsid w:val="002019EB"/>
    <w:rsid w:val="00201A88"/>
    <w:rsid w:val="00201B72"/>
    <w:rsid w:val="00201BC9"/>
    <w:rsid w:val="00201DB7"/>
    <w:rsid w:val="00201EA3"/>
    <w:rsid w:val="00201ED6"/>
    <w:rsid w:val="00201F44"/>
    <w:rsid w:val="00202100"/>
    <w:rsid w:val="002023FA"/>
    <w:rsid w:val="002024A1"/>
    <w:rsid w:val="002025A8"/>
    <w:rsid w:val="00202851"/>
    <w:rsid w:val="002029C2"/>
    <w:rsid w:val="00202CA6"/>
    <w:rsid w:val="00202E84"/>
    <w:rsid w:val="00202F65"/>
    <w:rsid w:val="00203076"/>
    <w:rsid w:val="002031E0"/>
    <w:rsid w:val="002034B1"/>
    <w:rsid w:val="0020358A"/>
    <w:rsid w:val="00203623"/>
    <w:rsid w:val="00203AA6"/>
    <w:rsid w:val="00203D59"/>
    <w:rsid w:val="00203F00"/>
    <w:rsid w:val="0020456A"/>
    <w:rsid w:val="002045FE"/>
    <w:rsid w:val="00204D85"/>
    <w:rsid w:val="00204EFC"/>
    <w:rsid w:val="00204F36"/>
    <w:rsid w:val="00205362"/>
    <w:rsid w:val="002053AE"/>
    <w:rsid w:val="00205B38"/>
    <w:rsid w:val="00205B95"/>
    <w:rsid w:val="00205BA2"/>
    <w:rsid w:val="00205C88"/>
    <w:rsid w:val="00205FB6"/>
    <w:rsid w:val="00206541"/>
    <w:rsid w:val="00206A85"/>
    <w:rsid w:val="00206CF4"/>
    <w:rsid w:val="00206DD2"/>
    <w:rsid w:val="00206DE2"/>
    <w:rsid w:val="0020771E"/>
    <w:rsid w:val="00207735"/>
    <w:rsid w:val="00207DFB"/>
    <w:rsid w:val="00207E16"/>
    <w:rsid w:val="00207F6E"/>
    <w:rsid w:val="00210015"/>
    <w:rsid w:val="00210077"/>
    <w:rsid w:val="002100B3"/>
    <w:rsid w:val="00210494"/>
    <w:rsid w:val="002104F5"/>
    <w:rsid w:val="00210563"/>
    <w:rsid w:val="00210606"/>
    <w:rsid w:val="00210617"/>
    <w:rsid w:val="002107E7"/>
    <w:rsid w:val="00210E51"/>
    <w:rsid w:val="00211602"/>
    <w:rsid w:val="002117AE"/>
    <w:rsid w:val="002117ED"/>
    <w:rsid w:val="00211988"/>
    <w:rsid w:val="00211AA7"/>
    <w:rsid w:val="00211DED"/>
    <w:rsid w:val="00211F3B"/>
    <w:rsid w:val="002126A5"/>
    <w:rsid w:val="00212713"/>
    <w:rsid w:val="002128D6"/>
    <w:rsid w:val="00212B87"/>
    <w:rsid w:val="00212CDF"/>
    <w:rsid w:val="00212E97"/>
    <w:rsid w:val="00213251"/>
    <w:rsid w:val="00213335"/>
    <w:rsid w:val="0021342D"/>
    <w:rsid w:val="0021393A"/>
    <w:rsid w:val="00213EBB"/>
    <w:rsid w:val="0021409C"/>
    <w:rsid w:val="0021429B"/>
    <w:rsid w:val="00214668"/>
    <w:rsid w:val="00214775"/>
    <w:rsid w:val="002147C0"/>
    <w:rsid w:val="0021498B"/>
    <w:rsid w:val="00214CA5"/>
    <w:rsid w:val="00214CD1"/>
    <w:rsid w:val="00214F8C"/>
    <w:rsid w:val="0021530B"/>
    <w:rsid w:val="002153F8"/>
    <w:rsid w:val="00215410"/>
    <w:rsid w:val="002156E0"/>
    <w:rsid w:val="0021585C"/>
    <w:rsid w:val="00215A3A"/>
    <w:rsid w:val="00215D90"/>
    <w:rsid w:val="00216119"/>
    <w:rsid w:val="002165B5"/>
    <w:rsid w:val="00216641"/>
    <w:rsid w:val="00216A05"/>
    <w:rsid w:val="00216C76"/>
    <w:rsid w:val="00217613"/>
    <w:rsid w:val="0021786B"/>
    <w:rsid w:val="00217926"/>
    <w:rsid w:val="00217960"/>
    <w:rsid w:val="00217B52"/>
    <w:rsid w:val="00217C89"/>
    <w:rsid w:val="00220201"/>
    <w:rsid w:val="00220422"/>
    <w:rsid w:val="00220447"/>
    <w:rsid w:val="00220964"/>
    <w:rsid w:val="0022096F"/>
    <w:rsid w:val="002209AA"/>
    <w:rsid w:val="00220AD8"/>
    <w:rsid w:val="00220C04"/>
    <w:rsid w:val="00220C9C"/>
    <w:rsid w:val="00221175"/>
    <w:rsid w:val="00221490"/>
    <w:rsid w:val="002219BE"/>
    <w:rsid w:val="00221A0A"/>
    <w:rsid w:val="00221ABB"/>
    <w:rsid w:val="00221D43"/>
    <w:rsid w:val="00221D6A"/>
    <w:rsid w:val="00221ED2"/>
    <w:rsid w:val="00221FD2"/>
    <w:rsid w:val="00222137"/>
    <w:rsid w:val="002221CE"/>
    <w:rsid w:val="0022256C"/>
    <w:rsid w:val="0022268E"/>
    <w:rsid w:val="0022300D"/>
    <w:rsid w:val="00223115"/>
    <w:rsid w:val="0022374D"/>
    <w:rsid w:val="00223DDD"/>
    <w:rsid w:val="00224320"/>
    <w:rsid w:val="002246D4"/>
    <w:rsid w:val="00224780"/>
    <w:rsid w:val="00224A60"/>
    <w:rsid w:val="00224ABB"/>
    <w:rsid w:val="00224ACA"/>
    <w:rsid w:val="00224C81"/>
    <w:rsid w:val="00225032"/>
    <w:rsid w:val="00225260"/>
    <w:rsid w:val="0022534D"/>
    <w:rsid w:val="002258A6"/>
    <w:rsid w:val="00225951"/>
    <w:rsid w:val="00225956"/>
    <w:rsid w:val="00225E9A"/>
    <w:rsid w:val="0022617C"/>
    <w:rsid w:val="00226352"/>
    <w:rsid w:val="002265A6"/>
    <w:rsid w:val="00226C14"/>
    <w:rsid w:val="00226E59"/>
    <w:rsid w:val="00226F01"/>
    <w:rsid w:val="00226FE2"/>
    <w:rsid w:val="002271A9"/>
    <w:rsid w:val="00227FD4"/>
    <w:rsid w:val="0023041E"/>
    <w:rsid w:val="0023058F"/>
    <w:rsid w:val="00230702"/>
    <w:rsid w:val="00230850"/>
    <w:rsid w:val="00230A66"/>
    <w:rsid w:val="00230BCF"/>
    <w:rsid w:val="00230BEB"/>
    <w:rsid w:val="00230E50"/>
    <w:rsid w:val="0023107F"/>
    <w:rsid w:val="0023110B"/>
    <w:rsid w:val="0023139A"/>
    <w:rsid w:val="0023170F"/>
    <w:rsid w:val="00231832"/>
    <w:rsid w:val="00231B84"/>
    <w:rsid w:val="00231BAE"/>
    <w:rsid w:val="00231C28"/>
    <w:rsid w:val="00232489"/>
    <w:rsid w:val="00232732"/>
    <w:rsid w:val="00232734"/>
    <w:rsid w:val="002327FB"/>
    <w:rsid w:val="00232851"/>
    <w:rsid w:val="00232937"/>
    <w:rsid w:val="002329ED"/>
    <w:rsid w:val="00232AF3"/>
    <w:rsid w:val="00232B00"/>
    <w:rsid w:val="00232D68"/>
    <w:rsid w:val="00232E6B"/>
    <w:rsid w:val="00233073"/>
    <w:rsid w:val="00233180"/>
    <w:rsid w:val="002332AE"/>
    <w:rsid w:val="002332E4"/>
    <w:rsid w:val="002339D6"/>
    <w:rsid w:val="00233C2F"/>
    <w:rsid w:val="00233C7E"/>
    <w:rsid w:val="00233D40"/>
    <w:rsid w:val="00234111"/>
    <w:rsid w:val="0023421B"/>
    <w:rsid w:val="00234709"/>
    <w:rsid w:val="00234789"/>
    <w:rsid w:val="002348AC"/>
    <w:rsid w:val="002348DF"/>
    <w:rsid w:val="00234947"/>
    <w:rsid w:val="00234A40"/>
    <w:rsid w:val="00234B96"/>
    <w:rsid w:val="0023538D"/>
    <w:rsid w:val="0023545B"/>
    <w:rsid w:val="00235597"/>
    <w:rsid w:val="0023561B"/>
    <w:rsid w:val="00235BF7"/>
    <w:rsid w:val="00235CCA"/>
    <w:rsid w:val="0023645B"/>
    <w:rsid w:val="0023649E"/>
    <w:rsid w:val="0023669B"/>
    <w:rsid w:val="00236A50"/>
    <w:rsid w:val="00236BA1"/>
    <w:rsid w:val="00236CC5"/>
    <w:rsid w:val="00236E9C"/>
    <w:rsid w:val="00236F93"/>
    <w:rsid w:val="00236FFA"/>
    <w:rsid w:val="00237389"/>
    <w:rsid w:val="00237BE1"/>
    <w:rsid w:val="002403A2"/>
    <w:rsid w:val="0024047F"/>
    <w:rsid w:val="0024058E"/>
    <w:rsid w:val="00240A33"/>
    <w:rsid w:val="00240BD2"/>
    <w:rsid w:val="00240FAB"/>
    <w:rsid w:val="0024111B"/>
    <w:rsid w:val="0024113E"/>
    <w:rsid w:val="00241167"/>
    <w:rsid w:val="00241252"/>
    <w:rsid w:val="002414EC"/>
    <w:rsid w:val="002414FB"/>
    <w:rsid w:val="00241652"/>
    <w:rsid w:val="0024176A"/>
    <w:rsid w:val="00241B4B"/>
    <w:rsid w:val="0024235F"/>
    <w:rsid w:val="00242598"/>
    <w:rsid w:val="002426F0"/>
    <w:rsid w:val="002429AC"/>
    <w:rsid w:val="002429B6"/>
    <w:rsid w:val="00242A25"/>
    <w:rsid w:val="00242AFF"/>
    <w:rsid w:val="00242B03"/>
    <w:rsid w:val="00242F92"/>
    <w:rsid w:val="0024309D"/>
    <w:rsid w:val="002430C8"/>
    <w:rsid w:val="002430EC"/>
    <w:rsid w:val="0024314A"/>
    <w:rsid w:val="002432AF"/>
    <w:rsid w:val="002435F4"/>
    <w:rsid w:val="0024367D"/>
    <w:rsid w:val="00243CA3"/>
    <w:rsid w:val="002440DD"/>
    <w:rsid w:val="002441CB"/>
    <w:rsid w:val="002442B6"/>
    <w:rsid w:val="0024474D"/>
    <w:rsid w:val="0024487A"/>
    <w:rsid w:val="002449F8"/>
    <w:rsid w:val="00244C4D"/>
    <w:rsid w:val="00244DB0"/>
    <w:rsid w:val="00245136"/>
    <w:rsid w:val="0024546E"/>
    <w:rsid w:val="0024551E"/>
    <w:rsid w:val="0024584C"/>
    <w:rsid w:val="00245D52"/>
    <w:rsid w:val="00245DCC"/>
    <w:rsid w:val="00245E95"/>
    <w:rsid w:val="00245EA9"/>
    <w:rsid w:val="002461C4"/>
    <w:rsid w:val="0024626A"/>
    <w:rsid w:val="002464AB"/>
    <w:rsid w:val="00246583"/>
    <w:rsid w:val="00246697"/>
    <w:rsid w:val="002468E0"/>
    <w:rsid w:val="00246961"/>
    <w:rsid w:val="00246A9A"/>
    <w:rsid w:val="00246D21"/>
    <w:rsid w:val="00246F55"/>
    <w:rsid w:val="002470CF"/>
    <w:rsid w:val="002471B4"/>
    <w:rsid w:val="00247310"/>
    <w:rsid w:val="002474C3"/>
    <w:rsid w:val="00247724"/>
    <w:rsid w:val="002479E2"/>
    <w:rsid w:val="00247ECB"/>
    <w:rsid w:val="002500CF"/>
    <w:rsid w:val="002505DD"/>
    <w:rsid w:val="002505E2"/>
    <w:rsid w:val="002509AD"/>
    <w:rsid w:val="00250FB2"/>
    <w:rsid w:val="00251111"/>
    <w:rsid w:val="002513B4"/>
    <w:rsid w:val="00251660"/>
    <w:rsid w:val="002519A8"/>
    <w:rsid w:val="00251E9A"/>
    <w:rsid w:val="00251EA0"/>
    <w:rsid w:val="002527B8"/>
    <w:rsid w:val="002528F0"/>
    <w:rsid w:val="002529C4"/>
    <w:rsid w:val="00252AD2"/>
    <w:rsid w:val="00252DD4"/>
    <w:rsid w:val="00252FD9"/>
    <w:rsid w:val="002532DC"/>
    <w:rsid w:val="002532F4"/>
    <w:rsid w:val="002533E5"/>
    <w:rsid w:val="00253C93"/>
    <w:rsid w:val="00253E95"/>
    <w:rsid w:val="00253F3A"/>
    <w:rsid w:val="0025424A"/>
    <w:rsid w:val="002548CE"/>
    <w:rsid w:val="002549E6"/>
    <w:rsid w:val="00254E03"/>
    <w:rsid w:val="0025529E"/>
    <w:rsid w:val="00255864"/>
    <w:rsid w:val="002559A9"/>
    <w:rsid w:val="00255A33"/>
    <w:rsid w:val="00256050"/>
    <w:rsid w:val="00256183"/>
    <w:rsid w:val="00256394"/>
    <w:rsid w:val="0025643A"/>
    <w:rsid w:val="0025644D"/>
    <w:rsid w:val="00256EF5"/>
    <w:rsid w:val="00257331"/>
    <w:rsid w:val="00257FB0"/>
    <w:rsid w:val="002601C5"/>
    <w:rsid w:val="002609F2"/>
    <w:rsid w:val="00260C13"/>
    <w:rsid w:val="00260DE6"/>
    <w:rsid w:val="00260E64"/>
    <w:rsid w:val="00261046"/>
    <w:rsid w:val="0026119A"/>
    <w:rsid w:val="002612A6"/>
    <w:rsid w:val="00261613"/>
    <w:rsid w:val="0026163E"/>
    <w:rsid w:val="002619D2"/>
    <w:rsid w:val="002626D9"/>
    <w:rsid w:val="00262C68"/>
    <w:rsid w:val="00262ECF"/>
    <w:rsid w:val="00263917"/>
    <w:rsid w:val="00263B0E"/>
    <w:rsid w:val="00263F7C"/>
    <w:rsid w:val="002645A6"/>
    <w:rsid w:val="00264A17"/>
    <w:rsid w:val="00264A39"/>
    <w:rsid w:val="00264A55"/>
    <w:rsid w:val="00264DD0"/>
    <w:rsid w:val="0026527F"/>
    <w:rsid w:val="00265845"/>
    <w:rsid w:val="002659CD"/>
    <w:rsid w:val="00265AAC"/>
    <w:rsid w:val="00265CEB"/>
    <w:rsid w:val="0026613F"/>
    <w:rsid w:val="00266269"/>
    <w:rsid w:val="002663DC"/>
    <w:rsid w:val="002664E0"/>
    <w:rsid w:val="002667A1"/>
    <w:rsid w:val="00266839"/>
    <w:rsid w:val="00266B9D"/>
    <w:rsid w:val="00266E86"/>
    <w:rsid w:val="00266EB4"/>
    <w:rsid w:val="00266ED4"/>
    <w:rsid w:val="0026706F"/>
    <w:rsid w:val="002670AF"/>
    <w:rsid w:val="0026718E"/>
    <w:rsid w:val="00267195"/>
    <w:rsid w:val="00267246"/>
    <w:rsid w:val="00267EE4"/>
    <w:rsid w:val="00270390"/>
    <w:rsid w:val="0027046F"/>
    <w:rsid w:val="002707A8"/>
    <w:rsid w:val="00270AFF"/>
    <w:rsid w:val="00270E64"/>
    <w:rsid w:val="00271739"/>
    <w:rsid w:val="00271A4D"/>
    <w:rsid w:val="0027203D"/>
    <w:rsid w:val="00272474"/>
    <w:rsid w:val="002726C6"/>
    <w:rsid w:val="00272840"/>
    <w:rsid w:val="00272B3A"/>
    <w:rsid w:val="00272CB8"/>
    <w:rsid w:val="00272DD2"/>
    <w:rsid w:val="00273185"/>
    <w:rsid w:val="002733F3"/>
    <w:rsid w:val="00273497"/>
    <w:rsid w:val="00273499"/>
    <w:rsid w:val="00274020"/>
    <w:rsid w:val="0027410F"/>
    <w:rsid w:val="002742ED"/>
    <w:rsid w:val="00274444"/>
    <w:rsid w:val="002745E7"/>
    <w:rsid w:val="0027476F"/>
    <w:rsid w:val="00274A1C"/>
    <w:rsid w:val="00274A84"/>
    <w:rsid w:val="00274AD6"/>
    <w:rsid w:val="00274CA8"/>
    <w:rsid w:val="002750D2"/>
    <w:rsid w:val="00275187"/>
    <w:rsid w:val="00275348"/>
    <w:rsid w:val="002753A8"/>
    <w:rsid w:val="002759EF"/>
    <w:rsid w:val="00275C32"/>
    <w:rsid w:val="00275DE6"/>
    <w:rsid w:val="00275FD0"/>
    <w:rsid w:val="002763E2"/>
    <w:rsid w:val="0027660E"/>
    <w:rsid w:val="00276958"/>
    <w:rsid w:val="00276A6D"/>
    <w:rsid w:val="00276CDC"/>
    <w:rsid w:val="00276E7F"/>
    <w:rsid w:val="00277165"/>
    <w:rsid w:val="00277833"/>
    <w:rsid w:val="00277979"/>
    <w:rsid w:val="002779D1"/>
    <w:rsid w:val="00277B5D"/>
    <w:rsid w:val="00277C71"/>
    <w:rsid w:val="0028048B"/>
    <w:rsid w:val="00280632"/>
    <w:rsid w:val="00280942"/>
    <w:rsid w:val="00280B7B"/>
    <w:rsid w:val="00280C90"/>
    <w:rsid w:val="00280E3F"/>
    <w:rsid w:val="00281100"/>
    <w:rsid w:val="002814B8"/>
    <w:rsid w:val="002817C0"/>
    <w:rsid w:val="00281959"/>
    <w:rsid w:val="00282486"/>
    <w:rsid w:val="00282936"/>
    <w:rsid w:val="00282A8F"/>
    <w:rsid w:val="00282C9C"/>
    <w:rsid w:val="002833F9"/>
    <w:rsid w:val="00283492"/>
    <w:rsid w:val="002836E3"/>
    <w:rsid w:val="002838A2"/>
    <w:rsid w:val="00283A72"/>
    <w:rsid w:val="00283B83"/>
    <w:rsid w:val="00283D51"/>
    <w:rsid w:val="00283D6B"/>
    <w:rsid w:val="00283E64"/>
    <w:rsid w:val="00283F1C"/>
    <w:rsid w:val="00284051"/>
    <w:rsid w:val="00284A11"/>
    <w:rsid w:val="00284AE3"/>
    <w:rsid w:val="00284FF9"/>
    <w:rsid w:val="00285260"/>
    <w:rsid w:val="0028539F"/>
    <w:rsid w:val="002853AA"/>
    <w:rsid w:val="0028583D"/>
    <w:rsid w:val="00285978"/>
    <w:rsid w:val="00285F9D"/>
    <w:rsid w:val="00285FE3"/>
    <w:rsid w:val="00286026"/>
    <w:rsid w:val="0028620F"/>
    <w:rsid w:val="00286461"/>
    <w:rsid w:val="00286783"/>
    <w:rsid w:val="00286917"/>
    <w:rsid w:val="00287226"/>
    <w:rsid w:val="002878A8"/>
    <w:rsid w:val="00287CB2"/>
    <w:rsid w:val="00287F7F"/>
    <w:rsid w:val="002901D8"/>
    <w:rsid w:val="002903B8"/>
    <w:rsid w:val="002906A3"/>
    <w:rsid w:val="0029074B"/>
    <w:rsid w:val="00290860"/>
    <w:rsid w:val="00290AD0"/>
    <w:rsid w:val="00290DF2"/>
    <w:rsid w:val="00290F5B"/>
    <w:rsid w:val="0029113C"/>
    <w:rsid w:val="0029132D"/>
    <w:rsid w:val="00291531"/>
    <w:rsid w:val="00291550"/>
    <w:rsid w:val="00291775"/>
    <w:rsid w:val="00291798"/>
    <w:rsid w:val="002919D5"/>
    <w:rsid w:val="00291D5B"/>
    <w:rsid w:val="00291DC0"/>
    <w:rsid w:val="002922A7"/>
    <w:rsid w:val="00292458"/>
    <w:rsid w:val="00292725"/>
    <w:rsid w:val="00293163"/>
    <w:rsid w:val="00293225"/>
    <w:rsid w:val="0029325D"/>
    <w:rsid w:val="0029329B"/>
    <w:rsid w:val="002935B2"/>
    <w:rsid w:val="002936FE"/>
    <w:rsid w:val="002937CF"/>
    <w:rsid w:val="00293A5E"/>
    <w:rsid w:val="00293D6C"/>
    <w:rsid w:val="00293D7F"/>
    <w:rsid w:val="002945CF"/>
    <w:rsid w:val="002949B7"/>
    <w:rsid w:val="00294B21"/>
    <w:rsid w:val="00294BE7"/>
    <w:rsid w:val="00295384"/>
    <w:rsid w:val="00295847"/>
    <w:rsid w:val="00295CFF"/>
    <w:rsid w:val="00295F5E"/>
    <w:rsid w:val="00296140"/>
    <w:rsid w:val="002965C6"/>
    <w:rsid w:val="002965F7"/>
    <w:rsid w:val="00296771"/>
    <w:rsid w:val="00296922"/>
    <w:rsid w:val="00296D40"/>
    <w:rsid w:val="00296DFE"/>
    <w:rsid w:val="00296E1C"/>
    <w:rsid w:val="00296E78"/>
    <w:rsid w:val="00296ED4"/>
    <w:rsid w:val="00296F22"/>
    <w:rsid w:val="00297317"/>
    <w:rsid w:val="0029751E"/>
    <w:rsid w:val="0029756A"/>
    <w:rsid w:val="002976B9"/>
    <w:rsid w:val="00297854"/>
    <w:rsid w:val="002979C5"/>
    <w:rsid w:val="00297BBB"/>
    <w:rsid w:val="002A003A"/>
    <w:rsid w:val="002A008A"/>
    <w:rsid w:val="002A0252"/>
    <w:rsid w:val="002A0341"/>
    <w:rsid w:val="002A094E"/>
    <w:rsid w:val="002A1009"/>
    <w:rsid w:val="002A1095"/>
    <w:rsid w:val="002A11BD"/>
    <w:rsid w:val="002A12C0"/>
    <w:rsid w:val="002A13B0"/>
    <w:rsid w:val="002A1599"/>
    <w:rsid w:val="002A18D9"/>
    <w:rsid w:val="002A196B"/>
    <w:rsid w:val="002A1AB7"/>
    <w:rsid w:val="002A1CC8"/>
    <w:rsid w:val="002A22A4"/>
    <w:rsid w:val="002A24AB"/>
    <w:rsid w:val="002A2718"/>
    <w:rsid w:val="002A287E"/>
    <w:rsid w:val="002A28AC"/>
    <w:rsid w:val="002A2BF3"/>
    <w:rsid w:val="002A38D7"/>
    <w:rsid w:val="002A3BE3"/>
    <w:rsid w:val="002A3C5E"/>
    <w:rsid w:val="002A3DF4"/>
    <w:rsid w:val="002A3EAA"/>
    <w:rsid w:val="002A3EC7"/>
    <w:rsid w:val="002A3ECC"/>
    <w:rsid w:val="002A42A0"/>
    <w:rsid w:val="002A4595"/>
    <w:rsid w:val="002A4894"/>
    <w:rsid w:val="002A497F"/>
    <w:rsid w:val="002A49CB"/>
    <w:rsid w:val="002A4A5E"/>
    <w:rsid w:val="002A4AF5"/>
    <w:rsid w:val="002A4B39"/>
    <w:rsid w:val="002A4D67"/>
    <w:rsid w:val="002A5420"/>
    <w:rsid w:val="002A5B7C"/>
    <w:rsid w:val="002A5E49"/>
    <w:rsid w:val="002A63D0"/>
    <w:rsid w:val="002A651D"/>
    <w:rsid w:val="002A693F"/>
    <w:rsid w:val="002A69BB"/>
    <w:rsid w:val="002A6B5A"/>
    <w:rsid w:val="002A6D37"/>
    <w:rsid w:val="002A70D8"/>
    <w:rsid w:val="002A73E5"/>
    <w:rsid w:val="002A7671"/>
    <w:rsid w:val="002A76EC"/>
    <w:rsid w:val="002A7714"/>
    <w:rsid w:val="002A7B36"/>
    <w:rsid w:val="002B0078"/>
    <w:rsid w:val="002B007F"/>
    <w:rsid w:val="002B0136"/>
    <w:rsid w:val="002B017C"/>
    <w:rsid w:val="002B0474"/>
    <w:rsid w:val="002B0702"/>
    <w:rsid w:val="002B079D"/>
    <w:rsid w:val="002B09AA"/>
    <w:rsid w:val="002B0ABF"/>
    <w:rsid w:val="002B0B6F"/>
    <w:rsid w:val="002B1074"/>
    <w:rsid w:val="002B1C13"/>
    <w:rsid w:val="002B1F11"/>
    <w:rsid w:val="002B2073"/>
    <w:rsid w:val="002B2186"/>
    <w:rsid w:val="002B22ED"/>
    <w:rsid w:val="002B2316"/>
    <w:rsid w:val="002B2A6E"/>
    <w:rsid w:val="002B2B9F"/>
    <w:rsid w:val="002B2C6A"/>
    <w:rsid w:val="002B2D91"/>
    <w:rsid w:val="002B3174"/>
    <w:rsid w:val="002B319A"/>
    <w:rsid w:val="002B3B00"/>
    <w:rsid w:val="002B43FE"/>
    <w:rsid w:val="002B46FB"/>
    <w:rsid w:val="002B48C2"/>
    <w:rsid w:val="002B4B22"/>
    <w:rsid w:val="002B4F26"/>
    <w:rsid w:val="002B4FF6"/>
    <w:rsid w:val="002B518C"/>
    <w:rsid w:val="002B5449"/>
    <w:rsid w:val="002B548A"/>
    <w:rsid w:val="002B54BA"/>
    <w:rsid w:val="002B5D53"/>
    <w:rsid w:val="002B5E3B"/>
    <w:rsid w:val="002B6034"/>
    <w:rsid w:val="002B625E"/>
    <w:rsid w:val="002B637E"/>
    <w:rsid w:val="002B675A"/>
    <w:rsid w:val="002B6935"/>
    <w:rsid w:val="002B6AB2"/>
    <w:rsid w:val="002B6B07"/>
    <w:rsid w:val="002B6C34"/>
    <w:rsid w:val="002B6D06"/>
    <w:rsid w:val="002B752E"/>
    <w:rsid w:val="002B7633"/>
    <w:rsid w:val="002B7692"/>
    <w:rsid w:val="002B7ADD"/>
    <w:rsid w:val="002B7B57"/>
    <w:rsid w:val="002B7CCA"/>
    <w:rsid w:val="002B7D39"/>
    <w:rsid w:val="002B7F0A"/>
    <w:rsid w:val="002B7F7A"/>
    <w:rsid w:val="002C0251"/>
    <w:rsid w:val="002C0761"/>
    <w:rsid w:val="002C092D"/>
    <w:rsid w:val="002C0A79"/>
    <w:rsid w:val="002C0D5D"/>
    <w:rsid w:val="002C12B4"/>
    <w:rsid w:val="002C12F2"/>
    <w:rsid w:val="002C1420"/>
    <w:rsid w:val="002C1795"/>
    <w:rsid w:val="002C1D7F"/>
    <w:rsid w:val="002C1F2D"/>
    <w:rsid w:val="002C1FF4"/>
    <w:rsid w:val="002C230B"/>
    <w:rsid w:val="002C2B38"/>
    <w:rsid w:val="002C2CD1"/>
    <w:rsid w:val="002C2F0A"/>
    <w:rsid w:val="002C311A"/>
    <w:rsid w:val="002C3210"/>
    <w:rsid w:val="002C32FB"/>
    <w:rsid w:val="002C369F"/>
    <w:rsid w:val="002C36C7"/>
    <w:rsid w:val="002C3895"/>
    <w:rsid w:val="002C3C11"/>
    <w:rsid w:val="002C416A"/>
    <w:rsid w:val="002C42D8"/>
    <w:rsid w:val="002C43A2"/>
    <w:rsid w:val="002C447D"/>
    <w:rsid w:val="002C474A"/>
    <w:rsid w:val="002C49C6"/>
    <w:rsid w:val="002C49C9"/>
    <w:rsid w:val="002C4AE6"/>
    <w:rsid w:val="002C4BA1"/>
    <w:rsid w:val="002C4D18"/>
    <w:rsid w:val="002C517F"/>
    <w:rsid w:val="002C5279"/>
    <w:rsid w:val="002C57D5"/>
    <w:rsid w:val="002C59EF"/>
    <w:rsid w:val="002C5B62"/>
    <w:rsid w:val="002C5D84"/>
    <w:rsid w:val="002C612A"/>
    <w:rsid w:val="002C65AD"/>
    <w:rsid w:val="002C66DD"/>
    <w:rsid w:val="002C675C"/>
    <w:rsid w:val="002C682A"/>
    <w:rsid w:val="002C687C"/>
    <w:rsid w:val="002C68D3"/>
    <w:rsid w:val="002C68E3"/>
    <w:rsid w:val="002C693B"/>
    <w:rsid w:val="002C6DAA"/>
    <w:rsid w:val="002C6F6B"/>
    <w:rsid w:val="002C70CD"/>
    <w:rsid w:val="002C70CF"/>
    <w:rsid w:val="002C71DC"/>
    <w:rsid w:val="002C7317"/>
    <w:rsid w:val="002C75C4"/>
    <w:rsid w:val="002C75DC"/>
    <w:rsid w:val="002C7774"/>
    <w:rsid w:val="002C789F"/>
    <w:rsid w:val="002C7AAF"/>
    <w:rsid w:val="002C7B45"/>
    <w:rsid w:val="002C7EA9"/>
    <w:rsid w:val="002D002F"/>
    <w:rsid w:val="002D0492"/>
    <w:rsid w:val="002D0522"/>
    <w:rsid w:val="002D05D4"/>
    <w:rsid w:val="002D0655"/>
    <w:rsid w:val="002D0D15"/>
    <w:rsid w:val="002D0D84"/>
    <w:rsid w:val="002D0E67"/>
    <w:rsid w:val="002D0F13"/>
    <w:rsid w:val="002D13D9"/>
    <w:rsid w:val="002D15EA"/>
    <w:rsid w:val="002D167C"/>
    <w:rsid w:val="002D1828"/>
    <w:rsid w:val="002D1984"/>
    <w:rsid w:val="002D1A69"/>
    <w:rsid w:val="002D1E1E"/>
    <w:rsid w:val="002D1E7A"/>
    <w:rsid w:val="002D2696"/>
    <w:rsid w:val="002D2932"/>
    <w:rsid w:val="002D2BF8"/>
    <w:rsid w:val="002D2C78"/>
    <w:rsid w:val="002D2DE0"/>
    <w:rsid w:val="002D2FA1"/>
    <w:rsid w:val="002D303A"/>
    <w:rsid w:val="002D314D"/>
    <w:rsid w:val="002D355F"/>
    <w:rsid w:val="002D3722"/>
    <w:rsid w:val="002D379F"/>
    <w:rsid w:val="002D3B94"/>
    <w:rsid w:val="002D3BDB"/>
    <w:rsid w:val="002D3D14"/>
    <w:rsid w:val="002D3EF7"/>
    <w:rsid w:val="002D3F9E"/>
    <w:rsid w:val="002D41E7"/>
    <w:rsid w:val="002D4721"/>
    <w:rsid w:val="002D48C2"/>
    <w:rsid w:val="002D4A66"/>
    <w:rsid w:val="002D4A9E"/>
    <w:rsid w:val="002D503C"/>
    <w:rsid w:val="002D5134"/>
    <w:rsid w:val="002D57F9"/>
    <w:rsid w:val="002D5900"/>
    <w:rsid w:val="002D5FDA"/>
    <w:rsid w:val="002D6163"/>
    <w:rsid w:val="002D6649"/>
    <w:rsid w:val="002D6A67"/>
    <w:rsid w:val="002D6DB9"/>
    <w:rsid w:val="002D73A0"/>
    <w:rsid w:val="002D7587"/>
    <w:rsid w:val="002D776B"/>
    <w:rsid w:val="002D7A6B"/>
    <w:rsid w:val="002E0272"/>
    <w:rsid w:val="002E0666"/>
    <w:rsid w:val="002E07A9"/>
    <w:rsid w:val="002E094D"/>
    <w:rsid w:val="002E096E"/>
    <w:rsid w:val="002E0EB3"/>
    <w:rsid w:val="002E106A"/>
    <w:rsid w:val="002E1114"/>
    <w:rsid w:val="002E13B9"/>
    <w:rsid w:val="002E1508"/>
    <w:rsid w:val="002E158E"/>
    <w:rsid w:val="002E15F1"/>
    <w:rsid w:val="002E17C9"/>
    <w:rsid w:val="002E183A"/>
    <w:rsid w:val="002E1B74"/>
    <w:rsid w:val="002E1FB0"/>
    <w:rsid w:val="002E20CD"/>
    <w:rsid w:val="002E2322"/>
    <w:rsid w:val="002E2376"/>
    <w:rsid w:val="002E275B"/>
    <w:rsid w:val="002E2893"/>
    <w:rsid w:val="002E301C"/>
    <w:rsid w:val="002E30E2"/>
    <w:rsid w:val="002E3150"/>
    <w:rsid w:val="002E317A"/>
    <w:rsid w:val="002E350B"/>
    <w:rsid w:val="002E358A"/>
    <w:rsid w:val="002E3795"/>
    <w:rsid w:val="002E3853"/>
    <w:rsid w:val="002E38D0"/>
    <w:rsid w:val="002E3E10"/>
    <w:rsid w:val="002E47BD"/>
    <w:rsid w:val="002E5274"/>
    <w:rsid w:val="002E52B8"/>
    <w:rsid w:val="002E555D"/>
    <w:rsid w:val="002E5667"/>
    <w:rsid w:val="002E5846"/>
    <w:rsid w:val="002E5906"/>
    <w:rsid w:val="002E59B1"/>
    <w:rsid w:val="002E5A15"/>
    <w:rsid w:val="002E5C7E"/>
    <w:rsid w:val="002E6468"/>
    <w:rsid w:val="002E6700"/>
    <w:rsid w:val="002E6703"/>
    <w:rsid w:val="002E7241"/>
    <w:rsid w:val="002E73AE"/>
    <w:rsid w:val="002E7627"/>
    <w:rsid w:val="002E7861"/>
    <w:rsid w:val="002E788B"/>
    <w:rsid w:val="002E78A8"/>
    <w:rsid w:val="002E79BD"/>
    <w:rsid w:val="002E7B0E"/>
    <w:rsid w:val="002E7C89"/>
    <w:rsid w:val="002E7DAB"/>
    <w:rsid w:val="002E7F61"/>
    <w:rsid w:val="002E7FB6"/>
    <w:rsid w:val="002E7FD9"/>
    <w:rsid w:val="002F010C"/>
    <w:rsid w:val="002F01CE"/>
    <w:rsid w:val="002F0352"/>
    <w:rsid w:val="002F0437"/>
    <w:rsid w:val="002F05EF"/>
    <w:rsid w:val="002F06E1"/>
    <w:rsid w:val="002F078D"/>
    <w:rsid w:val="002F0888"/>
    <w:rsid w:val="002F17B9"/>
    <w:rsid w:val="002F1977"/>
    <w:rsid w:val="002F19E7"/>
    <w:rsid w:val="002F19FB"/>
    <w:rsid w:val="002F1DB0"/>
    <w:rsid w:val="002F2181"/>
    <w:rsid w:val="002F2190"/>
    <w:rsid w:val="002F2524"/>
    <w:rsid w:val="002F2A02"/>
    <w:rsid w:val="002F2B14"/>
    <w:rsid w:val="002F2BD8"/>
    <w:rsid w:val="002F2ECC"/>
    <w:rsid w:val="002F30BA"/>
    <w:rsid w:val="002F3177"/>
    <w:rsid w:val="002F317F"/>
    <w:rsid w:val="002F3546"/>
    <w:rsid w:val="002F3550"/>
    <w:rsid w:val="002F37E8"/>
    <w:rsid w:val="002F3AF3"/>
    <w:rsid w:val="002F3B48"/>
    <w:rsid w:val="002F3B86"/>
    <w:rsid w:val="002F4061"/>
    <w:rsid w:val="002F49DA"/>
    <w:rsid w:val="002F4D54"/>
    <w:rsid w:val="002F4E71"/>
    <w:rsid w:val="002F5062"/>
    <w:rsid w:val="002F539E"/>
    <w:rsid w:val="002F5494"/>
    <w:rsid w:val="002F5581"/>
    <w:rsid w:val="002F5744"/>
    <w:rsid w:val="002F5B78"/>
    <w:rsid w:val="002F5C4F"/>
    <w:rsid w:val="002F6155"/>
    <w:rsid w:val="002F646E"/>
    <w:rsid w:val="002F653A"/>
    <w:rsid w:val="002F6764"/>
    <w:rsid w:val="002F67A3"/>
    <w:rsid w:val="002F68F9"/>
    <w:rsid w:val="002F6907"/>
    <w:rsid w:val="002F6A41"/>
    <w:rsid w:val="002F6A70"/>
    <w:rsid w:val="002F6B2A"/>
    <w:rsid w:val="002F6C57"/>
    <w:rsid w:val="002F6ED5"/>
    <w:rsid w:val="002F7027"/>
    <w:rsid w:val="002F7937"/>
    <w:rsid w:val="002F7F12"/>
    <w:rsid w:val="00300026"/>
    <w:rsid w:val="00300B35"/>
    <w:rsid w:val="00301085"/>
    <w:rsid w:val="003010D2"/>
    <w:rsid w:val="0030119C"/>
    <w:rsid w:val="003012A8"/>
    <w:rsid w:val="0030146A"/>
    <w:rsid w:val="003014ED"/>
    <w:rsid w:val="00301947"/>
    <w:rsid w:val="00301A2E"/>
    <w:rsid w:val="00301AE6"/>
    <w:rsid w:val="00301C8C"/>
    <w:rsid w:val="00301CB7"/>
    <w:rsid w:val="00301FA7"/>
    <w:rsid w:val="00302108"/>
    <w:rsid w:val="0030244F"/>
    <w:rsid w:val="00302960"/>
    <w:rsid w:val="00302FC8"/>
    <w:rsid w:val="003031C7"/>
    <w:rsid w:val="003035EB"/>
    <w:rsid w:val="003035F8"/>
    <w:rsid w:val="00303945"/>
    <w:rsid w:val="00303DA4"/>
    <w:rsid w:val="00303EB4"/>
    <w:rsid w:val="00303EF7"/>
    <w:rsid w:val="00303FED"/>
    <w:rsid w:val="003043FF"/>
    <w:rsid w:val="00304484"/>
    <w:rsid w:val="003045D9"/>
    <w:rsid w:val="00304617"/>
    <w:rsid w:val="003046D1"/>
    <w:rsid w:val="00304A3D"/>
    <w:rsid w:val="00304B71"/>
    <w:rsid w:val="00304BCD"/>
    <w:rsid w:val="00304C2E"/>
    <w:rsid w:val="003058C2"/>
    <w:rsid w:val="00305CE1"/>
    <w:rsid w:val="00306340"/>
    <w:rsid w:val="0030663E"/>
    <w:rsid w:val="00306902"/>
    <w:rsid w:val="003069C0"/>
    <w:rsid w:val="00306B35"/>
    <w:rsid w:val="00306BB7"/>
    <w:rsid w:val="00306FB5"/>
    <w:rsid w:val="00307333"/>
    <w:rsid w:val="00307A86"/>
    <w:rsid w:val="00307D75"/>
    <w:rsid w:val="00307DEF"/>
    <w:rsid w:val="0031006C"/>
    <w:rsid w:val="003103A2"/>
    <w:rsid w:val="003105C8"/>
    <w:rsid w:val="003105F3"/>
    <w:rsid w:val="003106F9"/>
    <w:rsid w:val="00310850"/>
    <w:rsid w:val="003109E5"/>
    <w:rsid w:val="00310A2F"/>
    <w:rsid w:val="00310B7B"/>
    <w:rsid w:val="00310E70"/>
    <w:rsid w:val="003111BB"/>
    <w:rsid w:val="0031121B"/>
    <w:rsid w:val="00311487"/>
    <w:rsid w:val="003115F8"/>
    <w:rsid w:val="00311665"/>
    <w:rsid w:val="00311710"/>
    <w:rsid w:val="00311A38"/>
    <w:rsid w:val="00312059"/>
    <w:rsid w:val="0031247D"/>
    <w:rsid w:val="00312492"/>
    <w:rsid w:val="003124FF"/>
    <w:rsid w:val="0031273F"/>
    <w:rsid w:val="00312A2E"/>
    <w:rsid w:val="00312B1B"/>
    <w:rsid w:val="00312CE7"/>
    <w:rsid w:val="00312E74"/>
    <w:rsid w:val="00312F1A"/>
    <w:rsid w:val="003133EA"/>
    <w:rsid w:val="003134F4"/>
    <w:rsid w:val="003137C1"/>
    <w:rsid w:val="003139A5"/>
    <w:rsid w:val="00313B75"/>
    <w:rsid w:val="003144C8"/>
    <w:rsid w:val="00315489"/>
    <w:rsid w:val="003155C6"/>
    <w:rsid w:val="00315684"/>
    <w:rsid w:val="003158DD"/>
    <w:rsid w:val="0031596E"/>
    <w:rsid w:val="00315B23"/>
    <w:rsid w:val="00315E3D"/>
    <w:rsid w:val="003164B3"/>
    <w:rsid w:val="00316ABD"/>
    <w:rsid w:val="00316CEF"/>
    <w:rsid w:val="00316EC2"/>
    <w:rsid w:val="00316EE8"/>
    <w:rsid w:val="00316F31"/>
    <w:rsid w:val="00316FA3"/>
    <w:rsid w:val="00317027"/>
    <w:rsid w:val="003170F4"/>
    <w:rsid w:val="00317BA6"/>
    <w:rsid w:val="00317D07"/>
    <w:rsid w:val="00317F06"/>
    <w:rsid w:val="00320156"/>
    <w:rsid w:val="0032039A"/>
    <w:rsid w:val="00320416"/>
    <w:rsid w:val="0032067C"/>
    <w:rsid w:val="003206B8"/>
    <w:rsid w:val="003208A4"/>
    <w:rsid w:val="00320A0F"/>
    <w:rsid w:val="00320AAD"/>
    <w:rsid w:val="00320C32"/>
    <w:rsid w:val="00320EAE"/>
    <w:rsid w:val="00320FFE"/>
    <w:rsid w:val="00321045"/>
    <w:rsid w:val="00321160"/>
    <w:rsid w:val="0032149F"/>
    <w:rsid w:val="003215B1"/>
    <w:rsid w:val="00321614"/>
    <w:rsid w:val="00321687"/>
    <w:rsid w:val="00321884"/>
    <w:rsid w:val="00321C7E"/>
    <w:rsid w:val="00321D71"/>
    <w:rsid w:val="00321E12"/>
    <w:rsid w:val="003223D8"/>
    <w:rsid w:val="00322606"/>
    <w:rsid w:val="003228BA"/>
    <w:rsid w:val="00322C7D"/>
    <w:rsid w:val="00322F88"/>
    <w:rsid w:val="00322F94"/>
    <w:rsid w:val="00323242"/>
    <w:rsid w:val="00323318"/>
    <w:rsid w:val="0032341D"/>
    <w:rsid w:val="00323482"/>
    <w:rsid w:val="0032359A"/>
    <w:rsid w:val="003236D8"/>
    <w:rsid w:val="0032375D"/>
    <w:rsid w:val="003239D5"/>
    <w:rsid w:val="00323CD1"/>
    <w:rsid w:val="00323D22"/>
    <w:rsid w:val="00323D9D"/>
    <w:rsid w:val="00323E47"/>
    <w:rsid w:val="0032405E"/>
    <w:rsid w:val="00324203"/>
    <w:rsid w:val="00324514"/>
    <w:rsid w:val="003246FE"/>
    <w:rsid w:val="00324765"/>
    <w:rsid w:val="003247BF"/>
    <w:rsid w:val="003248E1"/>
    <w:rsid w:val="00324A8C"/>
    <w:rsid w:val="00324A97"/>
    <w:rsid w:val="00324BAF"/>
    <w:rsid w:val="00325259"/>
    <w:rsid w:val="0032539A"/>
    <w:rsid w:val="00325828"/>
    <w:rsid w:val="0032596B"/>
    <w:rsid w:val="00325B71"/>
    <w:rsid w:val="003263C9"/>
    <w:rsid w:val="003265A2"/>
    <w:rsid w:val="00327006"/>
    <w:rsid w:val="0032785F"/>
    <w:rsid w:val="003278B6"/>
    <w:rsid w:val="00327D0D"/>
    <w:rsid w:val="00327D46"/>
    <w:rsid w:val="00327DE7"/>
    <w:rsid w:val="00327E2E"/>
    <w:rsid w:val="003306A2"/>
    <w:rsid w:val="0033073D"/>
    <w:rsid w:val="00330993"/>
    <w:rsid w:val="003309DD"/>
    <w:rsid w:val="00330D1A"/>
    <w:rsid w:val="00330DF2"/>
    <w:rsid w:val="00330F83"/>
    <w:rsid w:val="00330F84"/>
    <w:rsid w:val="00331058"/>
    <w:rsid w:val="00331128"/>
    <w:rsid w:val="00331168"/>
    <w:rsid w:val="003311E7"/>
    <w:rsid w:val="00331951"/>
    <w:rsid w:val="00331D3D"/>
    <w:rsid w:val="00331F79"/>
    <w:rsid w:val="00332050"/>
    <w:rsid w:val="0033218D"/>
    <w:rsid w:val="0033222E"/>
    <w:rsid w:val="00332335"/>
    <w:rsid w:val="00332510"/>
    <w:rsid w:val="00332594"/>
    <w:rsid w:val="00332748"/>
    <w:rsid w:val="00332A8A"/>
    <w:rsid w:val="00332CCC"/>
    <w:rsid w:val="00332CF4"/>
    <w:rsid w:val="00333476"/>
    <w:rsid w:val="003335EB"/>
    <w:rsid w:val="00333639"/>
    <w:rsid w:val="0033365C"/>
    <w:rsid w:val="00333BBC"/>
    <w:rsid w:val="00333BC8"/>
    <w:rsid w:val="0033438B"/>
    <w:rsid w:val="00334399"/>
    <w:rsid w:val="0033450A"/>
    <w:rsid w:val="00334981"/>
    <w:rsid w:val="003349EC"/>
    <w:rsid w:val="00334B35"/>
    <w:rsid w:val="00334CC1"/>
    <w:rsid w:val="00334EFA"/>
    <w:rsid w:val="00334F4F"/>
    <w:rsid w:val="00334F88"/>
    <w:rsid w:val="00334F9B"/>
    <w:rsid w:val="003350E0"/>
    <w:rsid w:val="00335101"/>
    <w:rsid w:val="0033557F"/>
    <w:rsid w:val="003355AF"/>
    <w:rsid w:val="00335AB9"/>
    <w:rsid w:val="00335BCA"/>
    <w:rsid w:val="0033615F"/>
    <w:rsid w:val="00336288"/>
    <w:rsid w:val="00336322"/>
    <w:rsid w:val="003365CA"/>
    <w:rsid w:val="003367A7"/>
    <w:rsid w:val="00336B87"/>
    <w:rsid w:val="00336C66"/>
    <w:rsid w:val="00336E0E"/>
    <w:rsid w:val="00336F9F"/>
    <w:rsid w:val="00337A62"/>
    <w:rsid w:val="00337DF2"/>
    <w:rsid w:val="00337FA3"/>
    <w:rsid w:val="003402D2"/>
    <w:rsid w:val="003402DF"/>
    <w:rsid w:val="003403F3"/>
    <w:rsid w:val="00340441"/>
    <w:rsid w:val="00340ABD"/>
    <w:rsid w:val="00340B64"/>
    <w:rsid w:val="00340C4F"/>
    <w:rsid w:val="00340C67"/>
    <w:rsid w:val="00340D7A"/>
    <w:rsid w:val="00340DA2"/>
    <w:rsid w:val="00341075"/>
    <w:rsid w:val="00341107"/>
    <w:rsid w:val="0034139A"/>
    <w:rsid w:val="0034143D"/>
    <w:rsid w:val="0034156F"/>
    <w:rsid w:val="003418B8"/>
    <w:rsid w:val="0034194D"/>
    <w:rsid w:val="003419E5"/>
    <w:rsid w:val="00341CBF"/>
    <w:rsid w:val="00341D71"/>
    <w:rsid w:val="00341E8D"/>
    <w:rsid w:val="0034200D"/>
    <w:rsid w:val="00342E3F"/>
    <w:rsid w:val="00343276"/>
    <w:rsid w:val="003433E2"/>
    <w:rsid w:val="00343573"/>
    <w:rsid w:val="00343654"/>
    <w:rsid w:val="003437F6"/>
    <w:rsid w:val="00343934"/>
    <w:rsid w:val="003439A5"/>
    <w:rsid w:val="00343AFD"/>
    <w:rsid w:val="00343B88"/>
    <w:rsid w:val="00343ED3"/>
    <w:rsid w:val="00343F21"/>
    <w:rsid w:val="00344129"/>
    <w:rsid w:val="0034421A"/>
    <w:rsid w:val="0034428E"/>
    <w:rsid w:val="003447FC"/>
    <w:rsid w:val="003449DB"/>
    <w:rsid w:val="00344AE8"/>
    <w:rsid w:val="00344B0C"/>
    <w:rsid w:val="00344B99"/>
    <w:rsid w:val="00344EF6"/>
    <w:rsid w:val="00344F95"/>
    <w:rsid w:val="00345066"/>
    <w:rsid w:val="003453F0"/>
    <w:rsid w:val="003454C2"/>
    <w:rsid w:val="00345801"/>
    <w:rsid w:val="003459CE"/>
    <w:rsid w:val="00345A35"/>
    <w:rsid w:val="00345B5D"/>
    <w:rsid w:val="00345D8E"/>
    <w:rsid w:val="00345E94"/>
    <w:rsid w:val="00345EE1"/>
    <w:rsid w:val="00345F6C"/>
    <w:rsid w:val="00345FB5"/>
    <w:rsid w:val="003460BC"/>
    <w:rsid w:val="003461BA"/>
    <w:rsid w:val="00346642"/>
    <w:rsid w:val="00346708"/>
    <w:rsid w:val="00346736"/>
    <w:rsid w:val="00346875"/>
    <w:rsid w:val="00346A49"/>
    <w:rsid w:val="0034703B"/>
    <w:rsid w:val="003475EF"/>
    <w:rsid w:val="003476FE"/>
    <w:rsid w:val="0034770D"/>
    <w:rsid w:val="003478E2"/>
    <w:rsid w:val="00347B4C"/>
    <w:rsid w:val="00347CCA"/>
    <w:rsid w:val="00350362"/>
    <w:rsid w:val="0035044E"/>
    <w:rsid w:val="0035049F"/>
    <w:rsid w:val="00350657"/>
    <w:rsid w:val="003509DD"/>
    <w:rsid w:val="00350A92"/>
    <w:rsid w:val="00350B4F"/>
    <w:rsid w:val="00350FAA"/>
    <w:rsid w:val="00350FE6"/>
    <w:rsid w:val="00351148"/>
    <w:rsid w:val="00351186"/>
    <w:rsid w:val="0035119D"/>
    <w:rsid w:val="003511D0"/>
    <w:rsid w:val="00351263"/>
    <w:rsid w:val="00351678"/>
    <w:rsid w:val="00351916"/>
    <w:rsid w:val="00351935"/>
    <w:rsid w:val="00351A97"/>
    <w:rsid w:val="00351D58"/>
    <w:rsid w:val="00351DFE"/>
    <w:rsid w:val="0035234A"/>
    <w:rsid w:val="0035259D"/>
    <w:rsid w:val="003525E2"/>
    <w:rsid w:val="0035263F"/>
    <w:rsid w:val="00352A5C"/>
    <w:rsid w:val="00352B7F"/>
    <w:rsid w:val="00352D81"/>
    <w:rsid w:val="00352E70"/>
    <w:rsid w:val="00352F33"/>
    <w:rsid w:val="00353360"/>
    <w:rsid w:val="003536E5"/>
    <w:rsid w:val="00353960"/>
    <w:rsid w:val="00353AEC"/>
    <w:rsid w:val="00353F71"/>
    <w:rsid w:val="00353F86"/>
    <w:rsid w:val="003541AC"/>
    <w:rsid w:val="003544ED"/>
    <w:rsid w:val="00354BA1"/>
    <w:rsid w:val="00354CA1"/>
    <w:rsid w:val="00355101"/>
    <w:rsid w:val="00355326"/>
    <w:rsid w:val="00355718"/>
    <w:rsid w:val="00355A17"/>
    <w:rsid w:val="00355D57"/>
    <w:rsid w:val="00355F9E"/>
    <w:rsid w:val="003561C5"/>
    <w:rsid w:val="00356659"/>
    <w:rsid w:val="003566EE"/>
    <w:rsid w:val="003567D6"/>
    <w:rsid w:val="003568B1"/>
    <w:rsid w:val="003569E8"/>
    <w:rsid w:val="00356A85"/>
    <w:rsid w:val="00356B66"/>
    <w:rsid w:val="00356F96"/>
    <w:rsid w:val="00357100"/>
    <w:rsid w:val="00357193"/>
    <w:rsid w:val="00357350"/>
    <w:rsid w:val="003573AD"/>
    <w:rsid w:val="003576E9"/>
    <w:rsid w:val="00357B8F"/>
    <w:rsid w:val="0036045E"/>
    <w:rsid w:val="0036059D"/>
    <w:rsid w:val="00360753"/>
    <w:rsid w:val="003608DB"/>
    <w:rsid w:val="00360BB2"/>
    <w:rsid w:val="00360D46"/>
    <w:rsid w:val="00360E72"/>
    <w:rsid w:val="0036131A"/>
    <w:rsid w:val="0036160A"/>
    <w:rsid w:val="0036175A"/>
    <w:rsid w:val="003619AB"/>
    <w:rsid w:val="00361C23"/>
    <w:rsid w:val="00361D0F"/>
    <w:rsid w:val="0036244C"/>
    <w:rsid w:val="00362574"/>
    <w:rsid w:val="003626E2"/>
    <w:rsid w:val="003626E8"/>
    <w:rsid w:val="00362A0D"/>
    <w:rsid w:val="00362A30"/>
    <w:rsid w:val="00362E7B"/>
    <w:rsid w:val="00362FAE"/>
    <w:rsid w:val="0036319F"/>
    <w:rsid w:val="00363478"/>
    <w:rsid w:val="00363521"/>
    <w:rsid w:val="0036352F"/>
    <w:rsid w:val="0036382F"/>
    <w:rsid w:val="00363830"/>
    <w:rsid w:val="00363F2A"/>
    <w:rsid w:val="00364088"/>
    <w:rsid w:val="003641E8"/>
    <w:rsid w:val="0036459B"/>
    <w:rsid w:val="00364BD5"/>
    <w:rsid w:val="00364BFF"/>
    <w:rsid w:val="00364FA2"/>
    <w:rsid w:val="003655D2"/>
    <w:rsid w:val="003656D7"/>
    <w:rsid w:val="00365700"/>
    <w:rsid w:val="003663FB"/>
    <w:rsid w:val="00366437"/>
    <w:rsid w:val="00366736"/>
    <w:rsid w:val="00366B4B"/>
    <w:rsid w:val="00366CF2"/>
    <w:rsid w:val="00366D5C"/>
    <w:rsid w:val="00366EC3"/>
    <w:rsid w:val="00367198"/>
    <w:rsid w:val="003674BA"/>
    <w:rsid w:val="003675EC"/>
    <w:rsid w:val="00367914"/>
    <w:rsid w:val="00367A40"/>
    <w:rsid w:val="00367BC7"/>
    <w:rsid w:val="003701E9"/>
    <w:rsid w:val="0037043B"/>
    <w:rsid w:val="00370556"/>
    <w:rsid w:val="0037070A"/>
    <w:rsid w:val="0037079D"/>
    <w:rsid w:val="00370C4F"/>
    <w:rsid w:val="00370D69"/>
    <w:rsid w:val="00370E60"/>
    <w:rsid w:val="00370F75"/>
    <w:rsid w:val="0037101E"/>
    <w:rsid w:val="00371237"/>
    <w:rsid w:val="003712F7"/>
    <w:rsid w:val="003713D5"/>
    <w:rsid w:val="003714F9"/>
    <w:rsid w:val="003718A2"/>
    <w:rsid w:val="00371A03"/>
    <w:rsid w:val="00371EB9"/>
    <w:rsid w:val="00371FED"/>
    <w:rsid w:val="00372042"/>
    <w:rsid w:val="00372068"/>
    <w:rsid w:val="0037245E"/>
    <w:rsid w:val="00372610"/>
    <w:rsid w:val="003729B4"/>
    <w:rsid w:val="00372A1D"/>
    <w:rsid w:val="00372E8E"/>
    <w:rsid w:val="003730A7"/>
    <w:rsid w:val="00373194"/>
    <w:rsid w:val="003734CA"/>
    <w:rsid w:val="00373A0E"/>
    <w:rsid w:val="00373A43"/>
    <w:rsid w:val="00373C71"/>
    <w:rsid w:val="003740D4"/>
    <w:rsid w:val="003745C5"/>
    <w:rsid w:val="003747AB"/>
    <w:rsid w:val="003747B5"/>
    <w:rsid w:val="00374883"/>
    <w:rsid w:val="00374939"/>
    <w:rsid w:val="003753AB"/>
    <w:rsid w:val="00375621"/>
    <w:rsid w:val="003758A2"/>
    <w:rsid w:val="00375AED"/>
    <w:rsid w:val="00375B42"/>
    <w:rsid w:val="00375D7F"/>
    <w:rsid w:val="00375F64"/>
    <w:rsid w:val="0037602C"/>
    <w:rsid w:val="00376691"/>
    <w:rsid w:val="003769AA"/>
    <w:rsid w:val="003769B8"/>
    <w:rsid w:val="00376A67"/>
    <w:rsid w:val="00376B5A"/>
    <w:rsid w:val="00376B63"/>
    <w:rsid w:val="00376C82"/>
    <w:rsid w:val="00376D89"/>
    <w:rsid w:val="00377250"/>
    <w:rsid w:val="003772B1"/>
    <w:rsid w:val="0037738D"/>
    <w:rsid w:val="00377400"/>
    <w:rsid w:val="003777A4"/>
    <w:rsid w:val="003777C5"/>
    <w:rsid w:val="003779C9"/>
    <w:rsid w:val="00377C83"/>
    <w:rsid w:val="00377CCF"/>
    <w:rsid w:val="00380091"/>
    <w:rsid w:val="003805C1"/>
    <w:rsid w:val="00380856"/>
    <w:rsid w:val="00380922"/>
    <w:rsid w:val="00380C7C"/>
    <w:rsid w:val="00380FB3"/>
    <w:rsid w:val="00381352"/>
    <w:rsid w:val="003813D7"/>
    <w:rsid w:val="00381957"/>
    <w:rsid w:val="00381A80"/>
    <w:rsid w:val="00381AB8"/>
    <w:rsid w:val="00381B20"/>
    <w:rsid w:val="00381DEF"/>
    <w:rsid w:val="00381EBC"/>
    <w:rsid w:val="00381EE3"/>
    <w:rsid w:val="00381F01"/>
    <w:rsid w:val="00381F7F"/>
    <w:rsid w:val="003821E3"/>
    <w:rsid w:val="00382435"/>
    <w:rsid w:val="00382638"/>
    <w:rsid w:val="003827EE"/>
    <w:rsid w:val="00382B60"/>
    <w:rsid w:val="00382B7B"/>
    <w:rsid w:val="00382F19"/>
    <w:rsid w:val="0038323B"/>
    <w:rsid w:val="00383940"/>
    <w:rsid w:val="00383EDE"/>
    <w:rsid w:val="00384255"/>
    <w:rsid w:val="003842BE"/>
    <w:rsid w:val="003842C5"/>
    <w:rsid w:val="003845EC"/>
    <w:rsid w:val="0038489F"/>
    <w:rsid w:val="003848BB"/>
    <w:rsid w:val="00384934"/>
    <w:rsid w:val="00384E93"/>
    <w:rsid w:val="00384F0C"/>
    <w:rsid w:val="00385537"/>
    <w:rsid w:val="00385733"/>
    <w:rsid w:val="00385769"/>
    <w:rsid w:val="003857A7"/>
    <w:rsid w:val="0038585F"/>
    <w:rsid w:val="0038588D"/>
    <w:rsid w:val="00385C7D"/>
    <w:rsid w:val="0038620D"/>
    <w:rsid w:val="003864C2"/>
    <w:rsid w:val="003865FC"/>
    <w:rsid w:val="003867E2"/>
    <w:rsid w:val="003867FA"/>
    <w:rsid w:val="0038689A"/>
    <w:rsid w:val="00386BBD"/>
    <w:rsid w:val="00386DB1"/>
    <w:rsid w:val="00387217"/>
    <w:rsid w:val="00387234"/>
    <w:rsid w:val="003872A7"/>
    <w:rsid w:val="00387322"/>
    <w:rsid w:val="0038752B"/>
    <w:rsid w:val="0038781C"/>
    <w:rsid w:val="00387985"/>
    <w:rsid w:val="00387CA3"/>
    <w:rsid w:val="00387D67"/>
    <w:rsid w:val="00387F68"/>
    <w:rsid w:val="00390273"/>
    <w:rsid w:val="003903F2"/>
    <w:rsid w:val="0039054B"/>
    <w:rsid w:val="00390835"/>
    <w:rsid w:val="00390A1B"/>
    <w:rsid w:val="00390AFD"/>
    <w:rsid w:val="00390B29"/>
    <w:rsid w:val="00390BFD"/>
    <w:rsid w:val="00390E3F"/>
    <w:rsid w:val="00390E90"/>
    <w:rsid w:val="003910DD"/>
    <w:rsid w:val="00391402"/>
    <w:rsid w:val="003925D1"/>
    <w:rsid w:val="003929FF"/>
    <w:rsid w:val="00392B11"/>
    <w:rsid w:val="003932A0"/>
    <w:rsid w:val="003932DC"/>
    <w:rsid w:val="00393C8F"/>
    <w:rsid w:val="00393EB9"/>
    <w:rsid w:val="00393F62"/>
    <w:rsid w:val="0039405C"/>
    <w:rsid w:val="00394064"/>
    <w:rsid w:val="003942B1"/>
    <w:rsid w:val="00394439"/>
    <w:rsid w:val="00394593"/>
    <w:rsid w:val="00394D03"/>
    <w:rsid w:val="00394FAC"/>
    <w:rsid w:val="00395453"/>
    <w:rsid w:val="0039553B"/>
    <w:rsid w:val="00395755"/>
    <w:rsid w:val="003957D1"/>
    <w:rsid w:val="003962BB"/>
    <w:rsid w:val="003962DD"/>
    <w:rsid w:val="00396357"/>
    <w:rsid w:val="00396376"/>
    <w:rsid w:val="003964B3"/>
    <w:rsid w:val="003966D2"/>
    <w:rsid w:val="003968D2"/>
    <w:rsid w:val="003969F9"/>
    <w:rsid w:val="00396A88"/>
    <w:rsid w:val="00396CD4"/>
    <w:rsid w:val="00396CE9"/>
    <w:rsid w:val="0039736C"/>
    <w:rsid w:val="00397624"/>
    <w:rsid w:val="00397B0A"/>
    <w:rsid w:val="003A0634"/>
    <w:rsid w:val="003A0BAB"/>
    <w:rsid w:val="003A0E5F"/>
    <w:rsid w:val="003A0FD6"/>
    <w:rsid w:val="003A10B3"/>
    <w:rsid w:val="003A1479"/>
    <w:rsid w:val="003A14FE"/>
    <w:rsid w:val="003A1701"/>
    <w:rsid w:val="003A1963"/>
    <w:rsid w:val="003A1AF7"/>
    <w:rsid w:val="003A1E5C"/>
    <w:rsid w:val="003A2377"/>
    <w:rsid w:val="003A2466"/>
    <w:rsid w:val="003A26FC"/>
    <w:rsid w:val="003A2830"/>
    <w:rsid w:val="003A29BC"/>
    <w:rsid w:val="003A2BE4"/>
    <w:rsid w:val="003A2E73"/>
    <w:rsid w:val="003A2FB7"/>
    <w:rsid w:val="003A3586"/>
    <w:rsid w:val="003A3623"/>
    <w:rsid w:val="003A368B"/>
    <w:rsid w:val="003A3847"/>
    <w:rsid w:val="003A387C"/>
    <w:rsid w:val="003A398D"/>
    <w:rsid w:val="003A3CAA"/>
    <w:rsid w:val="003A3FED"/>
    <w:rsid w:val="003A43CE"/>
    <w:rsid w:val="003A4481"/>
    <w:rsid w:val="003A450D"/>
    <w:rsid w:val="003A462A"/>
    <w:rsid w:val="003A46C7"/>
    <w:rsid w:val="003A47C2"/>
    <w:rsid w:val="003A4AF7"/>
    <w:rsid w:val="003A4D91"/>
    <w:rsid w:val="003A5159"/>
    <w:rsid w:val="003A5760"/>
    <w:rsid w:val="003A5882"/>
    <w:rsid w:val="003A5A1A"/>
    <w:rsid w:val="003A5C77"/>
    <w:rsid w:val="003A62B8"/>
    <w:rsid w:val="003A65C9"/>
    <w:rsid w:val="003A6882"/>
    <w:rsid w:val="003A692B"/>
    <w:rsid w:val="003A6CC0"/>
    <w:rsid w:val="003A6E0D"/>
    <w:rsid w:val="003A6FE4"/>
    <w:rsid w:val="003A71B4"/>
    <w:rsid w:val="003A742D"/>
    <w:rsid w:val="003A750B"/>
    <w:rsid w:val="003A7516"/>
    <w:rsid w:val="003A75A8"/>
    <w:rsid w:val="003A7714"/>
    <w:rsid w:val="003A78A9"/>
    <w:rsid w:val="003A7B55"/>
    <w:rsid w:val="003A7D5A"/>
    <w:rsid w:val="003A7E48"/>
    <w:rsid w:val="003A7EA6"/>
    <w:rsid w:val="003A7EBC"/>
    <w:rsid w:val="003B00A3"/>
    <w:rsid w:val="003B030B"/>
    <w:rsid w:val="003B04D2"/>
    <w:rsid w:val="003B05D0"/>
    <w:rsid w:val="003B09EE"/>
    <w:rsid w:val="003B0D0F"/>
    <w:rsid w:val="003B0EE0"/>
    <w:rsid w:val="003B10EC"/>
    <w:rsid w:val="003B1104"/>
    <w:rsid w:val="003B131B"/>
    <w:rsid w:val="003B1511"/>
    <w:rsid w:val="003B153A"/>
    <w:rsid w:val="003B204A"/>
    <w:rsid w:val="003B22B1"/>
    <w:rsid w:val="003B23B5"/>
    <w:rsid w:val="003B2564"/>
    <w:rsid w:val="003B295E"/>
    <w:rsid w:val="003B2984"/>
    <w:rsid w:val="003B2B0E"/>
    <w:rsid w:val="003B2C02"/>
    <w:rsid w:val="003B2C34"/>
    <w:rsid w:val="003B2C86"/>
    <w:rsid w:val="003B2DBE"/>
    <w:rsid w:val="003B2EBD"/>
    <w:rsid w:val="003B32A3"/>
    <w:rsid w:val="003B32C5"/>
    <w:rsid w:val="003B39FA"/>
    <w:rsid w:val="003B3AF8"/>
    <w:rsid w:val="003B3D7B"/>
    <w:rsid w:val="003B3EAE"/>
    <w:rsid w:val="003B3ECB"/>
    <w:rsid w:val="003B4181"/>
    <w:rsid w:val="003B4621"/>
    <w:rsid w:val="003B47F7"/>
    <w:rsid w:val="003B4D06"/>
    <w:rsid w:val="003B4DBE"/>
    <w:rsid w:val="003B4DDF"/>
    <w:rsid w:val="003B4E7C"/>
    <w:rsid w:val="003B4F07"/>
    <w:rsid w:val="003B4F74"/>
    <w:rsid w:val="003B5243"/>
    <w:rsid w:val="003B52AD"/>
    <w:rsid w:val="003B5392"/>
    <w:rsid w:val="003B5686"/>
    <w:rsid w:val="003B59B4"/>
    <w:rsid w:val="003B5C7E"/>
    <w:rsid w:val="003B5E5B"/>
    <w:rsid w:val="003B60A2"/>
    <w:rsid w:val="003B65E7"/>
    <w:rsid w:val="003B670E"/>
    <w:rsid w:val="003B6950"/>
    <w:rsid w:val="003B6E0B"/>
    <w:rsid w:val="003B6F30"/>
    <w:rsid w:val="003B70F6"/>
    <w:rsid w:val="003B71E1"/>
    <w:rsid w:val="003B75AD"/>
    <w:rsid w:val="003B782F"/>
    <w:rsid w:val="003B7AEA"/>
    <w:rsid w:val="003B7B2D"/>
    <w:rsid w:val="003C0430"/>
    <w:rsid w:val="003C055C"/>
    <w:rsid w:val="003C076C"/>
    <w:rsid w:val="003C0B5E"/>
    <w:rsid w:val="003C0E0D"/>
    <w:rsid w:val="003C0F2D"/>
    <w:rsid w:val="003C0F38"/>
    <w:rsid w:val="003C10B3"/>
    <w:rsid w:val="003C1201"/>
    <w:rsid w:val="003C13EB"/>
    <w:rsid w:val="003C16D2"/>
    <w:rsid w:val="003C16DB"/>
    <w:rsid w:val="003C1C28"/>
    <w:rsid w:val="003C24EA"/>
    <w:rsid w:val="003C252D"/>
    <w:rsid w:val="003C2C61"/>
    <w:rsid w:val="003C3321"/>
    <w:rsid w:val="003C3856"/>
    <w:rsid w:val="003C3925"/>
    <w:rsid w:val="003C3B6A"/>
    <w:rsid w:val="003C3D4D"/>
    <w:rsid w:val="003C4394"/>
    <w:rsid w:val="003C459C"/>
    <w:rsid w:val="003C45BC"/>
    <w:rsid w:val="003C4782"/>
    <w:rsid w:val="003C47B4"/>
    <w:rsid w:val="003C482D"/>
    <w:rsid w:val="003C4B86"/>
    <w:rsid w:val="003C4C3D"/>
    <w:rsid w:val="003C4E4D"/>
    <w:rsid w:val="003C4EE5"/>
    <w:rsid w:val="003C5247"/>
    <w:rsid w:val="003C539E"/>
    <w:rsid w:val="003C575A"/>
    <w:rsid w:val="003C59B0"/>
    <w:rsid w:val="003C5B23"/>
    <w:rsid w:val="003C5CDA"/>
    <w:rsid w:val="003C5D22"/>
    <w:rsid w:val="003C5F16"/>
    <w:rsid w:val="003C5F2D"/>
    <w:rsid w:val="003C6094"/>
    <w:rsid w:val="003C611C"/>
    <w:rsid w:val="003C6235"/>
    <w:rsid w:val="003C646C"/>
    <w:rsid w:val="003C6840"/>
    <w:rsid w:val="003C686C"/>
    <w:rsid w:val="003C68D0"/>
    <w:rsid w:val="003C6A37"/>
    <w:rsid w:val="003C6BCC"/>
    <w:rsid w:val="003C6D55"/>
    <w:rsid w:val="003C6E0A"/>
    <w:rsid w:val="003C703C"/>
    <w:rsid w:val="003C7078"/>
    <w:rsid w:val="003C72BD"/>
    <w:rsid w:val="003C7399"/>
    <w:rsid w:val="003C7496"/>
    <w:rsid w:val="003C7582"/>
    <w:rsid w:val="003C7787"/>
    <w:rsid w:val="003C794E"/>
    <w:rsid w:val="003C79E4"/>
    <w:rsid w:val="003C7A32"/>
    <w:rsid w:val="003C7A95"/>
    <w:rsid w:val="003C7C5E"/>
    <w:rsid w:val="003C7DC2"/>
    <w:rsid w:val="003C7EF6"/>
    <w:rsid w:val="003D0005"/>
    <w:rsid w:val="003D0587"/>
    <w:rsid w:val="003D0839"/>
    <w:rsid w:val="003D107F"/>
    <w:rsid w:val="003D13DB"/>
    <w:rsid w:val="003D1493"/>
    <w:rsid w:val="003D1512"/>
    <w:rsid w:val="003D1596"/>
    <w:rsid w:val="003D15C3"/>
    <w:rsid w:val="003D284B"/>
    <w:rsid w:val="003D2B24"/>
    <w:rsid w:val="003D2E12"/>
    <w:rsid w:val="003D2EA4"/>
    <w:rsid w:val="003D2EEF"/>
    <w:rsid w:val="003D2F18"/>
    <w:rsid w:val="003D2F6C"/>
    <w:rsid w:val="003D30DB"/>
    <w:rsid w:val="003D33C3"/>
    <w:rsid w:val="003D3685"/>
    <w:rsid w:val="003D36A1"/>
    <w:rsid w:val="003D379F"/>
    <w:rsid w:val="003D39C9"/>
    <w:rsid w:val="003D3AAA"/>
    <w:rsid w:val="003D3C0B"/>
    <w:rsid w:val="003D42CC"/>
    <w:rsid w:val="003D4677"/>
    <w:rsid w:val="003D4C50"/>
    <w:rsid w:val="003D4D06"/>
    <w:rsid w:val="003D506C"/>
    <w:rsid w:val="003D5109"/>
    <w:rsid w:val="003D5379"/>
    <w:rsid w:val="003D571B"/>
    <w:rsid w:val="003D5E09"/>
    <w:rsid w:val="003D5F91"/>
    <w:rsid w:val="003D6114"/>
    <w:rsid w:val="003D6152"/>
    <w:rsid w:val="003D6907"/>
    <w:rsid w:val="003D6FFB"/>
    <w:rsid w:val="003D712F"/>
    <w:rsid w:val="003D71B5"/>
    <w:rsid w:val="003D7355"/>
    <w:rsid w:val="003D761B"/>
    <w:rsid w:val="003D7F5E"/>
    <w:rsid w:val="003E052D"/>
    <w:rsid w:val="003E0757"/>
    <w:rsid w:val="003E0834"/>
    <w:rsid w:val="003E08E5"/>
    <w:rsid w:val="003E094C"/>
    <w:rsid w:val="003E09B9"/>
    <w:rsid w:val="003E0C37"/>
    <w:rsid w:val="003E0D43"/>
    <w:rsid w:val="003E0D80"/>
    <w:rsid w:val="003E1216"/>
    <w:rsid w:val="003E1250"/>
    <w:rsid w:val="003E12F0"/>
    <w:rsid w:val="003E157B"/>
    <w:rsid w:val="003E18D8"/>
    <w:rsid w:val="003E1C3C"/>
    <w:rsid w:val="003E1CBC"/>
    <w:rsid w:val="003E1EA7"/>
    <w:rsid w:val="003E1F55"/>
    <w:rsid w:val="003E203C"/>
    <w:rsid w:val="003E20D9"/>
    <w:rsid w:val="003E21B8"/>
    <w:rsid w:val="003E221C"/>
    <w:rsid w:val="003E2235"/>
    <w:rsid w:val="003E29DE"/>
    <w:rsid w:val="003E2EED"/>
    <w:rsid w:val="003E30EC"/>
    <w:rsid w:val="003E3A2A"/>
    <w:rsid w:val="003E3D58"/>
    <w:rsid w:val="003E3F9C"/>
    <w:rsid w:val="003E4157"/>
    <w:rsid w:val="003E4443"/>
    <w:rsid w:val="003E45B2"/>
    <w:rsid w:val="003E477D"/>
    <w:rsid w:val="003E478E"/>
    <w:rsid w:val="003E486E"/>
    <w:rsid w:val="003E4972"/>
    <w:rsid w:val="003E4B26"/>
    <w:rsid w:val="003E4CF6"/>
    <w:rsid w:val="003E4D87"/>
    <w:rsid w:val="003E50F8"/>
    <w:rsid w:val="003E54DD"/>
    <w:rsid w:val="003E5874"/>
    <w:rsid w:val="003E593E"/>
    <w:rsid w:val="003E5FCD"/>
    <w:rsid w:val="003E60AA"/>
    <w:rsid w:val="003E634A"/>
    <w:rsid w:val="003E6510"/>
    <w:rsid w:val="003E65A9"/>
    <w:rsid w:val="003E6637"/>
    <w:rsid w:val="003E681C"/>
    <w:rsid w:val="003E6C80"/>
    <w:rsid w:val="003E6E1E"/>
    <w:rsid w:val="003E7621"/>
    <w:rsid w:val="003E76EC"/>
    <w:rsid w:val="003E796C"/>
    <w:rsid w:val="003E7C89"/>
    <w:rsid w:val="003F01C7"/>
    <w:rsid w:val="003F020A"/>
    <w:rsid w:val="003F0531"/>
    <w:rsid w:val="003F0936"/>
    <w:rsid w:val="003F0986"/>
    <w:rsid w:val="003F0A27"/>
    <w:rsid w:val="003F0F00"/>
    <w:rsid w:val="003F117C"/>
    <w:rsid w:val="003F11CC"/>
    <w:rsid w:val="003F1275"/>
    <w:rsid w:val="003F15D7"/>
    <w:rsid w:val="003F1D0C"/>
    <w:rsid w:val="003F23C5"/>
    <w:rsid w:val="003F246C"/>
    <w:rsid w:val="003F2A97"/>
    <w:rsid w:val="003F2AA9"/>
    <w:rsid w:val="003F2DAF"/>
    <w:rsid w:val="003F307A"/>
    <w:rsid w:val="003F3138"/>
    <w:rsid w:val="003F3861"/>
    <w:rsid w:val="003F38A4"/>
    <w:rsid w:val="003F3A50"/>
    <w:rsid w:val="003F3D60"/>
    <w:rsid w:val="003F3DA2"/>
    <w:rsid w:val="003F3E28"/>
    <w:rsid w:val="003F3E7C"/>
    <w:rsid w:val="003F448E"/>
    <w:rsid w:val="003F44C8"/>
    <w:rsid w:val="003F4577"/>
    <w:rsid w:val="003F4857"/>
    <w:rsid w:val="003F4927"/>
    <w:rsid w:val="003F4D7B"/>
    <w:rsid w:val="003F4FFB"/>
    <w:rsid w:val="003F5285"/>
    <w:rsid w:val="003F55E8"/>
    <w:rsid w:val="003F5EC7"/>
    <w:rsid w:val="003F665F"/>
    <w:rsid w:val="003F6775"/>
    <w:rsid w:val="003F6804"/>
    <w:rsid w:val="003F683D"/>
    <w:rsid w:val="003F6A42"/>
    <w:rsid w:val="003F6B24"/>
    <w:rsid w:val="003F70DE"/>
    <w:rsid w:val="003F71CF"/>
    <w:rsid w:val="003F7B36"/>
    <w:rsid w:val="003F7B99"/>
    <w:rsid w:val="003F7BEA"/>
    <w:rsid w:val="003F7D1E"/>
    <w:rsid w:val="0040031B"/>
    <w:rsid w:val="00400510"/>
    <w:rsid w:val="00400685"/>
    <w:rsid w:val="00400AFE"/>
    <w:rsid w:val="00400B43"/>
    <w:rsid w:val="00400FC0"/>
    <w:rsid w:val="0040121B"/>
    <w:rsid w:val="00401626"/>
    <w:rsid w:val="004019F3"/>
    <w:rsid w:val="00401AE2"/>
    <w:rsid w:val="00401CDA"/>
    <w:rsid w:val="004021E9"/>
    <w:rsid w:val="00402424"/>
    <w:rsid w:val="004024F1"/>
    <w:rsid w:val="004025BB"/>
    <w:rsid w:val="00402A88"/>
    <w:rsid w:val="00402AF8"/>
    <w:rsid w:val="00402CBD"/>
    <w:rsid w:val="00403182"/>
    <w:rsid w:val="004032F9"/>
    <w:rsid w:val="0040341D"/>
    <w:rsid w:val="00403523"/>
    <w:rsid w:val="0040357F"/>
    <w:rsid w:val="004039B3"/>
    <w:rsid w:val="004039E6"/>
    <w:rsid w:val="00403A28"/>
    <w:rsid w:val="00403CE9"/>
    <w:rsid w:val="00403CF0"/>
    <w:rsid w:val="00404096"/>
    <w:rsid w:val="00404317"/>
    <w:rsid w:val="00404953"/>
    <w:rsid w:val="00404B93"/>
    <w:rsid w:val="00404D06"/>
    <w:rsid w:val="00405194"/>
    <w:rsid w:val="004051A9"/>
    <w:rsid w:val="004052C3"/>
    <w:rsid w:val="004053B8"/>
    <w:rsid w:val="00405A8F"/>
    <w:rsid w:val="00405D18"/>
    <w:rsid w:val="00406221"/>
    <w:rsid w:val="00406381"/>
    <w:rsid w:val="00406434"/>
    <w:rsid w:val="00406705"/>
    <w:rsid w:val="00406986"/>
    <w:rsid w:val="00406B70"/>
    <w:rsid w:val="00406D31"/>
    <w:rsid w:val="0040705A"/>
    <w:rsid w:val="0040708B"/>
    <w:rsid w:val="00407292"/>
    <w:rsid w:val="0040764A"/>
    <w:rsid w:val="00407709"/>
    <w:rsid w:val="00407ACB"/>
    <w:rsid w:val="00407D3B"/>
    <w:rsid w:val="004101E1"/>
    <w:rsid w:val="004104EF"/>
    <w:rsid w:val="00410619"/>
    <w:rsid w:val="0041063B"/>
    <w:rsid w:val="00410AB1"/>
    <w:rsid w:val="00410C52"/>
    <w:rsid w:val="0041133E"/>
    <w:rsid w:val="004114F4"/>
    <w:rsid w:val="00411579"/>
    <w:rsid w:val="004118AC"/>
    <w:rsid w:val="004118C7"/>
    <w:rsid w:val="00411A0A"/>
    <w:rsid w:val="00411C7C"/>
    <w:rsid w:val="00411E13"/>
    <w:rsid w:val="00412431"/>
    <w:rsid w:val="004124EE"/>
    <w:rsid w:val="00412620"/>
    <w:rsid w:val="0041283B"/>
    <w:rsid w:val="004128E1"/>
    <w:rsid w:val="00412B77"/>
    <w:rsid w:val="00413277"/>
    <w:rsid w:val="00413864"/>
    <w:rsid w:val="00413A95"/>
    <w:rsid w:val="00413C9B"/>
    <w:rsid w:val="004140EC"/>
    <w:rsid w:val="00414461"/>
    <w:rsid w:val="004145E7"/>
    <w:rsid w:val="00414806"/>
    <w:rsid w:val="00414822"/>
    <w:rsid w:val="004149AB"/>
    <w:rsid w:val="00414A92"/>
    <w:rsid w:val="00414D08"/>
    <w:rsid w:val="00414E90"/>
    <w:rsid w:val="00414F7E"/>
    <w:rsid w:val="004151E0"/>
    <w:rsid w:val="00415232"/>
    <w:rsid w:val="004156E5"/>
    <w:rsid w:val="0041581B"/>
    <w:rsid w:val="00415A68"/>
    <w:rsid w:val="00415E62"/>
    <w:rsid w:val="00415FEE"/>
    <w:rsid w:val="00416939"/>
    <w:rsid w:val="00416AA1"/>
    <w:rsid w:val="00416C38"/>
    <w:rsid w:val="00416F6A"/>
    <w:rsid w:val="0041702D"/>
    <w:rsid w:val="00417240"/>
    <w:rsid w:val="00417BD3"/>
    <w:rsid w:val="00417C23"/>
    <w:rsid w:val="00420076"/>
    <w:rsid w:val="004200EB"/>
    <w:rsid w:val="0042017E"/>
    <w:rsid w:val="004202CB"/>
    <w:rsid w:val="004202F1"/>
    <w:rsid w:val="004206DC"/>
    <w:rsid w:val="004206E7"/>
    <w:rsid w:val="00420880"/>
    <w:rsid w:val="00420C7C"/>
    <w:rsid w:val="004212EB"/>
    <w:rsid w:val="0042138B"/>
    <w:rsid w:val="00421804"/>
    <w:rsid w:val="00421889"/>
    <w:rsid w:val="00421948"/>
    <w:rsid w:val="00421DFD"/>
    <w:rsid w:val="0042204E"/>
    <w:rsid w:val="004221BE"/>
    <w:rsid w:val="004223D8"/>
    <w:rsid w:val="00422406"/>
    <w:rsid w:val="004225C8"/>
    <w:rsid w:val="004227D4"/>
    <w:rsid w:val="00422B80"/>
    <w:rsid w:val="00422E9C"/>
    <w:rsid w:val="004231FC"/>
    <w:rsid w:val="00423319"/>
    <w:rsid w:val="00423799"/>
    <w:rsid w:val="004237A7"/>
    <w:rsid w:val="00423862"/>
    <w:rsid w:val="00423A4E"/>
    <w:rsid w:val="00423B91"/>
    <w:rsid w:val="00423C77"/>
    <w:rsid w:val="00423D26"/>
    <w:rsid w:val="0042407D"/>
    <w:rsid w:val="004242A3"/>
    <w:rsid w:val="00424547"/>
    <w:rsid w:val="0042456D"/>
    <w:rsid w:val="00424723"/>
    <w:rsid w:val="004249C2"/>
    <w:rsid w:val="00424E1D"/>
    <w:rsid w:val="004251F9"/>
    <w:rsid w:val="0042534E"/>
    <w:rsid w:val="00425AC5"/>
    <w:rsid w:val="00425C58"/>
    <w:rsid w:val="00425D4D"/>
    <w:rsid w:val="00425EE4"/>
    <w:rsid w:val="00426002"/>
    <w:rsid w:val="004262B4"/>
    <w:rsid w:val="00426308"/>
    <w:rsid w:val="00426656"/>
    <w:rsid w:val="0042668B"/>
    <w:rsid w:val="00426B96"/>
    <w:rsid w:val="00426CCF"/>
    <w:rsid w:val="00426DB9"/>
    <w:rsid w:val="00426EEE"/>
    <w:rsid w:val="00426F6B"/>
    <w:rsid w:val="004270AB"/>
    <w:rsid w:val="00427118"/>
    <w:rsid w:val="00427618"/>
    <w:rsid w:val="00427662"/>
    <w:rsid w:val="00427A4D"/>
    <w:rsid w:val="00427B57"/>
    <w:rsid w:val="00427E94"/>
    <w:rsid w:val="0043002F"/>
    <w:rsid w:val="00430047"/>
    <w:rsid w:val="00430226"/>
    <w:rsid w:val="004305D9"/>
    <w:rsid w:val="0043063A"/>
    <w:rsid w:val="0043067D"/>
    <w:rsid w:val="0043069F"/>
    <w:rsid w:val="00430AB7"/>
    <w:rsid w:val="00430B16"/>
    <w:rsid w:val="00430BF5"/>
    <w:rsid w:val="00430E12"/>
    <w:rsid w:val="00431235"/>
    <w:rsid w:val="00431381"/>
    <w:rsid w:val="00431441"/>
    <w:rsid w:val="00431649"/>
    <w:rsid w:val="00431B3E"/>
    <w:rsid w:val="00431D27"/>
    <w:rsid w:val="00431EE9"/>
    <w:rsid w:val="00431F54"/>
    <w:rsid w:val="00431FE0"/>
    <w:rsid w:val="004323E0"/>
    <w:rsid w:val="004326E2"/>
    <w:rsid w:val="00432AF6"/>
    <w:rsid w:val="00432E36"/>
    <w:rsid w:val="00433045"/>
    <w:rsid w:val="004331E1"/>
    <w:rsid w:val="00433283"/>
    <w:rsid w:val="00433481"/>
    <w:rsid w:val="00433544"/>
    <w:rsid w:val="00433605"/>
    <w:rsid w:val="0043381A"/>
    <w:rsid w:val="00433A5C"/>
    <w:rsid w:val="00433B76"/>
    <w:rsid w:val="00433F02"/>
    <w:rsid w:val="00433F37"/>
    <w:rsid w:val="00433F87"/>
    <w:rsid w:val="004340F9"/>
    <w:rsid w:val="004343F8"/>
    <w:rsid w:val="00434720"/>
    <w:rsid w:val="00434BE9"/>
    <w:rsid w:val="00434CE5"/>
    <w:rsid w:val="00434E88"/>
    <w:rsid w:val="00434F3F"/>
    <w:rsid w:val="004350AE"/>
    <w:rsid w:val="00435878"/>
    <w:rsid w:val="0043593F"/>
    <w:rsid w:val="00435995"/>
    <w:rsid w:val="00435B42"/>
    <w:rsid w:val="00435B6F"/>
    <w:rsid w:val="00436199"/>
    <w:rsid w:val="0043626B"/>
    <w:rsid w:val="0043690D"/>
    <w:rsid w:val="00436AC5"/>
    <w:rsid w:val="00436ACB"/>
    <w:rsid w:val="00436BBB"/>
    <w:rsid w:val="00436BFB"/>
    <w:rsid w:val="00436C42"/>
    <w:rsid w:val="00436E45"/>
    <w:rsid w:val="0043711F"/>
    <w:rsid w:val="004375BF"/>
    <w:rsid w:val="00437752"/>
    <w:rsid w:val="00437C3F"/>
    <w:rsid w:val="00437E16"/>
    <w:rsid w:val="00437EBA"/>
    <w:rsid w:val="0044000B"/>
    <w:rsid w:val="0044047D"/>
    <w:rsid w:val="00440588"/>
    <w:rsid w:val="004405D9"/>
    <w:rsid w:val="00440623"/>
    <w:rsid w:val="004408B3"/>
    <w:rsid w:val="00440AA8"/>
    <w:rsid w:val="00440B74"/>
    <w:rsid w:val="00440CF0"/>
    <w:rsid w:val="00440FEC"/>
    <w:rsid w:val="004410AA"/>
    <w:rsid w:val="00441213"/>
    <w:rsid w:val="00441764"/>
    <w:rsid w:val="0044188F"/>
    <w:rsid w:val="00441BD1"/>
    <w:rsid w:val="00441D92"/>
    <w:rsid w:val="00442291"/>
    <w:rsid w:val="004425B3"/>
    <w:rsid w:val="004427C0"/>
    <w:rsid w:val="0044288C"/>
    <w:rsid w:val="00442912"/>
    <w:rsid w:val="00442AFD"/>
    <w:rsid w:val="00442B08"/>
    <w:rsid w:val="00442C86"/>
    <w:rsid w:val="00442CDE"/>
    <w:rsid w:val="00443194"/>
    <w:rsid w:val="004431EA"/>
    <w:rsid w:val="00443348"/>
    <w:rsid w:val="004433DB"/>
    <w:rsid w:val="0044393D"/>
    <w:rsid w:val="00443C93"/>
    <w:rsid w:val="00443FDC"/>
    <w:rsid w:val="004440EA"/>
    <w:rsid w:val="00444149"/>
    <w:rsid w:val="00444545"/>
    <w:rsid w:val="00444C67"/>
    <w:rsid w:val="00444D1E"/>
    <w:rsid w:val="00444EAB"/>
    <w:rsid w:val="004451D1"/>
    <w:rsid w:val="004451DE"/>
    <w:rsid w:val="004453CF"/>
    <w:rsid w:val="00445455"/>
    <w:rsid w:val="00445727"/>
    <w:rsid w:val="00445864"/>
    <w:rsid w:val="00445983"/>
    <w:rsid w:val="00445D8B"/>
    <w:rsid w:val="004461A9"/>
    <w:rsid w:val="004461EC"/>
    <w:rsid w:val="004466A8"/>
    <w:rsid w:val="004467E5"/>
    <w:rsid w:val="00446863"/>
    <w:rsid w:val="0044699C"/>
    <w:rsid w:val="00446BA5"/>
    <w:rsid w:val="004470BC"/>
    <w:rsid w:val="004473EF"/>
    <w:rsid w:val="00447546"/>
    <w:rsid w:val="0044772D"/>
    <w:rsid w:val="0044793C"/>
    <w:rsid w:val="00447B60"/>
    <w:rsid w:val="00447BFE"/>
    <w:rsid w:val="00447D32"/>
    <w:rsid w:val="00447F32"/>
    <w:rsid w:val="00447FF5"/>
    <w:rsid w:val="0045016A"/>
    <w:rsid w:val="0045022E"/>
    <w:rsid w:val="004504F6"/>
    <w:rsid w:val="00450728"/>
    <w:rsid w:val="0045073E"/>
    <w:rsid w:val="00450C03"/>
    <w:rsid w:val="00450DD1"/>
    <w:rsid w:val="004511A1"/>
    <w:rsid w:val="004514BD"/>
    <w:rsid w:val="0045152E"/>
    <w:rsid w:val="004515F6"/>
    <w:rsid w:val="00451776"/>
    <w:rsid w:val="004517FF"/>
    <w:rsid w:val="00451807"/>
    <w:rsid w:val="00451879"/>
    <w:rsid w:val="004518EF"/>
    <w:rsid w:val="00451D44"/>
    <w:rsid w:val="0045232E"/>
    <w:rsid w:val="0045237B"/>
    <w:rsid w:val="0045243D"/>
    <w:rsid w:val="004525B9"/>
    <w:rsid w:val="004527B1"/>
    <w:rsid w:val="004528D3"/>
    <w:rsid w:val="00452A1C"/>
    <w:rsid w:val="00452D0F"/>
    <w:rsid w:val="00452DA9"/>
    <w:rsid w:val="00452E02"/>
    <w:rsid w:val="00452FD5"/>
    <w:rsid w:val="004535FB"/>
    <w:rsid w:val="00453B02"/>
    <w:rsid w:val="00453F48"/>
    <w:rsid w:val="004545AD"/>
    <w:rsid w:val="00454673"/>
    <w:rsid w:val="004546F5"/>
    <w:rsid w:val="00454746"/>
    <w:rsid w:val="00455102"/>
    <w:rsid w:val="00455127"/>
    <w:rsid w:val="00455448"/>
    <w:rsid w:val="0045553C"/>
    <w:rsid w:val="004558A2"/>
    <w:rsid w:val="004559F5"/>
    <w:rsid w:val="00455C0C"/>
    <w:rsid w:val="00455C2F"/>
    <w:rsid w:val="00455C6E"/>
    <w:rsid w:val="0045605B"/>
    <w:rsid w:val="004560F5"/>
    <w:rsid w:val="00456681"/>
    <w:rsid w:val="00456792"/>
    <w:rsid w:val="004567DA"/>
    <w:rsid w:val="00456CEC"/>
    <w:rsid w:val="00456F33"/>
    <w:rsid w:val="00457035"/>
    <w:rsid w:val="00457171"/>
    <w:rsid w:val="004574B9"/>
    <w:rsid w:val="004577E7"/>
    <w:rsid w:val="00457A84"/>
    <w:rsid w:val="00457C30"/>
    <w:rsid w:val="00457CC3"/>
    <w:rsid w:val="0046000F"/>
    <w:rsid w:val="00460157"/>
    <w:rsid w:val="00460408"/>
    <w:rsid w:val="004605FC"/>
    <w:rsid w:val="004608BC"/>
    <w:rsid w:val="00460CE7"/>
    <w:rsid w:val="00460EE1"/>
    <w:rsid w:val="00461252"/>
    <w:rsid w:val="004613A5"/>
    <w:rsid w:val="00461629"/>
    <w:rsid w:val="00461A59"/>
    <w:rsid w:val="00461F65"/>
    <w:rsid w:val="004620D4"/>
    <w:rsid w:val="00462523"/>
    <w:rsid w:val="00462C4C"/>
    <w:rsid w:val="00462F39"/>
    <w:rsid w:val="00463113"/>
    <w:rsid w:val="00463216"/>
    <w:rsid w:val="00463394"/>
    <w:rsid w:val="00463502"/>
    <w:rsid w:val="00463560"/>
    <w:rsid w:val="00463751"/>
    <w:rsid w:val="0046401F"/>
    <w:rsid w:val="004645E4"/>
    <w:rsid w:val="00464C25"/>
    <w:rsid w:val="00464C7E"/>
    <w:rsid w:val="00464D08"/>
    <w:rsid w:val="00464DA0"/>
    <w:rsid w:val="00465310"/>
    <w:rsid w:val="004653CB"/>
    <w:rsid w:val="004655EA"/>
    <w:rsid w:val="004656BC"/>
    <w:rsid w:val="004657DE"/>
    <w:rsid w:val="00465B57"/>
    <w:rsid w:val="00466013"/>
    <w:rsid w:val="0046621F"/>
    <w:rsid w:val="0046632A"/>
    <w:rsid w:val="00466343"/>
    <w:rsid w:val="0046635A"/>
    <w:rsid w:val="004668BA"/>
    <w:rsid w:val="00466A8A"/>
    <w:rsid w:val="00467196"/>
    <w:rsid w:val="0046747D"/>
    <w:rsid w:val="0046761A"/>
    <w:rsid w:val="004676E8"/>
    <w:rsid w:val="004678EE"/>
    <w:rsid w:val="00467A51"/>
    <w:rsid w:val="00467AA9"/>
    <w:rsid w:val="00467C44"/>
    <w:rsid w:val="00467E20"/>
    <w:rsid w:val="00467F2B"/>
    <w:rsid w:val="0047011C"/>
    <w:rsid w:val="0047022B"/>
    <w:rsid w:val="0047069E"/>
    <w:rsid w:val="004708B9"/>
    <w:rsid w:val="00470992"/>
    <w:rsid w:val="00470DB6"/>
    <w:rsid w:val="00470E8B"/>
    <w:rsid w:val="00471045"/>
    <w:rsid w:val="00471426"/>
    <w:rsid w:val="0047143E"/>
    <w:rsid w:val="004715BA"/>
    <w:rsid w:val="004718BC"/>
    <w:rsid w:val="00471A7D"/>
    <w:rsid w:val="00471B3F"/>
    <w:rsid w:val="00471B85"/>
    <w:rsid w:val="00471BC5"/>
    <w:rsid w:val="00471DB3"/>
    <w:rsid w:val="00472263"/>
    <w:rsid w:val="0047231E"/>
    <w:rsid w:val="0047241E"/>
    <w:rsid w:val="00472513"/>
    <w:rsid w:val="004725C7"/>
    <w:rsid w:val="00472A0E"/>
    <w:rsid w:val="00472A1F"/>
    <w:rsid w:val="00472C0C"/>
    <w:rsid w:val="00472FC3"/>
    <w:rsid w:val="00473518"/>
    <w:rsid w:val="00473700"/>
    <w:rsid w:val="00473996"/>
    <w:rsid w:val="004739D0"/>
    <w:rsid w:val="00473BCB"/>
    <w:rsid w:val="00473DEB"/>
    <w:rsid w:val="00474064"/>
    <w:rsid w:val="00474492"/>
    <w:rsid w:val="00474682"/>
    <w:rsid w:val="0047475F"/>
    <w:rsid w:val="00474949"/>
    <w:rsid w:val="0047496D"/>
    <w:rsid w:val="00474B2F"/>
    <w:rsid w:val="00474ECB"/>
    <w:rsid w:val="004753B1"/>
    <w:rsid w:val="004753CB"/>
    <w:rsid w:val="0047548D"/>
    <w:rsid w:val="0047560F"/>
    <w:rsid w:val="00475697"/>
    <w:rsid w:val="0047573E"/>
    <w:rsid w:val="00475923"/>
    <w:rsid w:val="00475D22"/>
    <w:rsid w:val="004762D9"/>
    <w:rsid w:val="00476426"/>
    <w:rsid w:val="00476691"/>
    <w:rsid w:val="00476839"/>
    <w:rsid w:val="004769E6"/>
    <w:rsid w:val="00476A3A"/>
    <w:rsid w:val="00476B82"/>
    <w:rsid w:val="00476C53"/>
    <w:rsid w:val="00476E4E"/>
    <w:rsid w:val="004771C2"/>
    <w:rsid w:val="004772E5"/>
    <w:rsid w:val="004774DE"/>
    <w:rsid w:val="004777EA"/>
    <w:rsid w:val="004779EE"/>
    <w:rsid w:val="00477B3C"/>
    <w:rsid w:val="00477C02"/>
    <w:rsid w:val="00477FD4"/>
    <w:rsid w:val="0048024B"/>
    <w:rsid w:val="00480301"/>
    <w:rsid w:val="00480442"/>
    <w:rsid w:val="00480970"/>
    <w:rsid w:val="00480C1E"/>
    <w:rsid w:val="00480C5C"/>
    <w:rsid w:val="00480E95"/>
    <w:rsid w:val="00480FD5"/>
    <w:rsid w:val="00481040"/>
    <w:rsid w:val="00481511"/>
    <w:rsid w:val="0048179C"/>
    <w:rsid w:val="00481A72"/>
    <w:rsid w:val="00481E9B"/>
    <w:rsid w:val="00481F34"/>
    <w:rsid w:val="004821DC"/>
    <w:rsid w:val="0048223C"/>
    <w:rsid w:val="00482B39"/>
    <w:rsid w:val="00483146"/>
    <w:rsid w:val="004834AD"/>
    <w:rsid w:val="00483601"/>
    <w:rsid w:val="00483704"/>
    <w:rsid w:val="00483732"/>
    <w:rsid w:val="004837E2"/>
    <w:rsid w:val="00483AD1"/>
    <w:rsid w:val="00483FBD"/>
    <w:rsid w:val="0048426D"/>
    <w:rsid w:val="004842C4"/>
    <w:rsid w:val="00484365"/>
    <w:rsid w:val="004843B9"/>
    <w:rsid w:val="00484AAB"/>
    <w:rsid w:val="00484BF6"/>
    <w:rsid w:val="00484D3A"/>
    <w:rsid w:val="00484DC2"/>
    <w:rsid w:val="004855C4"/>
    <w:rsid w:val="00485677"/>
    <w:rsid w:val="00485870"/>
    <w:rsid w:val="00485D16"/>
    <w:rsid w:val="00485DF9"/>
    <w:rsid w:val="004861CB"/>
    <w:rsid w:val="00486285"/>
    <w:rsid w:val="00486699"/>
    <w:rsid w:val="00486CD6"/>
    <w:rsid w:val="00486FEF"/>
    <w:rsid w:val="00487110"/>
    <w:rsid w:val="00487249"/>
    <w:rsid w:val="0048743C"/>
    <w:rsid w:val="0048764D"/>
    <w:rsid w:val="00487718"/>
    <w:rsid w:val="0048783D"/>
    <w:rsid w:val="00487D4A"/>
    <w:rsid w:val="00487D97"/>
    <w:rsid w:val="00490284"/>
    <w:rsid w:val="004904CE"/>
    <w:rsid w:val="00490673"/>
    <w:rsid w:val="0049070F"/>
    <w:rsid w:val="004907C1"/>
    <w:rsid w:val="004907DF"/>
    <w:rsid w:val="0049088F"/>
    <w:rsid w:val="00490B22"/>
    <w:rsid w:val="00490C70"/>
    <w:rsid w:val="00490E52"/>
    <w:rsid w:val="004911B8"/>
    <w:rsid w:val="004915EF"/>
    <w:rsid w:val="004919BD"/>
    <w:rsid w:val="00491B39"/>
    <w:rsid w:val="00491B5E"/>
    <w:rsid w:val="00491BB3"/>
    <w:rsid w:val="00491D9C"/>
    <w:rsid w:val="00492089"/>
    <w:rsid w:val="0049215B"/>
    <w:rsid w:val="004923A0"/>
    <w:rsid w:val="004924F8"/>
    <w:rsid w:val="00492516"/>
    <w:rsid w:val="0049251E"/>
    <w:rsid w:val="0049285B"/>
    <w:rsid w:val="004929B8"/>
    <w:rsid w:val="00492B72"/>
    <w:rsid w:val="00492B7A"/>
    <w:rsid w:val="00492FA5"/>
    <w:rsid w:val="00493087"/>
    <w:rsid w:val="004930DC"/>
    <w:rsid w:val="00493AC5"/>
    <w:rsid w:val="00493B12"/>
    <w:rsid w:val="00493DA4"/>
    <w:rsid w:val="00493FE6"/>
    <w:rsid w:val="00494188"/>
    <w:rsid w:val="0049454C"/>
    <w:rsid w:val="0049493C"/>
    <w:rsid w:val="00494D89"/>
    <w:rsid w:val="0049501B"/>
    <w:rsid w:val="00495146"/>
    <w:rsid w:val="0049538A"/>
    <w:rsid w:val="004954E3"/>
    <w:rsid w:val="004957E1"/>
    <w:rsid w:val="004958DD"/>
    <w:rsid w:val="00495B32"/>
    <w:rsid w:val="00495E69"/>
    <w:rsid w:val="004962BE"/>
    <w:rsid w:val="004962C9"/>
    <w:rsid w:val="004963EE"/>
    <w:rsid w:val="00496400"/>
    <w:rsid w:val="0049640D"/>
    <w:rsid w:val="0049663E"/>
    <w:rsid w:val="0049684A"/>
    <w:rsid w:val="004968ED"/>
    <w:rsid w:val="00496930"/>
    <w:rsid w:val="00496FE7"/>
    <w:rsid w:val="00497030"/>
    <w:rsid w:val="004979F6"/>
    <w:rsid w:val="004A03A6"/>
    <w:rsid w:val="004A0521"/>
    <w:rsid w:val="004A0689"/>
    <w:rsid w:val="004A086D"/>
    <w:rsid w:val="004A0BB6"/>
    <w:rsid w:val="004A0C78"/>
    <w:rsid w:val="004A0E2A"/>
    <w:rsid w:val="004A0E73"/>
    <w:rsid w:val="004A0EE8"/>
    <w:rsid w:val="004A0F32"/>
    <w:rsid w:val="004A107F"/>
    <w:rsid w:val="004A1380"/>
    <w:rsid w:val="004A14B9"/>
    <w:rsid w:val="004A1A42"/>
    <w:rsid w:val="004A1B33"/>
    <w:rsid w:val="004A1EF2"/>
    <w:rsid w:val="004A1FCC"/>
    <w:rsid w:val="004A2055"/>
    <w:rsid w:val="004A21E0"/>
    <w:rsid w:val="004A2245"/>
    <w:rsid w:val="004A2353"/>
    <w:rsid w:val="004A2535"/>
    <w:rsid w:val="004A25F6"/>
    <w:rsid w:val="004A2714"/>
    <w:rsid w:val="004A2927"/>
    <w:rsid w:val="004A29DA"/>
    <w:rsid w:val="004A2DA8"/>
    <w:rsid w:val="004A2DC6"/>
    <w:rsid w:val="004A2DCA"/>
    <w:rsid w:val="004A30C2"/>
    <w:rsid w:val="004A30F9"/>
    <w:rsid w:val="004A31FF"/>
    <w:rsid w:val="004A324E"/>
    <w:rsid w:val="004A32CF"/>
    <w:rsid w:val="004A33BF"/>
    <w:rsid w:val="004A37A9"/>
    <w:rsid w:val="004A3A36"/>
    <w:rsid w:val="004A3B6B"/>
    <w:rsid w:val="004A3DB9"/>
    <w:rsid w:val="004A400C"/>
    <w:rsid w:val="004A40F7"/>
    <w:rsid w:val="004A4293"/>
    <w:rsid w:val="004A43A7"/>
    <w:rsid w:val="004A442F"/>
    <w:rsid w:val="004A475F"/>
    <w:rsid w:val="004A492B"/>
    <w:rsid w:val="004A4A6E"/>
    <w:rsid w:val="004A508C"/>
    <w:rsid w:val="004A52CB"/>
    <w:rsid w:val="004A5502"/>
    <w:rsid w:val="004A5659"/>
    <w:rsid w:val="004A5ACB"/>
    <w:rsid w:val="004A5BAC"/>
    <w:rsid w:val="004A5CF9"/>
    <w:rsid w:val="004A6104"/>
    <w:rsid w:val="004A6263"/>
    <w:rsid w:val="004A6BAD"/>
    <w:rsid w:val="004A6CF4"/>
    <w:rsid w:val="004A6F91"/>
    <w:rsid w:val="004A6FAD"/>
    <w:rsid w:val="004A71C0"/>
    <w:rsid w:val="004A722C"/>
    <w:rsid w:val="004A736D"/>
    <w:rsid w:val="004A792E"/>
    <w:rsid w:val="004A7F64"/>
    <w:rsid w:val="004B02CC"/>
    <w:rsid w:val="004B0A4B"/>
    <w:rsid w:val="004B15BF"/>
    <w:rsid w:val="004B165E"/>
    <w:rsid w:val="004B1AFB"/>
    <w:rsid w:val="004B1BBC"/>
    <w:rsid w:val="004B1D6F"/>
    <w:rsid w:val="004B20BD"/>
    <w:rsid w:val="004B2164"/>
    <w:rsid w:val="004B242E"/>
    <w:rsid w:val="004B2554"/>
    <w:rsid w:val="004B257D"/>
    <w:rsid w:val="004B27E7"/>
    <w:rsid w:val="004B28E4"/>
    <w:rsid w:val="004B2E14"/>
    <w:rsid w:val="004B2F6D"/>
    <w:rsid w:val="004B2FA2"/>
    <w:rsid w:val="004B301F"/>
    <w:rsid w:val="004B3136"/>
    <w:rsid w:val="004B3A6E"/>
    <w:rsid w:val="004B3F29"/>
    <w:rsid w:val="004B3F47"/>
    <w:rsid w:val="004B4167"/>
    <w:rsid w:val="004B497A"/>
    <w:rsid w:val="004B4A33"/>
    <w:rsid w:val="004B4B54"/>
    <w:rsid w:val="004B4CA6"/>
    <w:rsid w:val="004B4CC3"/>
    <w:rsid w:val="004B4F91"/>
    <w:rsid w:val="004B5060"/>
    <w:rsid w:val="004B5108"/>
    <w:rsid w:val="004B5782"/>
    <w:rsid w:val="004B5892"/>
    <w:rsid w:val="004B59A0"/>
    <w:rsid w:val="004B59BD"/>
    <w:rsid w:val="004B5A07"/>
    <w:rsid w:val="004B5A46"/>
    <w:rsid w:val="004B5BEE"/>
    <w:rsid w:val="004B5C1C"/>
    <w:rsid w:val="004B61F2"/>
    <w:rsid w:val="004B6416"/>
    <w:rsid w:val="004B6760"/>
    <w:rsid w:val="004B6806"/>
    <w:rsid w:val="004B68ED"/>
    <w:rsid w:val="004B6942"/>
    <w:rsid w:val="004B6A93"/>
    <w:rsid w:val="004B6CBB"/>
    <w:rsid w:val="004B718F"/>
    <w:rsid w:val="004B71C0"/>
    <w:rsid w:val="004B74EE"/>
    <w:rsid w:val="004B766D"/>
    <w:rsid w:val="004B76F3"/>
    <w:rsid w:val="004B7992"/>
    <w:rsid w:val="004B7C01"/>
    <w:rsid w:val="004B7DAE"/>
    <w:rsid w:val="004B7E22"/>
    <w:rsid w:val="004B7FBC"/>
    <w:rsid w:val="004C0179"/>
    <w:rsid w:val="004C026B"/>
    <w:rsid w:val="004C027D"/>
    <w:rsid w:val="004C061E"/>
    <w:rsid w:val="004C06EE"/>
    <w:rsid w:val="004C08DA"/>
    <w:rsid w:val="004C0CBC"/>
    <w:rsid w:val="004C0FF4"/>
    <w:rsid w:val="004C1442"/>
    <w:rsid w:val="004C1471"/>
    <w:rsid w:val="004C16D9"/>
    <w:rsid w:val="004C1723"/>
    <w:rsid w:val="004C1831"/>
    <w:rsid w:val="004C19FC"/>
    <w:rsid w:val="004C1C80"/>
    <w:rsid w:val="004C1CD7"/>
    <w:rsid w:val="004C1D36"/>
    <w:rsid w:val="004C20C9"/>
    <w:rsid w:val="004C22FD"/>
    <w:rsid w:val="004C2500"/>
    <w:rsid w:val="004C26B2"/>
    <w:rsid w:val="004C281E"/>
    <w:rsid w:val="004C28C5"/>
    <w:rsid w:val="004C29B7"/>
    <w:rsid w:val="004C35E8"/>
    <w:rsid w:val="004C3717"/>
    <w:rsid w:val="004C3DBA"/>
    <w:rsid w:val="004C4AE2"/>
    <w:rsid w:val="004C4F1E"/>
    <w:rsid w:val="004C52B7"/>
    <w:rsid w:val="004C5514"/>
    <w:rsid w:val="004C5623"/>
    <w:rsid w:val="004C5AFB"/>
    <w:rsid w:val="004C5D68"/>
    <w:rsid w:val="004C5E48"/>
    <w:rsid w:val="004C5F2C"/>
    <w:rsid w:val="004C611F"/>
    <w:rsid w:val="004C63D6"/>
    <w:rsid w:val="004C67C2"/>
    <w:rsid w:val="004C680C"/>
    <w:rsid w:val="004C6900"/>
    <w:rsid w:val="004C6C16"/>
    <w:rsid w:val="004C6ED6"/>
    <w:rsid w:val="004C6FCE"/>
    <w:rsid w:val="004C71EA"/>
    <w:rsid w:val="004C75BE"/>
    <w:rsid w:val="004C7680"/>
    <w:rsid w:val="004C7B86"/>
    <w:rsid w:val="004D01BF"/>
    <w:rsid w:val="004D0270"/>
    <w:rsid w:val="004D0703"/>
    <w:rsid w:val="004D07B2"/>
    <w:rsid w:val="004D0ABC"/>
    <w:rsid w:val="004D0D2B"/>
    <w:rsid w:val="004D0D46"/>
    <w:rsid w:val="004D0E79"/>
    <w:rsid w:val="004D0FA3"/>
    <w:rsid w:val="004D11EA"/>
    <w:rsid w:val="004D1551"/>
    <w:rsid w:val="004D17B0"/>
    <w:rsid w:val="004D196F"/>
    <w:rsid w:val="004D1A17"/>
    <w:rsid w:val="004D1B58"/>
    <w:rsid w:val="004D1D46"/>
    <w:rsid w:val="004D1E0B"/>
    <w:rsid w:val="004D1F0B"/>
    <w:rsid w:val="004D21D6"/>
    <w:rsid w:val="004D22E0"/>
    <w:rsid w:val="004D237B"/>
    <w:rsid w:val="004D24D8"/>
    <w:rsid w:val="004D294D"/>
    <w:rsid w:val="004D29BB"/>
    <w:rsid w:val="004D2A02"/>
    <w:rsid w:val="004D3327"/>
    <w:rsid w:val="004D37CF"/>
    <w:rsid w:val="004D3DC2"/>
    <w:rsid w:val="004D4065"/>
    <w:rsid w:val="004D4250"/>
    <w:rsid w:val="004D429D"/>
    <w:rsid w:val="004D42F9"/>
    <w:rsid w:val="004D4997"/>
    <w:rsid w:val="004D4C7B"/>
    <w:rsid w:val="004D4FED"/>
    <w:rsid w:val="004D504D"/>
    <w:rsid w:val="004D50A8"/>
    <w:rsid w:val="004D51FD"/>
    <w:rsid w:val="004D53A3"/>
    <w:rsid w:val="004D5402"/>
    <w:rsid w:val="004D57F3"/>
    <w:rsid w:val="004D59CB"/>
    <w:rsid w:val="004D5C36"/>
    <w:rsid w:val="004D5D29"/>
    <w:rsid w:val="004D5FF8"/>
    <w:rsid w:val="004D6124"/>
    <w:rsid w:val="004D630A"/>
    <w:rsid w:val="004D643A"/>
    <w:rsid w:val="004D697E"/>
    <w:rsid w:val="004D6A58"/>
    <w:rsid w:val="004D6B81"/>
    <w:rsid w:val="004D6CEF"/>
    <w:rsid w:val="004D6F92"/>
    <w:rsid w:val="004D6FCB"/>
    <w:rsid w:val="004D724C"/>
    <w:rsid w:val="004D72BF"/>
    <w:rsid w:val="004D74FD"/>
    <w:rsid w:val="004D752E"/>
    <w:rsid w:val="004D786C"/>
    <w:rsid w:val="004E0017"/>
    <w:rsid w:val="004E0667"/>
    <w:rsid w:val="004E0739"/>
    <w:rsid w:val="004E0B8C"/>
    <w:rsid w:val="004E0CAF"/>
    <w:rsid w:val="004E13C3"/>
    <w:rsid w:val="004E1520"/>
    <w:rsid w:val="004E16DC"/>
    <w:rsid w:val="004E1986"/>
    <w:rsid w:val="004E1ED1"/>
    <w:rsid w:val="004E2012"/>
    <w:rsid w:val="004E2175"/>
    <w:rsid w:val="004E2202"/>
    <w:rsid w:val="004E2AE5"/>
    <w:rsid w:val="004E31FD"/>
    <w:rsid w:val="004E328B"/>
    <w:rsid w:val="004E3371"/>
    <w:rsid w:val="004E33E5"/>
    <w:rsid w:val="004E378C"/>
    <w:rsid w:val="004E39EA"/>
    <w:rsid w:val="004E3D15"/>
    <w:rsid w:val="004E3EF0"/>
    <w:rsid w:val="004E404C"/>
    <w:rsid w:val="004E413D"/>
    <w:rsid w:val="004E4415"/>
    <w:rsid w:val="004E44B3"/>
    <w:rsid w:val="004E4834"/>
    <w:rsid w:val="004E4A15"/>
    <w:rsid w:val="004E4ABE"/>
    <w:rsid w:val="004E4B3A"/>
    <w:rsid w:val="004E4B60"/>
    <w:rsid w:val="004E4B63"/>
    <w:rsid w:val="004E51CC"/>
    <w:rsid w:val="004E5686"/>
    <w:rsid w:val="004E5738"/>
    <w:rsid w:val="004E57F5"/>
    <w:rsid w:val="004E5A6A"/>
    <w:rsid w:val="004E5B0A"/>
    <w:rsid w:val="004E5B27"/>
    <w:rsid w:val="004E5DD1"/>
    <w:rsid w:val="004E5EA5"/>
    <w:rsid w:val="004E63AB"/>
    <w:rsid w:val="004E641B"/>
    <w:rsid w:val="004E6507"/>
    <w:rsid w:val="004E67AC"/>
    <w:rsid w:val="004E6865"/>
    <w:rsid w:val="004E6D0E"/>
    <w:rsid w:val="004E6DE8"/>
    <w:rsid w:val="004E6FA4"/>
    <w:rsid w:val="004E703C"/>
    <w:rsid w:val="004E79D7"/>
    <w:rsid w:val="004E7AA7"/>
    <w:rsid w:val="004E7BE8"/>
    <w:rsid w:val="004E7F9E"/>
    <w:rsid w:val="004E7FA6"/>
    <w:rsid w:val="004F0320"/>
    <w:rsid w:val="004F0323"/>
    <w:rsid w:val="004F0532"/>
    <w:rsid w:val="004F078A"/>
    <w:rsid w:val="004F083E"/>
    <w:rsid w:val="004F0926"/>
    <w:rsid w:val="004F0C13"/>
    <w:rsid w:val="004F0E12"/>
    <w:rsid w:val="004F1211"/>
    <w:rsid w:val="004F1700"/>
    <w:rsid w:val="004F1B33"/>
    <w:rsid w:val="004F1B6F"/>
    <w:rsid w:val="004F1B77"/>
    <w:rsid w:val="004F1B83"/>
    <w:rsid w:val="004F1C0E"/>
    <w:rsid w:val="004F1E27"/>
    <w:rsid w:val="004F1F60"/>
    <w:rsid w:val="004F2944"/>
    <w:rsid w:val="004F3201"/>
    <w:rsid w:val="004F33B2"/>
    <w:rsid w:val="004F3ECD"/>
    <w:rsid w:val="004F4567"/>
    <w:rsid w:val="004F4AC1"/>
    <w:rsid w:val="004F4AEB"/>
    <w:rsid w:val="004F5226"/>
    <w:rsid w:val="004F52F4"/>
    <w:rsid w:val="004F5549"/>
    <w:rsid w:val="004F55A2"/>
    <w:rsid w:val="004F55BD"/>
    <w:rsid w:val="004F55DA"/>
    <w:rsid w:val="004F5622"/>
    <w:rsid w:val="004F5722"/>
    <w:rsid w:val="004F5794"/>
    <w:rsid w:val="004F588A"/>
    <w:rsid w:val="004F5B55"/>
    <w:rsid w:val="004F5BC6"/>
    <w:rsid w:val="004F5E69"/>
    <w:rsid w:val="004F5EF6"/>
    <w:rsid w:val="004F617B"/>
    <w:rsid w:val="004F6287"/>
    <w:rsid w:val="004F63DB"/>
    <w:rsid w:val="004F63FE"/>
    <w:rsid w:val="004F6456"/>
    <w:rsid w:val="004F649C"/>
    <w:rsid w:val="004F669D"/>
    <w:rsid w:val="004F68B2"/>
    <w:rsid w:val="004F6942"/>
    <w:rsid w:val="004F6ACE"/>
    <w:rsid w:val="004F6B57"/>
    <w:rsid w:val="004F71F2"/>
    <w:rsid w:val="004F7200"/>
    <w:rsid w:val="004F7203"/>
    <w:rsid w:val="004F7393"/>
    <w:rsid w:val="004F7C7A"/>
    <w:rsid w:val="004F7C8C"/>
    <w:rsid w:val="004F7D1C"/>
    <w:rsid w:val="004F7D90"/>
    <w:rsid w:val="004F7E38"/>
    <w:rsid w:val="00500799"/>
    <w:rsid w:val="005008A6"/>
    <w:rsid w:val="005008EA"/>
    <w:rsid w:val="005009D8"/>
    <w:rsid w:val="00500B76"/>
    <w:rsid w:val="00500DA2"/>
    <w:rsid w:val="00500DC0"/>
    <w:rsid w:val="0050106E"/>
    <w:rsid w:val="005013C9"/>
    <w:rsid w:val="005013E4"/>
    <w:rsid w:val="00501458"/>
    <w:rsid w:val="0050150A"/>
    <w:rsid w:val="0050150E"/>
    <w:rsid w:val="00501812"/>
    <w:rsid w:val="0050193F"/>
    <w:rsid w:val="00501BB2"/>
    <w:rsid w:val="00501CDD"/>
    <w:rsid w:val="00501E5C"/>
    <w:rsid w:val="00501EA8"/>
    <w:rsid w:val="0050201F"/>
    <w:rsid w:val="00502239"/>
    <w:rsid w:val="005022DB"/>
    <w:rsid w:val="00502303"/>
    <w:rsid w:val="0050243C"/>
    <w:rsid w:val="005026D6"/>
    <w:rsid w:val="005029F5"/>
    <w:rsid w:val="00502A23"/>
    <w:rsid w:val="0050300F"/>
    <w:rsid w:val="005033F9"/>
    <w:rsid w:val="0050349C"/>
    <w:rsid w:val="0050354A"/>
    <w:rsid w:val="00503AA8"/>
    <w:rsid w:val="005041FC"/>
    <w:rsid w:val="005045F4"/>
    <w:rsid w:val="0050469B"/>
    <w:rsid w:val="005046B2"/>
    <w:rsid w:val="0050495A"/>
    <w:rsid w:val="0050513E"/>
    <w:rsid w:val="00505143"/>
    <w:rsid w:val="005053BC"/>
    <w:rsid w:val="00505664"/>
    <w:rsid w:val="00505B2B"/>
    <w:rsid w:val="00505EC2"/>
    <w:rsid w:val="00505F71"/>
    <w:rsid w:val="00505FC9"/>
    <w:rsid w:val="0050607E"/>
    <w:rsid w:val="00506121"/>
    <w:rsid w:val="00506123"/>
    <w:rsid w:val="0050627E"/>
    <w:rsid w:val="005064A9"/>
    <w:rsid w:val="00506680"/>
    <w:rsid w:val="005066C7"/>
    <w:rsid w:val="00506703"/>
    <w:rsid w:val="00506A16"/>
    <w:rsid w:val="00506A63"/>
    <w:rsid w:val="00506CB1"/>
    <w:rsid w:val="00506D5F"/>
    <w:rsid w:val="005076B6"/>
    <w:rsid w:val="00507959"/>
    <w:rsid w:val="00507C8D"/>
    <w:rsid w:val="00507EFA"/>
    <w:rsid w:val="00507F91"/>
    <w:rsid w:val="005102CC"/>
    <w:rsid w:val="00510392"/>
    <w:rsid w:val="005103F7"/>
    <w:rsid w:val="00510989"/>
    <w:rsid w:val="005109C9"/>
    <w:rsid w:val="00510B68"/>
    <w:rsid w:val="00510E8A"/>
    <w:rsid w:val="00510F9E"/>
    <w:rsid w:val="00510FB8"/>
    <w:rsid w:val="00511DA4"/>
    <w:rsid w:val="00511DAF"/>
    <w:rsid w:val="00512519"/>
    <w:rsid w:val="00512631"/>
    <w:rsid w:val="0051288C"/>
    <w:rsid w:val="00512AF2"/>
    <w:rsid w:val="00512DD7"/>
    <w:rsid w:val="00513122"/>
    <w:rsid w:val="005139BE"/>
    <w:rsid w:val="00513A2F"/>
    <w:rsid w:val="00513E33"/>
    <w:rsid w:val="00514132"/>
    <w:rsid w:val="005142A1"/>
    <w:rsid w:val="005142B1"/>
    <w:rsid w:val="005145C6"/>
    <w:rsid w:val="005146AC"/>
    <w:rsid w:val="0051473A"/>
    <w:rsid w:val="0051476E"/>
    <w:rsid w:val="00514806"/>
    <w:rsid w:val="00514E20"/>
    <w:rsid w:val="005150D2"/>
    <w:rsid w:val="005152A5"/>
    <w:rsid w:val="005152DE"/>
    <w:rsid w:val="005159A7"/>
    <w:rsid w:val="00515A09"/>
    <w:rsid w:val="00515EA0"/>
    <w:rsid w:val="00516073"/>
    <w:rsid w:val="00516517"/>
    <w:rsid w:val="0051655E"/>
    <w:rsid w:val="005167B5"/>
    <w:rsid w:val="00516B73"/>
    <w:rsid w:val="00516D46"/>
    <w:rsid w:val="00516E58"/>
    <w:rsid w:val="00517108"/>
    <w:rsid w:val="0051764B"/>
    <w:rsid w:val="005178A2"/>
    <w:rsid w:val="00517908"/>
    <w:rsid w:val="00517B43"/>
    <w:rsid w:val="00517E4D"/>
    <w:rsid w:val="0052012F"/>
    <w:rsid w:val="00520C83"/>
    <w:rsid w:val="00520D05"/>
    <w:rsid w:val="00520EC3"/>
    <w:rsid w:val="00520F46"/>
    <w:rsid w:val="005210CA"/>
    <w:rsid w:val="00521614"/>
    <w:rsid w:val="005216BE"/>
    <w:rsid w:val="0052176A"/>
    <w:rsid w:val="00521787"/>
    <w:rsid w:val="00521811"/>
    <w:rsid w:val="00521863"/>
    <w:rsid w:val="005218B9"/>
    <w:rsid w:val="00521C9B"/>
    <w:rsid w:val="00521CC6"/>
    <w:rsid w:val="0052203F"/>
    <w:rsid w:val="005222CD"/>
    <w:rsid w:val="00522422"/>
    <w:rsid w:val="00522766"/>
    <w:rsid w:val="00522862"/>
    <w:rsid w:val="00522902"/>
    <w:rsid w:val="00522B40"/>
    <w:rsid w:val="00522B8F"/>
    <w:rsid w:val="00522DA1"/>
    <w:rsid w:val="00522E74"/>
    <w:rsid w:val="0052353B"/>
    <w:rsid w:val="00523588"/>
    <w:rsid w:val="00523A50"/>
    <w:rsid w:val="00523B15"/>
    <w:rsid w:val="00523B47"/>
    <w:rsid w:val="0052438E"/>
    <w:rsid w:val="005247BA"/>
    <w:rsid w:val="00524D51"/>
    <w:rsid w:val="005250BE"/>
    <w:rsid w:val="0052544A"/>
    <w:rsid w:val="005256C3"/>
    <w:rsid w:val="00525908"/>
    <w:rsid w:val="00525966"/>
    <w:rsid w:val="00525C0D"/>
    <w:rsid w:val="00525D04"/>
    <w:rsid w:val="00525D21"/>
    <w:rsid w:val="00525F0B"/>
    <w:rsid w:val="00526232"/>
    <w:rsid w:val="00526494"/>
    <w:rsid w:val="0052655A"/>
    <w:rsid w:val="00526664"/>
    <w:rsid w:val="005267C8"/>
    <w:rsid w:val="0052727A"/>
    <w:rsid w:val="0052731E"/>
    <w:rsid w:val="0052747A"/>
    <w:rsid w:val="00527577"/>
    <w:rsid w:val="00527646"/>
    <w:rsid w:val="005276C7"/>
    <w:rsid w:val="005276E4"/>
    <w:rsid w:val="005277E6"/>
    <w:rsid w:val="00527CB5"/>
    <w:rsid w:val="00527D96"/>
    <w:rsid w:val="00527F3D"/>
    <w:rsid w:val="00530126"/>
    <w:rsid w:val="00530404"/>
    <w:rsid w:val="0053052A"/>
    <w:rsid w:val="0053065F"/>
    <w:rsid w:val="0053075C"/>
    <w:rsid w:val="005308D0"/>
    <w:rsid w:val="00530CE6"/>
    <w:rsid w:val="00530CEE"/>
    <w:rsid w:val="00531179"/>
    <w:rsid w:val="005311EE"/>
    <w:rsid w:val="005314B7"/>
    <w:rsid w:val="00531690"/>
    <w:rsid w:val="005318CE"/>
    <w:rsid w:val="005318D3"/>
    <w:rsid w:val="005318D6"/>
    <w:rsid w:val="00531BD8"/>
    <w:rsid w:val="00531F88"/>
    <w:rsid w:val="0053209D"/>
    <w:rsid w:val="00532354"/>
    <w:rsid w:val="005324C0"/>
    <w:rsid w:val="0053268E"/>
    <w:rsid w:val="005326BF"/>
    <w:rsid w:val="005328A3"/>
    <w:rsid w:val="00532BE1"/>
    <w:rsid w:val="00532C3B"/>
    <w:rsid w:val="00532E33"/>
    <w:rsid w:val="0053339E"/>
    <w:rsid w:val="0053369A"/>
    <w:rsid w:val="005336C9"/>
    <w:rsid w:val="00533AF1"/>
    <w:rsid w:val="00533C6E"/>
    <w:rsid w:val="005341B0"/>
    <w:rsid w:val="005348FB"/>
    <w:rsid w:val="00535114"/>
    <w:rsid w:val="0053539E"/>
    <w:rsid w:val="005357BD"/>
    <w:rsid w:val="00535899"/>
    <w:rsid w:val="00535A17"/>
    <w:rsid w:val="00535A4D"/>
    <w:rsid w:val="00535DCC"/>
    <w:rsid w:val="005363F2"/>
    <w:rsid w:val="00536C38"/>
    <w:rsid w:val="00537170"/>
    <w:rsid w:val="00537275"/>
    <w:rsid w:val="00537A53"/>
    <w:rsid w:val="00537C0B"/>
    <w:rsid w:val="00537C78"/>
    <w:rsid w:val="00537E91"/>
    <w:rsid w:val="00540125"/>
    <w:rsid w:val="0054019F"/>
    <w:rsid w:val="00540782"/>
    <w:rsid w:val="00540E58"/>
    <w:rsid w:val="00540E79"/>
    <w:rsid w:val="00540F69"/>
    <w:rsid w:val="0054132A"/>
    <w:rsid w:val="0054180C"/>
    <w:rsid w:val="005418CD"/>
    <w:rsid w:val="00541927"/>
    <w:rsid w:val="0054192F"/>
    <w:rsid w:val="00541A5F"/>
    <w:rsid w:val="00541DA5"/>
    <w:rsid w:val="00541FA7"/>
    <w:rsid w:val="0054216F"/>
    <w:rsid w:val="0054225F"/>
    <w:rsid w:val="0054228B"/>
    <w:rsid w:val="0054253B"/>
    <w:rsid w:val="00542716"/>
    <w:rsid w:val="005428E1"/>
    <w:rsid w:val="0054290A"/>
    <w:rsid w:val="00542A77"/>
    <w:rsid w:val="00542E89"/>
    <w:rsid w:val="0054313B"/>
    <w:rsid w:val="00543290"/>
    <w:rsid w:val="005434A8"/>
    <w:rsid w:val="00543542"/>
    <w:rsid w:val="00543A2C"/>
    <w:rsid w:val="00543B29"/>
    <w:rsid w:val="00543E79"/>
    <w:rsid w:val="00543EF5"/>
    <w:rsid w:val="00543F15"/>
    <w:rsid w:val="00544053"/>
    <w:rsid w:val="00544118"/>
    <w:rsid w:val="0054419B"/>
    <w:rsid w:val="00544259"/>
    <w:rsid w:val="0054445F"/>
    <w:rsid w:val="00544658"/>
    <w:rsid w:val="00544A00"/>
    <w:rsid w:val="00544C71"/>
    <w:rsid w:val="00545023"/>
    <w:rsid w:val="0054588D"/>
    <w:rsid w:val="00545C56"/>
    <w:rsid w:val="00545DBA"/>
    <w:rsid w:val="00545DCA"/>
    <w:rsid w:val="0054617F"/>
    <w:rsid w:val="005464F5"/>
    <w:rsid w:val="005466AE"/>
    <w:rsid w:val="0054672E"/>
    <w:rsid w:val="00546750"/>
    <w:rsid w:val="0054696F"/>
    <w:rsid w:val="005469F3"/>
    <w:rsid w:val="00546AFC"/>
    <w:rsid w:val="00546B99"/>
    <w:rsid w:val="00546CE1"/>
    <w:rsid w:val="00546D4E"/>
    <w:rsid w:val="00546E66"/>
    <w:rsid w:val="0054701A"/>
    <w:rsid w:val="0054724F"/>
    <w:rsid w:val="005474BD"/>
    <w:rsid w:val="00547C00"/>
    <w:rsid w:val="00547E9C"/>
    <w:rsid w:val="00547FD7"/>
    <w:rsid w:val="0055093E"/>
    <w:rsid w:val="00550C8A"/>
    <w:rsid w:val="00550D93"/>
    <w:rsid w:val="00550DBC"/>
    <w:rsid w:val="00551074"/>
    <w:rsid w:val="0055108C"/>
    <w:rsid w:val="00551A36"/>
    <w:rsid w:val="00551BC1"/>
    <w:rsid w:val="00551C23"/>
    <w:rsid w:val="00551CA0"/>
    <w:rsid w:val="00551E50"/>
    <w:rsid w:val="00551FBF"/>
    <w:rsid w:val="005521A3"/>
    <w:rsid w:val="00552347"/>
    <w:rsid w:val="00552668"/>
    <w:rsid w:val="00552827"/>
    <w:rsid w:val="00552C1D"/>
    <w:rsid w:val="00552CA7"/>
    <w:rsid w:val="00552DA5"/>
    <w:rsid w:val="00552DB9"/>
    <w:rsid w:val="00552E33"/>
    <w:rsid w:val="00552E5E"/>
    <w:rsid w:val="0055303A"/>
    <w:rsid w:val="00553144"/>
    <w:rsid w:val="00553451"/>
    <w:rsid w:val="005536BD"/>
    <w:rsid w:val="00553885"/>
    <w:rsid w:val="00553962"/>
    <w:rsid w:val="00553C74"/>
    <w:rsid w:val="00553E1F"/>
    <w:rsid w:val="00553EA0"/>
    <w:rsid w:val="005540DD"/>
    <w:rsid w:val="00554150"/>
    <w:rsid w:val="005544DA"/>
    <w:rsid w:val="00554D8E"/>
    <w:rsid w:val="00555070"/>
    <w:rsid w:val="0055534F"/>
    <w:rsid w:val="0055544E"/>
    <w:rsid w:val="0055557A"/>
    <w:rsid w:val="005556E2"/>
    <w:rsid w:val="00555925"/>
    <w:rsid w:val="00555AE6"/>
    <w:rsid w:val="00555D15"/>
    <w:rsid w:val="00556070"/>
    <w:rsid w:val="005563D3"/>
    <w:rsid w:val="00556475"/>
    <w:rsid w:val="005564A7"/>
    <w:rsid w:val="00556541"/>
    <w:rsid w:val="00556ADB"/>
    <w:rsid w:val="00556B5F"/>
    <w:rsid w:val="00556FC7"/>
    <w:rsid w:val="005570AC"/>
    <w:rsid w:val="005572FC"/>
    <w:rsid w:val="00557586"/>
    <w:rsid w:val="00557654"/>
    <w:rsid w:val="0055793B"/>
    <w:rsid w:val="00557A8C"/>
    <w:rsid w:val="00557AE1"/>
    <w:rsid w:val="00557FC0"/>
    <w:rsid w:val="005605D8"/>
    <w:rsid w:val="0056072C"/>
    <w:rsid w:val="00560C34"/>
    <w:rsid w:val="00560C4F"/>
    <w:rsid w:val="0056102F"/>
    <w:rsid w:val="005610CE"/>
    <w:rsid w:val="00561135"/>
    <w:rsid w:val="00561365"/>
    <w:rsid w:val="00561460"/>
    <w:rsid w:val="005615E6"/>
    <w:rsid w:val="00561A35"/>
    <w:rsid w:val="0056237B"/>
    <w:rsid w:val="0056242B"/>
    <w:rsid w:val="005627D1"/>
    <w:rsid w:val="00562C8C"/>
    <w:rsid w:val="00562DA6"/>
    <w:rsid w:val="005630E1"/>
    <w:rsid w:val="00563473"/>
    <w:rsid w:val="005635BD"/>
    <w:rsid w:val="005635F7"/>
    <w:rsid w:val="005638C6"/>
    <w:rsid w:val="005639E0"/>
    <w:rsid w:val="00563ABB"/>
    <w:rsid w:val="00564060"/>
    <w:rsid w:val="00564236"/>
    <w:rsid w:val="005642FD"/>
    <w:rsid w:val="00564492"/>
    <w:rsid w:val="0056478E"/>
    <w:rsid w:val="00564D0E"/>
    <w:rsid w:val="00564DBC"/>
    <w:rsid w:val="00564E7E"/>
    <w:rsid w:val="00564FBE"/>
    <w:rsid w:val="0056522A"/>
    <w:rsid w:val="00565340"/>
    <w:rsid w:val="005654F1"/>
    <w:rsid w:val="0056555D"/>
    <w:rsid w:val="00565832"/>
    <w:rsid w:val="00565A70"/>
    <w:rsid w:val="00566292"/>
    <w:rsid w:val="005665C9"/>
    <w:rsid w:val="00566836"/>
    <w:rsid w:val="00566B40"/>
    <w:rsid w:val="00566D70"/>
    <w:rsid w:val="00566F5C"/>
    <w:rsid w:val="0056705A"/>
    <w:rsid w:val="005670D2"/>
    <w:rsid w:val="0056718B"/>
    <w:rsid w:val="005673EE"/>
    <w:rsid w:val="005677F5"/>
    <w:rsid w:val="00567A0E"/>
    <w:rsid w:val="00567D8D"/>
    <w:rsid w:val="00567F66"/>
    <w:rsid w:val="0057004C"/>
    <w:rsid w:val="00570535"/>
    <w:rsid w:val="00570778"/>
    <w:rsid w:val="00570905"/>
    <w:rsid w:val="00570961"/>
    <w:rsid w:val="00570988"/>
    <w:rsid w:val="00570E6C"/>
    <w:rsid w:val="00570F1F"/>
    <w:rsid w:val="005712F6"/>
    <w:rsid w:val="005715EA"/>
    <w:rsid w:val="0057167D"/>
    <w:rsid w:val="00571942"/>
    <w:rsid w:val="0057247D"/>
    <w:rsid w:val="00572656"/>
    <w:rsid w:val="005728A6"/>
    <w:rsid w:val="00572CFF"/>
    <w:rsid w:val="00572FFE"/>
    <w:rsid w:val="00573215"/>
    <w:rsid w:val="00573415"/>
    <w:rsid w:val="0057356A"/>
    <w:rsid w:val="005735BD"/>
    <w:rsid w:val="00573B27"/>
    <w:rsid w:val="00573C3D"/>
    <w:rsid w:val="00573D48"/>
    <w:rsid w:val="00573DDB"/>
    <w:rsid w:val="0057420D"/>
    <w:rsid w:val="00574328"/>
    <w:rsid w:val="00574452"/>
    <w:rsid w:val="0057457B"/>
    <w:rsid w:val="00574781"/>
    <w:rsid w:val="0057480B"/>
    <w:rsid w:val="00574886"/>
    <w:rsid w:val="00574AB8"/>
    <w:rsid w:val="00574F50"/>
    <w:rsid w:val="005751F6"/>
    <w:rsid w:val="00575234"/>
    <w:rsid w:val="0057573A"/>
    <w:rsid w:val="005757F5"/>
    <w:rsid w:val="00575A29"/>
    <w:rsid w:val="00575F41"/>
    <w:rsid w:val="005762A0"/>
    <w:rsid w:val="0057691C"/>
    <w:rsid w:val="00577024"/>
    <w:rsid w:val="00577124"/>
    <w:rsid w:val="005771FD"/>
    <w:rsid w:val="00577439"/>
    <w:rsid w:val="00577528"/>
    <w:rsid w:val="0058003A"/>
    <w:rsid w:val="005800BE"/>
    <w:rsid w:val="005801A6"/>
    <w:rsid w:val="00580217"/>
    <w:rsid w:val="00580349"/>
    <w:rsid w:val="005804A4"/>
    <w:rsid w:val="0058050F"/>
    <w:rsid w:val="005807E4"/>
    <w:rsid w:val="005809AB"/>
    <w:rsid w:val="00580B00"/>
    <w:rsid w:val="00581039"/>
    <w:rsid w:val="00581168"/>
    <w:rsid w:val="005812C9"/>
    <w:rsid w:val="00581655"/>
    <w:rsid w:val="00581730"/>
    <w:rsid w:val="00581933"/>
    <w:rsid w:val="0058195C"/>
    <w:rsid w:val="00581C20"/>
    <w:rsid w:val="00582254"/>
    <w:rsid w:val="00582524"/>
    <w:rsid w:val="00582A60"/>
    <w:rsid w:val="00582DDB"/>
    <w:rsid w:val="00583233"/>
    <w:rsid w:val="005834D1"/>
    <w:rsid w:val="005834F7"/>
    <w:rsid w:val="00583645"/>
    <w:rsid w:val="00583F77"/>
    <w:rsid w:val="005840E8"/>
    <w:rsid w:val="0058486F"/>
    <w:rsid w:val="005849D9"/>
    <w:rsid w:val="00584A8A"/>
    <w:rsid w:val="00584A96"/>
    <w:rsid w:val="00584C26"/>
    <w:rsid w:val="00584D44"/>
    <w:rsid w:val="00584D91"/>
    <w:rsid w:val="00584EBB"/>
    <w:rsid w:val="005850E0"/>
    <w:rsid w:val="00585191"/>
    <w:rsid w:val="005852F9"/>
    <w:rsid w:val="00585471"/>
    <w:rsid w:val="00585475"/>
    <w:rsid w:val="005854CA"/>
    <w:rsid w:val="0058558E"/>
    <w:rsid w:val="00585825"/>
    <w:rsid w:val="0058584C"/>
    <w:rsid w:val="005860ED"/>
    <w:rsid w:val="0058644B"/>
    <w:rsid w:val="00586778"/>
    <w:rsid w:val="00586AA8"/>
    <w:rsid w:val="00587418"/>
    <w:rsid w:val="00587446"/>
    <w:rsid w:val="00587567"/>
    <w:rsid w:val="00587762"/>
    <w:rsid w:val="005879CD"/>
    <w:rsid w:val="00587A95"/>
    <w:rsid w:val="00587B02"/>
    <w:rsid w:val="00590057"/>
    <w:rsid w:val="005903A2"/>
    <w:rsid w:val="0059061C"/>
    <w:rsid w:val="00590894"/>
    <w:rsid w:val="00590976"/>
    <w:rsid w:val="005909C9"/>
    <w:rsid w:val="00590AFB"/>
    <w:rsid w:val="00590C9F"/>
    <w:rsid w:val="00590F32"/>
    <w:rsid w:val="00590F78"/>
    <w:rsid w:val="0059126C"/>
    <w:rsid w:val="0059137E"/>
    <w:rsid w:val="00591EDC"/>
    <w:rsid w:val="00592047"/>
    <w:rsid w:val="005920DA"/>
    <w:rsid w:val="00592201"/>
    <w:rsid w:val="005923EE"/>
    <w:rsid w:val="00592514"/>
    <w:rsid w:val="00592822"/>
    <w:rsid w:val="0059286B"/>
    <w:rsid w:val="00592A31"/>
    <w:rsid w:val="00592A9E"/>
    <w:rsid w:val="00592C61"/>
    <w:rsid w:val="00592ED5"/>
    <w:rsid w:val="00592EFA"/>
    <w:rsid w:val="005932C9"/>
    <w:rsid w:val="00593417"/>
    <w:rsid w:val="00593624"/>
    <w:rsid w:val="00593898"/>
    <w:rsid w:val="00593FA3"/>
    <w:rsid w:val="00593FA7"/>
    <w:rsid w:val="0059423C"/>
    <w:rsid w:val="005942B1"/>
    <w:rsid w:val="005944A3"/>
    <w:rsid w:val="0059457C"/>
    <w:rsid w:val="00594B9F"/>
    <w:rsid w:val="00594BB2"/>
    <w:rsid w:val="00594C0D"/>
    <w:rsid w:val="00594EA8"/>
    <w:rsid w:val="00595036"/>
    <w:rsid w:val="00595060"/>
    <w:rsid w:val="005951FE"/>
    <w:rsid w:val="0059545B"/>
    <w:rsid w:val="00595478"/>
    <w:rsid w:val="00595BE0"/>
    <w:rsid w:val="005960B2"/>
    <w:rsid w:val="0059614C"/>
    <w:rsid w:val="00596385"/>
    <w:rsid w:val="00596723"/>
    <w:rsid w:val="0059685E"/>
    <w:rsid w:val="00596AB9"/>
    <w:rsid w:val="00596E4F"/>
    <w:rsid w:val="005971E3"/>
    <w:rsid w:val="00597733"/>
    <w:rsid w:val="0059780D"/>
    <w:rsid w:val="0059796B"/>
    <w:rsid w:val="005979A8"/>
    <w:rsid w:val="005979FC"/>
    <w:rsid w:val="005A014D"/>
    <w:rsid w:val="005A03F4"/>
    <w:rsid w:val="005A08A4"/>
    <w:rsid w:val="005A1753"/>
    <w:rsid w:val="005A1831"/>
    <w:rsid w:val="005A1AA3"/>
    <w:rsid w:val="005A1C0F"/>
    <w:rsid w:val="005A1D13"/>
    <w:rsid w:val="005A1D3D"/>
    <w:rsid w:val="005A1EF3"/>
    <w:rsid w:val="005A2282"/>
    <w:rsid w:val="005A244C"/>
    <w:rsid w:val="005A2632"/>
    <w:rsid w:val="005A2650"/>
    <w:rsid w:val="005A26B0"/>
    <w:rsid w:val="005A2727"/>
    <w:rsid w:val="005A275D"/>
    <w:rsid w:val="005A2D1C"/>
    <w:rsid w:val="005A2EAE"/>
    <w:rsid w:val="005A317B"/>
    <w:rsid w:val="005A33CB"/>
    <w:rsid w:val="005A366B"/>
    <w:rsid w:val="005A36F9"/>
    <w:rsid w:val="005A3A41"/>
    <w:rsid w:val="005A3D57"/>
    <w:rsid w:val="005A3D95"/>
    <w:rsid w:val="005A3EFD"/>
    <w:rsid w:val="005A42D4"/>
    <w:rsid w:val="005A43E9"/>
    <w:rsid w:val="005A47F0"/>
    <w:rsid w:val="005A48B6"/>
    <w:rsid w:val="005A4921"/>
    <w:rsid w:val="005A4A5A"/>
    <w:rsid w:val="005A5628"/>
    <w:rsid w:val="005A5731"/>
    <w:rsid w:val="005A587D"/>
    <w:rsid w:val="005A5888"/>
    <w:rsid w:val="005A5D1C"/>
    <w:rsid w:val="005A5F6C"/>
    <w:rsid w:val="005A605A"/>
    <w:rsid w:val="005A61DF"/>
    <w:rsid w:val="005A644A"/>
    <w:rsid w:val="005A69BA"/>
    <w:rsid w:val="005A6A66"/>
    <w:rsid w:val="005A6C4D"/>
    <w:rsid w:val="005A70A3"/>
    <w:rsid w:val="005A711E"/>
    <w:rsid w:val="005A716F"/>
    <w:rsid w:val="005A7CD2"/>
    <w:rsid w:val="005A7CF0"/>
    <w:rsid w:val="005A7E22"/>
    <w:rsid w:val="005A7F1C"/>
    <w:rsid w:val="005B0390"/>
    <w:rsid w:val="005B0489"/>
    <w:rsid w:val="005B0500"/>
    <w:rsid w:val="005B10EB"/>
    <w:rsid w:val="005B12BF"/>
    <w:rsid w:val="005B147C"/>
    <w:rsid w:val="005B1496"/>
    <w:rsid w:val="005B15B7"/>
    <w:rsid w:val="005B1D3C"/>
    <w:rsid w:val="005B22E7"/>
    <w:rsid w:val="005B2311"/>
    <w:rsid w:val="005B27BE"/>
    <w:rsid w:val="005B2987"/>
    <w:rsid w:val="005B29D2"/>
    <w:rsid w:val="005B303C"/>
    <w:rsid w:val="005B311D"/>
    <w:rsid w:val="005B36D2"/>
    <w:rsid w:val="005B395C"/>
    <w:rsid w:val="005B3A95"/>
    <w:rsid w:val="005B3DC9"/>
    <w:rsid w:val="005B4260"/>
    <w:rsid w:val="005B42C1"/>
    <w:rsid w:val="005B43E5"/>
    <w:rsid w:val="005B44F8"/>
    <w:rsid w:val="005B4974"/>
    <w:rsid w:val="005B4D3D"/>
    <w:rsid w:val="005B50E3"/>
    <w:rsid w:val="005B5810"/>
    <w:rsid w:val="005B587D"/>
    <w:rsid w:val="005B597F"/>
    <w:rsid w:val="005B5A36"/>
    <w:rsid w:val="005B5AD4"/>
    <w:rsid w:val="005B5B5E"/>
    <w:rsid w:val="005B5B96"/>
    <w:rsid w:val="005B5C48"/>
    <w:rsid w:val="005B5ED3"/>
    <w:rsid w:val="005B6087"/>
    <w:rsid w:val="005B6641"/>
    <w:rsid w:val="005B6686"/>
    <w:rsid w:val="005B6BFB"/>
    <w:rsid w:val="005B6C81"/>
    <w:rsid w:val="005B6D2D"/>
    <w:rsid w:val="005B6D84"/>
    <w:rsid w:val="005B79A3"/>
    <w:rsid w:val="005B7AE2"/>
    <w:rsid w:val="005B7BA3"/>
    <w:rsid w:val="005B7F8C"/>
    <w:rsid w:val="005B7FB8"/>
    <w:rsid w:val="005BB2AA"/>
    <w:rsid w:val="005C01FD"/>
    <w:rsid w:val="005C05FF"/>
    <w:rsid w:val="005C066E"/>
    <w:rsid w:val="005C08C3"/>
    <w:rsid w:val="005C0BAB"/>
    <w:rsid w:val="005C0E50"/>
    <w:rsid w:val="005C12DE"/>
    <w:rsid w:val="005C136E"/>
    <w:rsid w:val="005C13AA"/>
    <w:rsid w:val="005C162A"/>
    <w:rsid w:val="005C1727"/>
    <w:rsid w:val="005C1809"/>
    <w:rsid w:val="005C18E5"/>
    <w:rsid w:val="005C1960"/>
    <w:rsid w:val="005C1D3B"/>
    <w:rsid w:val="005C1F6F"/>
    <w:rsid w:val="005C1F78"/>
    <w:rsid w:val="005C234D"/>
    <w:rsid w:val="005C2422"/>
    <w:rsid w:val="005C2765"/>
    <w:rsid w:val="005C297C"/>
    <w:rsid w:val="005C298C"/>
    <w:rsid w:val="005C2A68"/>
    <w:rsid w:val="005C2AEA"/>
    <w:rsid w:val="005C3284"/>
    <w:rsid w:val="005C32BF"/>
    <w:rsid w:val="005C338D"/>
    <w:rsid w:val="005C3516"/>
    <w:rsid w:val="005C3667"/>
    <w:rsid w:val="005C3C23"/>
    <w:rsid w:val="005C3CD5"/>
    <w:rsid w:val="005C43F5"/>
    <w:rsid w:val="005C444C"/>
    <w:rsid w:val="005C48FF"/>
    <w:rsid w:val="005C4F7B"/>
    <w:rsid w:val="005C5015"/>
    <w:rsid w:val="005C546B"/>
    <w:rsid w:val="005C553F"/>
    <w:rsid w:val="005C56E6"/>
    <w:rsid w:val="005C59B4"/>
    <w:rsid w:val="005C5A34"/>
    <w:rsid w:val="005C5E1F"/>
    <w:rsid w:val="005C6232"/>
    <w:rsid w:val="005C6862"/>
    <w:rsid w:val="005C6C12"/>
    <w:rsid w:val="005C6C45"/>
    <w:rsid w:val="005C6CD7"/>
    <w:rsid w:val="005C71D8"/>
    <w:rsid w:val="005C7468"/>
    <w:rsid w:val="005C7838"/>
    <w:rsid w:val="005C7C20"/>
    <w:rsid w:val="005C7DE4"/>
    <w:rsid w:val="005D02AF"/>
    <w:rsid w:val="005D0505"/>
    <w:rsid w:val="005D059A"/>
    <w:rsid w:val="005D0A75"/>
    <w:rsid w:val="005D0A8D"/>
    <w:rsid w:val="005D0BB3"/>
    <w:rsid w:val="005D0D11"/>
    <w:rsid w:val="005D0E3B"/>
    <w:rsid w:val="005D0E93"/>
    <w:rsid w:val="005D1326"/>
    <w:rsid w:val="005D13C5"/>
    <w:rsid w:val="005D18D3"/>
    <w:rsid w:val="005D18E4"/>
    <w:rsid w:val="005D1A86"/>
    <w:rsid w:val="005D1AF0"/>
    <w:rsid w:val="005D1CBB"/>
    <w:rsid w:val="005D2326"/>
    <w:rsid w:val="005D2344"/>
    <w:rsid w:val="005D25BE"/>
    <w:rsid w:val="005D270E"/>
    <w:rsid w:val="005D2794"/>
    <w:rsid w:val="005D2BD8"/>
    <w:rsid w:val="005D2CB6"/>
    <w:rsid w:val="005D2F44"/>
    <w:rsid w:val="005D3101"/>
    <w:rsid w:val="005D31AB"/>
    <w:rsid w:val="005D32E2"/>
    <w:rsid w:val="005D3812"/>
    <w:rsid w:val="005D3938"/>
    <w:rsid w:val="005D3982"/>
    <w:rsid w:val="005D3B78"/>
    <w:rsid w:val="005D3DC4"/>
    <w:rsid w:val="005D3DFC"/>
    <w:rsid w:val="005D3EC7"/>
    <w:rsid w:val="005D3F8B"/>
    <w:rsid w:val="005D4063"/>
    <w:rsid w:val="005D40AC"/>
    <w:rsid w:val="005D42B0"/>
    <w:rsid w:val="005D438C"/>
    <w:rsid w:val="005D455D"/>
    <w:rsid w:val="005D45E1"/>
    <w:rsid w:val="005D4790"/>
    <w:rsid w:val="005D47B0"/>
    <w:rsid w:val="005D4960"/>
    <w:rsid w:val="005D4B9D"/>
    <w:rsid w:val="005D4EAB"/>
    <w:rsid w:val="005D4ED7"/>
    <w:rsid w:val="005D509A"/>
    <w:rsid w:val="005D509F"/>
    <w:rsid w:val="005D51AE"/>
    <w:rsid w:val="005D5203"/>
    <w:rsid w:val="005D53FC"/>
    <w:rsid w:val="005D5423"/>
    <w:rsid w:val="005D56BB"/>
    <w:rsid w:val="005D56E5"/>
    <w:rsid w:val="005D57CF"/>
    <w:rsid w:val="005D5846"/>
    <w:rsid w:val="005D5D55"/>
    <w:rsid w:val="005D5FCC"/>
    <w:rsid w:val="005D65D8"/>
    <w:rsid w:val="005D6619"/>
    <w:rsid w:val="005D682F"/>
    <w:rsid w:val="005D6A4C"/>
    <w:rsid w:val="005D6A66"/>
    <w:rsid w:val="005D6E2D"/>
    <w:rsid w:val="005D719A"/>
    <w:rsid w:val="005D7218"/>
    <w:rsid w:val="005D7349"/>
    <w:rsid w:val="005D76F0"/>
    <w:rsid w:val="005D771C"/>
    <w:rsid w:val="005D78C1"/>
    <w:rsid w:val="005E026B"/>
    <w:rsid w:val="005E04F1"/>
    <w:rsid w:val="005E05BA"/>
    <w:rsid w:val="005E0A9A"/>
    <w:rsid w:val="005E0C39"/>
    <w:rsid w:val="005E0C74"/>
    <w:rsid w:val="005E0CAE"/>
    <w:rsid w:val="005E102D"/>
    <w:rsid w:val="005E1393"/>
    <w:rsid w:val="005E1468"/>
    <w:rsid w:val="005E18B6"/>
    <w:rsid w:val="005E19DD"/>
    <w:rsid w:val="005E1C62"/>
    <w:rsid w:val="005E20BF"/>
    <w:rsid w:val="005E26C2"/>
    <w:rsid w:val="005E273E"/>
    <w:rsid w:val="005E289E"/>
    <w:rsid w:val="005E2EC7"/>
    <w:rsid w:val="005E3549"/>
    <w:rsid w:val="005E35A6"/>
    <w:rsid w:val="005E3634"/>
    <w:rsid w:val="005E3A47"/>
    <w:rsid w:val="005E3CB9"/>
    <w:rsid w:val="005E3F37"/>
    <w:rsid w:val="005E41FB"/>
    <w:rsid w:val="005E42B9"/>
    <w:rsid w:val="005E43EB"/>
    <w:rsid w:val="005E4893"/>
    <w:rsid w:val="005E493E"/>
    <w:rsid w:val="005E4CCC"/>
    <w:rsid w:val="005E4E7E"/>
    <w:rsid w:val="005E5110"/>
    <w:rsid w:val="005E5247"/>
    <w:rsid w:val="005E53F4"/>
    <w:rsid w:val="005E5537"/>
    <w:rsid w:val="005E5883"/>
    <w:rsid w:val="005E5951"/>
    <w:rsid w:val="005E59B0"/>
    <w:rsid w:val="005E5E44"/>
    <w:rsid w:val="005E618D"/>
    <w:rsid w:val="005E63A8"/>
    <w:rsid w:val="005E6506"/>
    <w:rsid w:val="005E6AA6"/>
    <w:rsid w:val="005E6DD0"/>
    <w:rsid w:val="005E6F94"/>
    <w:rsid w:val="005E6FDE"/>
    <w:rsid w:val="005E71A5"/>
    <w:rsid w:val="005E750E"/>
    <w:rsid w:val="005E7685"/>
    <w:rsid w:val="005E7961"/>
    <w:rsid w:val="005E7AC0"/>
    <w:rsid w:val="005E7B4B"/>
    <w:rsid w:val="005F03E5"/>
    <w:rsid w:val="005F0574"/>
    <w:rsid w:val="005F0744"/>
    <w:rsid w:val="005F0C5E"/>
    <w:rsid w:val="005F134B"/>
    <w:rsid w:val="005F13F9"/>
    <w:rsid w:val="005F161C"/>
    <w:rsid w:val="005F1736"/>
    <w:rsid w:val="005F178A"/>
    <w:rsid w:val="005F1D56"/>
    <w:rsid w:val="005F219C"/>
    <w:rsid w:val="005F2515"/>
    <w:rsid w:val="005F25D4"/>
    <w:rsid w:val="005F2640"/>
    <w:rsid w:val="005F2AA1"/>
    <w:rsid w:val="005F2D57"/>
    <w:rsid w:val="005F2E45"/>
    <w:rsid w:val="005F2F60"/>
    <w:rsid w:val="005F3088"/>
    <w:rsid w:val="005F30B9"/>
    <w:rsid w:val="005F3538"/>
    <w:rsid w:val="005F3D62"/>
    <w:rsid w:val="005F3E95"/>
    <w:rsid w:val="005F3EE5"/>
    <w:rsid w:val="005F3F25"/>
    <w:rsid w:val="005F4799"/>
    <w:rsid w:val="005F4967"/>
    <w:rsid w:val="005F49CA"/>
    <w:rsid w:val="005F4A47"/>
    <w:rsid w:val="005F4A66"/>
    <w:rsid w:val="005F4AD2"/>
    <w:rsid w:val="005F4B5B"/>
    <w:rsid w:val="005F4BCC"/>
    <w:rsid w:val="005F4FCF"/>
    <w:rsid w:val="005F5163"/>
    <w:rsid w:val="005F52BC"/>
    <w:rsid w:val="005F5477"/>
    <w:rsid w:val="005F55D5"/>
    <w:rsid w:val="005F56A7"/>
    <w:rsid w:val="005F58A1"/>
    <w:rsid w:val="005F5A05"/>
    <w:rsid w:val="005F5A54"/>
    <w:rsid w:val="005F5BD4"/>
    <w:rsid w:val="005F5C16"/>
    <w:rsid w:val="005F5F4A"/>
    <w:rsid w:val="005F5FF0"/>
    <w:rsid w:val="005F5FFE"/>
    <w:rsid w:val="005F601C"/>
    <w:rsid w:val="005F619D"/>
    <w:rsid w:val="005F64EA"/>
    <w:rsid w:val="005F6572"/>
    <w:rsid w:val="005F66FE"/>
    <w:rsid w:val="005F6975"/>
    <w:rsid w:val="005F6A42"/>
    <w:rsid w:val="005F6A44"/>
    <w:rsid w:val="005F6C00"/>
    <w:rsid w:val="005F6CB7"/>
    <w:rsid w:val="005F72DA"/>
    <w:rsid w:val="005F74C8"/>
    <w:rsid w:val="005F779A"/>
    <w:rsid w:val="005F7E87"/>
    <w:rsid w:val="00600034"/>
    <w:rsid w:val="00600340"/>
    <w:rsid w:val="006004C0"/>
    <w:rsid w:val="006005E1"/>
    <w:rsid w:val="006006B3"/>
    <w:rsid w:val="006007CC"/>
    <w:rsid w:val="00600DBC"/>
    <w:rsid w:val="00600FBF"/>
    <w:rsid w:val="006010BD"/>
    <w:rsid w:val="0060181D"/>
    <w:rsid w:val="00601A9E"/>
    <w:rsid w:val="00601AE9"/>
    <w:rsid w:val="006020AB"/>
    <w:rsid w:val="00602170"/>
    <w:rsid w:val="00602176"/>
    <w:rsid w:val="006021A2"/>
    <w:rsid w:val="00602851"/>
    <w:rsid w:val="00602881"/>
    <w:rsid w:val="00602A75"/>
    <w:rsid w:val="00602CF5"/>
    <w:rsid w:val="00603032"/>
    <w:rsid w:val="006032CD"/>
    <w:rsid w:val="00603423"/>
    <w:rsid w:val="006035A1"/>
    <w:rsid w:val="006038EA"/>
    <w:rsid w:val="006038F3"/>
    <w:rsid w:val="00603BFD"/>
    <w:rsid w:val="00603DC0"/>
    <w:rsid w:val="00603E20"/>
    <w:rsid w:val="0060439B"/>
    <w:rsid w:val="006044AF"/>
    <w:rsid w:val="006049C8"/>
    <w:rsid w:val="00604EA9"/>
    <w:rsid w:val="006052E2"/>
    <w:rsid w:val="0060531B"/>
    <w:rsid w:val="006054E7"/>
    <w:rsid w:val="0060582C"/>
    <w:rsid w:val="00605B0D"/>
    <w:rsid w:val="00605DE8"/>
    <w:rsid w:val="006061AD"/>
    <w:rsid w:val="006063EE"/>
    <w:rsid w:val="00606402"/>
    <w:rsid w:val="006064D3"/>
    <w:rsid w:val="0060655B"/>
    <w:rsid w:val="0060661F"/>
    <w:rsid w:val="00606747"/>
    <w:rsid w:val="006068E2"/>
    <w:rsid w:val="00606925"/>
    <w:rsid w:val="00606A17"/>
    <w:rsid w:val="00606AAE"/>
    <w:rsid w:val="00606CD3"/>
    <w:rsid w:val="00606E09"/>
    <w:rsid w:val="006072B9"/>
    <w:rsid w:val="006076ED"/>
    <w:rsid w:val="006078CF"/>
    <w:rsid w:val="00607A46"/>
    <w:rsid w:val="00607A57"/>
    <w:rsid w:val="00607C0F"/>
    <w:rsid w:val="00610110"/>
    <w:rsid w:val="006103FE"/>
    <w:rsid w:val="0061056F"/>
    <w:rsid w:val="00610591"/>
    <w:rsid w:val="0061077F"/>
    <w:rsid w:val="00610A2A"/>
    <w:rsid w:val="00610AF5"/>
    <w:rsid w:val="00610B03"/>
    <w:rsid w:val="006111C2"/>
    <w:rsid w:val="00611330"/>
    <w:rsid w:val="0061138A"/>
    <w:rsid w:val="006113C8"/>
    <w:rsid w:val="006116C5"/>
    <w:rsid w:val="0061171C"/>
    <w:rsid w:val="0061197D"/>
    <w:rsid w:val="00611C0F"/>
    <w:rsid w:val="0061223F"/>
    <w:rsid w:val="006123AB"/>
    <w:rsid w:val="00612458"/>
    <w:rsid w:val="00612731"/>
    <w:rsid w:val="006127CF"/>
    <w:rsid w:val="006129F3"/>
    <w:rsid w:val="00612B5E"/>
    <w:rsid w:val="00612C74"/>
    <w:rsid w:val="0061302B"/>
    <w:rsid w:val="00613329"/>
    <w:rsid w:val="00613397"/>
    <w:rsid w:val="006134C2"/>
    <w:rsid w:val="0061357C"/>
    <w:rsid w:val="006136F7"/>
    <w:rsid w:val="0061383C"/>
    <w:rsid w:val="00613DFE"/>
    <w:rsid w:val="00613E94"/>
    <w:rsid w:val="00613FB9"/>
    <w:rsid w:val="00614322"/>
    <w:rsid w:val="006145EF"/>
    <w:rsid w:val="006146EA"/>
    <w:rsid w:val="00614828"/>
    <w:rsid w:val="0061492D"/>
    <w:rsid w:val="00614C8E"/>
    <w:rsid w:val="00614D02"/>
    <w:rsid w:val="00614DAD"/>
    <w:rsid w:val="00615126"/>
    <w:rsid w:val="00615222"/>
    <w:rsid w:val="006156B5"/>
    <w:rsid w:val="006157DB"/>
    <w:rsid w:val="006157F4"/>
    <w:rsid w:val="006159E0"/>
    <w:rsid w:val="00615E00"/>
    <w:rsid w:val="00615FCD"/>
    <w:rsid w:val="00616236"/>
    <w:rsid w:val="00616326"/>
    <w:rsid w:val="0061661F"/>
    <w:rsid w:val="006166D4"/>
    <w:rsid w:val="00616772"/>
    <w:rsid w:val="006168FC"/>
    <w:rsid w:val="00616A6D"/>
    <w:rsid w:val="00616B6F"/>
    <w:rsid w:val="00616E41"/>
    <w:rsid w:val="00617173"/>
    <w:rsid w:val="006174D8"/>
    <w:rsid w:val="0061757A"/>
    <w:rsid w:val="006175F7"/>
    <w:rsid w:val="0061780C"/>
    <w:rsid w:val="0061799A"/>
    <w:rsid w:val="006179EC"/>
    <w:rsid w:val="00617AB5"/>
    <w:rsid w:val="00617C01"/>
    <w:rsid w:val="00617EB2"/>
    <w:rsid w:val="006203A0"/>
    <w:rsid w:val="006204C2"/>
    <w:rsid w:val="00620597"/>
    <w:rsid w:val="006205DB"/>
    <w:rsid w:val="006208AF"/>
    <w:rsid w:val="00620FC4"/>
    <w:rsid w:val="00621021"/>
    <w:rsid w:val="006212AB"/>
    <w:rsid w:val="00621E02"/>
    <w:rsid w:val="00621E1B"/>
    <w:rsid w:val="00621EFF"/>
    <w:rsid w:val="006221B9"/>
    <w:rsid w:val="0062236B"/>
    <w:rsid w:val="0062278B"/>
    <w:rsid w:val="006228D7"/>
    <w:rsid w:val="00622B06"/>
    <w:rsid w:val="00622B20"/>
    <w:rsid w:val="00622D6E"/>
    <w:rsid w:val="00622FA9"/>
    <w:rsid w:val="0062342B"/>
    <w:rsid w:val="00623440"/>
    <w:rsid w:val="0062370A"/>
    <w:rsid w:val="0062396C"/>
    <w:rsid w:val="00623A6F"/>
    <w:rsid w:val="00623BC6"/>
    <w:rsid w:val="00623BD1"/>
    <w:rsid w:val="00623C30"/>
    <w:rsid w:val="00623D4D"/>
    <w:rsid w:val="00624059"/>
    <w:rsid w:val="006240EF"/>
    <w:rsid w:val="00624305"/>
    <w:rsid w:val="00624419"/>
    <w:rsid w:val="006244B0"/>
    <w:rsid w:val="00624655"/>
    <w:rsid w:val="00624728"/>
    <w:rsid w:val="006248B0"/>
    <w:rsid w:val="00624938"/>
    <w:rsid w:val="00624A6A"/>
    <w:rsid w:val="00624AE8"/>
    <w:rsid w:val="00624AF6"/>
    <w:rsid w:val="00624B71"/>
    <w:rsid w:val="00625015"/>
    <w:rsid w:val="00625091"/>
    <w:rsid w:val="0062509C"/>
    <w:rsid w:val="00625171"/>
    <w:rsid w:val="006255B1"/>
    <w:rsid w:val="00625622"/>
    <w:rsid w:val="00625964"/>
    <w:rsid w:val="00625CA7"/>
    <w:rsid w:val="00625F58"/>
    <w:rsid w:val="0062611D"/>
    <w:rsid w:val="00626144"/>
    <w:rsid w:val="00626416"/>
    <w:rsid w:val="006265E3"/>
    <w:rsid w:val="0062675B"/>
    <w:rsid w:val="0062677E"/>
    <w:rsid w:val="006267E8"/>
    <w:rsid w:val="00626827"/>
    <w:rsid w:val="00626943"/>
    <w:rsid w:val="00626D0D"/>
    <w:rsid w:val="00626D88"/>
    <w:rsid w:val="00626DF5"/>
    <w:rsid w:val="00626E60"/>
    <w:rsid w:val="00626FDC"/>
    <w:rsid w:val="006271DE"/>
    <w:rsid w:val="00627336"/>
    <w:rsid w:val="00627638"/>
    <w:rsid w:val="006276B5"/>
    <w:rsid w:val="00627874"/>
    <w:rsid w:val="0062787B"/>
    <w:rsid w:val="0062792F"/>
    <w:rsid w:val="00627A5F"/>
    <w:rsid w:val="00627AAC"/>
    <w:rsid w:val="00627EB3"/>
    <w:rsid w:val="00627ECE"/>
    <w:rsid w:val="00630288"/>
    <w:rsid w:val="006305C2"/>
    <w:rsid w:val="00630645"/>
    <w:rsid w:val="00630B13"/>
    <w:rsid w:val="00630CA5"/>
    <w:rsid w:val="00630E05"/>
    <w:rsid w:val="00630EDF"/>
    <w:rsid w:val="00630F5E"/>
    <w:rsid w:val="00631214"/>
    <w:rsid w:val="00631579"/>
    <w:rsid w:val="00631589"/>
    <w:rsid w:val="00631814"/>
    <w:rsid w:val="006318A9"/>
    <w:rsid w:val="006318FE"/>
    <w:rsid w:val="006319E9"/>
    <w:rsid w:val="00631C7B"/>
    <w:rsid w:val="00631D86"/>
    <w:rsid w:val="00631E11"/>
    <w:rsid w:val="00631F94"/>
    <w:rsid w:val="00631F9B"/>
    <w:rsid w:val="0063203B"/>
    <w:rsid w:val="00632520"/>
    <w:rsid w:val="0063252A"/>
    <w:rsid w:val="00632607"/>
    <w:rsid w:val="00632676"/>
    <w:rsid w:val="0063280F"/>
    <w:rsid w:val="006328D3"/>
    <w:rsid w:val="00632E82"/>
    <w:rsid w:val="006330E8"/>
    <w:rsid w:val="0063321B"/>
    <w:rsid w:val="00633843"/>
    <w:rsid w:val="00633AC4"/>
    <w:rsid w:val="00633E32"/>
    <w:rsid w:val="006340A0"/>
    <w:rsid w:val="00634111"/>
    <w:rsid w:val="006341F0"/>
    <w:rsid w:val="006348F4"/>
    <w:rsid w:val="00634CB0"/>
    <w:rsid w:val="00634D4C"/>
    <w:rsid w:val="00634E1B"/>
    <w:rsid w:val="006351E4"/>
    <w:rsid w:val="00635240"/>
    <w:rsid w:val="006355D2"/>
    <w:rsid w:val="00635B02"/>
    <w:rsid w:val="00636186"/>
    <w:rsid w:val="00636519"/>
    <w:rsid w:val="00636632"/>
    <w:rsid w:val="006367D1"/>
    <w:rsid w:val="0063710A"/>
    <w:rsid w:val="0063721C"/>
    <w:rsid w:val="00637282"/>
    <w:rsid w:val="006373E9"/>
    <w:rsid w:val="0063762E"/>
    <w:rsid w:val="0063762F"/>
    <w:rsid w:val="0063784F"/>
    <w:rsid w:val="00637AAB"/>
    <w:rsid w:val="00637BA3"/>
    <w:rsid w:val="00637BEB"/>
    <w:rsid w:val="00637D86"/>
    <w:rsid w:val="00637E3D"/>
    <w:rsid w:val="006400D2"/>
    <w:rsid w:val="00640491"/>
    <w:rsid w:val="0064059E"/>
    <w:rsid w:val="00640617"/>
    <w:rsid w:val="00640B4A"/>
    <w:rsid w:val="00640C65"/>
    <w:rsid w:val="006411C6"/>
    <w:rsid w:val="0064150F"/>
    <w:rsid w:val="00641D8D"/>
    <w:rsid w:val="00641EDC"/>
    <w:rsid w:val="006424A5"/>
    <w:rsid w:val="00642774"/>
    <w:rsid w:val="00642851"/>
    <w:rsid w:val="00642863"/>
    <w:rsid w:val="00642A76"/>
    <w:rsid w:val="00642DFF"/>
    <w:rsid w:val="006430D7"/>
    <w:rsid w:val="00643787"/>
    <w:rsid w:val="006439A9"/>
    <w:rsid w:val="006439FA"/>
    <w:rsid w:val="00643B06"/>
    <w:rsid w:val="00643BF8"/>
    <w:rsid w:val="00643C88"/>
    <w:rsid w:val="00643D95"/>
    <w:rsid w:val="00644011"/>
    <w:rsid w:val="00644310"/>
    <w:rsid w:val="00644496"/>
    <w:rsid w:val="00644617"/>
    <w:rsid w:val="006446E0"/>
    <w:rsid w:val="006451E7"/>
    <w:rsid w:val="006451F4"/>
    <w:rsid w:val="006453CE"/>
    <w:rsid w:val="006458B2"/>
    <w:rsid w:val="00645D89"/>
    <w:rsid w:val="00645D9E"/>
    <w:rsid w:val="00645FD4"/>
    <w:rsid w:val="006460BD"/>
    <w:rsid w:val="006460FE"/>
    <w:rsid w:val="006462F3"/>
    <w:rsid w:val="006463FA"/>
    <w:rsid w:val="00646422"/>
    <w:rsid w:val="006464F8"/>
    <w:rsid w:val="006466CE"/>
    <w:rsid w:val="006468E4"/>
    <w:rsid w:val="00646B04"/>
    <w:rsid w:val="00646B78"/>
    <w:rsid w:val="00646F5B"/>
    <w:rsid w:val="00646FCF"/>
    <w:rsid w:val="00647088"/>
    <w:rsid w:val="00647209"/>
    <w:rsid w:val="00647384"/>
    <w:rsid w:val="006478E9"/>
    <w:rsid w:val="00647C52"/>
    <w:rsid w:val="0065037E"/>
    <w:rsid w:val="00650553"/>
    <w:rsid w:val="006506E8"/>
    <w:rsid w:val="00650A4A"/>
    <w:rsid w:val="00650E6F"/>
    <w:rsid w:val="00650E78"/>
    <w:rsid w:val="00651047"/>
    <w:rsid w:val="0065107B"/>
    <w:rsid w:val="00651104"/>
    <w:rsid w:val="006512FA"/>
    <w:rsid w:val="0065148A"/>
    <w:rsid w:val="00651825"/>
    <w:rsid w:val="00651A67"/>
    <w:rsid w:val="00651D9B"/>
    <w:rsid w:val="00651F42"/>
    <w:rsid w:val="006522A6"/>
    <w:rsid w:val="0065231C"/>
    <w:rsid w:val="00652570"/>
    <w:rsid w:val="006525DE"/>
    <w:rsid w:val="00652701"/>
    <w:rsid w:val="006529ED"/>
    <w:rsid w:val="00652B2C"/>
    <w:rsid w:val="0065310B"/>
    <w:rsid w:val="00653349"/>
    <w:rsid w:val="006535D1"/>
    <w:rsid w:val="0065362C"/>
    <w:rsid w:val="00653714"/>
    <w:rsid w:val="00653792"/>
    <w:rsid w:val="00653843"/>
    <w:rsid w:val="00653B35"/>
    <w:rsid w:val="00653B42"/>
    <w:rsid w:val="00653DC6"/>
    <w:rsid w:val="00653E9A"/>
    <w:rsid w:val="00653F0C"/>
    <w:rsid w:val="00654238"/>
    <w:rsid w:val="006545F9"/>
    <w:rsid w:val="00654621"/>
    <w:rsid w:val="00654A54"/>
    <w:rsid w:val="00654CE0"/>
    <w:rsid w:val="00654D38"/>
    <w:rsid w:val="00654DFF"/>
    <w:rsid w:val="006551DA"/>
    <w:rsid w:val="0065548F"/>
    <w:rsid w:val="006556A7"/>
    <w:rsid w:val="006557AE"/>
    <w:rsid w:val="006559E2"/>
    <w:rsid w:val="00655B29"/>
    <w:rsid w:val="00655CEB"/>
    <w:rsid w:val="00655D50"/>
    <w:rsid w:val="00655F2D"/>
    <w:rsid w:val="00655F6A"/>
    <w:rsid w:val="00656052"/>
    <w:rsid w:val="00656392"/>
    <w:rsid w:val="006563D8"/>
    <w:rsid w:val="00656745"/>
    <w:rsid w:val="006567F6"/>
    <w:rsid w:val="006569D6"/>
    <w:rsid w:val="00656A9D"/>
    <w:rsid w:val="00656B53"/>
    <w:rsid w:val="00656CA9"/>
    <w:rsid w:val="006570AE"/>
    <w:rsid w:val="006577A3"/>
    <w:rsid w:val="00657876"/>
    <w:rsid w:val="00657A11"/>
    <w:rsid w:val="00657BA3"/>
    <w:rsid w:val="00657C8A"/>
    <w:rsid w:val="00657E53"/>
    <w:rsid w:val="00657EFE"/>
    <w:rsid w:val="006600B2"/>
    <w:rsid w:val="00660332"/>
    <w:rsid w:val="0066045B"/>
    <w:rsid w:val="0066053B"/>
    <w:rsid w:val="006606C0"/>
    <w:rsid w:val="006607CB"/>
    <w:rsid w:val="00660856"/>
    <w:rsid w:val="00660892"/>
    <w:rsid w:val="00660AE0"/>
    <w:rsid w:val="00661193"/>
    <w:rsid w:val="006613BC"/>
    <w:rsid w:val="006615B7"/>
    <w:rsid w:val="0066166D"/>
    <w:rsid w:val="00661703"/>
    <w:rsid w:val="00661710"/>
    <w:rsid w:val="00661A31"/>
    <w:rsid w:val="00661D2F"/>
    <w:rsid w:val="00661EFD"/>
    <w:rsid w:val="006620A5"/>
    <w:rsid w:val="006621EC"/>
    <w:rsid w:val="00662336"/>
    <w:rsid w:val="00662439"/>
    <w:rsid w:val="00662719"/>
    <w:rsid w:val="006627BF"/>
    <w:rsid w:val="006628E7"/>
    <w:rsid w:val="00662AA3"/>
    <w:rsid w:val="00662D13"/>
    <w:rsid w:val="00662F6D"/>
    <w:rsid w:val="006633C6"/>
    <w:rsid w:val="0066364D"/>
    <w:rsid w:val="006637A6"/>
    <w:rsid w:val="0066388C"/>
    <w:rsid w:val="00663A5A"/>
    <w:rsid w:val="00663B57"/>
    <w:rsid w:val="00663CD8"/>
    <w:rsid w:val="00663F49"/>
    <w:rsid w:val="0066443E"/>
    <w:rsid w:val="006644F7"/>
    <w:rsid w:val="006646B9"/>
    <w:rsid w:val="00664701"/>
    <w:rsid w:val="00664744"/>
    <w:rsid w:val="006647F9"/>
    <w:rsid w:val="00664B27"/>
    <w:rsid w:val="00664C18"/>
    <w:rsid w:val="00664C89"/>
    <w:rsid w:val="00664FFF"/>
    <w:rsid w:val="006650EE"/>
    <w:rsid w:val="0066527F"/>
    <w:rsid w:val="006654CF"/>
    <w:rsid w:val="006656D5"/>
    <w:rsid w:val="00665803"/>
    <w:rsid w:val="00665890"/>
    <w:rsid w:val="00665AC3"/>
    <w:rsid w:val="00665B37"/>
    <w:rsid w:val="00665CCD"/>
    <w:rsid w:val="00665DB3"/>
    <w:rsid w:val="00665EB7"/>
    <w:rsid w:val="00666209"/>
    <w:rsid w:val="0066624B"/>
    <w:rsid w:val="006669A2"/>
    <w:rsid w:val="00666C97"/>
    <w:rsid w:val="006672C1"/>
    <w:rsid w:val="00667372"/>
    <w:rsid w:val="0066754E"/>
    <w:rsid w:val="0066761F"/>
    <w:rsid w:val="006677CB"/>
    <w:rsid w:val="00667F6F"/>
    <w:rsid w:val="00667FEF"/>
    <w:rsid w:val="00670249"/>
    <w:rsid w:val="00670551"/>
    <w:rsid w:val="0067097D"/>
    <w:rsid w:val="00670B2C"/>
    <w:rsid w:val="00670B32"/>
    <w:rsid w:val="00671080"/>
    <w:rsid w:val="00671147"/>
    <w:rsid w:val="00671332"/>
    <w:rsid w:val="00671409"/>
    <w:rsid w:val="006714A8"/>
    <w:rsid w:val="006716C3"/>
    <w:rsid w:val="0067192C"/>
    <w:rsid w:val="00671B15"/>
    <w:rsid w:val="00671D4C"/>
    <w:rsid w:val="00671D7D"/>
    <w:rsid w:val="0067200C"/>
    <w:rsid w:val="006722E5"/>
    <w:rsid w:val="0067236A"/>
    <w:rsid w:val="00672CE3"/>
    <w:rsid w:val="00672DEA"/>
    <w:rsid w:val="00672DFC"/>
    <w:rsid w:val="00673455"/>
    <w:rsid w:val="0067355D"/>
    <w:rsid w:val="00673830"/>
    <w:rsid w:val="00673920"/>
    <w:rsid w:val="006739AC"/>
    <w:rsid w:val="00673AC2"/>
    <w:rsid w:val="00673C9C"/>
    <w:rsid w:val="00673E09"/>
    <w:rsid w:val="0067415F"/>
    <w:rsid w:val="006749D7"/>
    <w:rsid w:val="00674C20"/>
    <w:rsid w:val="00674F13"/>
    <w:rsid w:val="006759E5"/>
    <w:rsid w:val="00675AFA"/>
    <w:rsid w:val="00675DF8"/>
    <w:rsid w:val="00675FAE"/>
    <w:rsid w:val="0067607A"/>
    <w:rsid w:val="006762A1"/>
    <w:rsid w:val="0067631D"/>
    <w:rsid w:val="006767BC"/>
    <w:rsid w:val="00676CB8"/>
    <w:rsid w:val="00676FFE"/>
    <w:rsid w:val="006772A6"/>
    <w:rsid w:val="006779F1"/>
    <w:rsid w:val="00677F2E"/>
    <w:rsid w:val="00680579"/>
    <w:rsid w:val="006807B5"/>
    <w:rsid w:val="00680939"/>
    <w:rsid w:val="00680D77"/>
    <w:rsid w:val="006814B9"/>
    <w:rsid w:val="00681687"/>
    <w:rsid w:val="00681CC5"/>
    <w:rsid w:val="00681E0C"/>
    <w:rsid w:val="006820A5"/>
    <w:rsid w:val="006821C0"/>
    <w:rsid w:val="006821D9"/>
    <w:rsid w:val="00682262"/>
    <w:rsid w:val="00682285"/>
    <w:rsid w:val="006823F9"/>
    <w:rsid w:val="006825A8"/>
    <w:rsid w:val="00682941"/>
    <w:rsid w:val="00682A4C"/>
    <w:rsid w:val="00682B12"/>
    <w:rsid w:val="00682B63"/>
    <w:rsid w:val="00682BD7"/>
    <w:rsid w:val="00682C1F"/>
    <w:rsid w:val="00682FC0"/>
    <w:rsid w:val="00683868"/>
    <w:rsid w:val="00683BD6"/>
    <w:rsid w:val="00683D3B"/>
    <w:rsid w:val="0068412B"/>
    <w:rsid w:val="00684163"/>
    <w:rsid w:val="006841A1"/>
    <w:rsid w:val="006842B3"/>
    <w:rsid w:val="00684989"/>
    <w:rsid w:val="00684C9D"/>
    <w:rsid w:val="00684FCE"/>
    <w:rsid w:val="00685062"/>
    <w:rsid w:val="006851C5"/>
    <w:rsid w:val="006855D7"/>
    <w:rsid w:val="00685710"/>
    <w:rsid w:val="00685720"/>
    <w:rsid w:val="006858AE"/>
    <w:rsid w:val="00685E3F"/>
    <w:rsid w:val="00685FEF"/>
    <w:rsid w:val="006860B6"/>
    <w:rsid w:val="006861C0"/>
    <w:rsid w:val="00686376"/>
    <w:rsid w:val="00686561"/>
    <w:rsid w:val="00686AEF"/>
    <w:rsid w:val="006870AA"/>
    <w:rsid w:val="0068728C"/>
    <w:rsid w:val="00687B66"/>
    <w:rsid w:val="00687FCD"/>
    <w:rsid w:val="0069019F"/>
    <w:rsid w:val="0069028A"/>
    <w:rsid w:val="006902FC"/>
    <w:rsid w:val="006903F8"/>
    <w:rsid w:val="00690652"/>
    <w:rsid w:val="006908B7"/>
    <w:rsid w:val="00690B70"/>
    <w:rsid w:val="00690D7D"/>
    <w:rsid w:val="00690F1F"/>
    <w:rsid w:val="00690F3E"/>
    <w:rsid w:val="00690F6A"/>
    <w:rsid w:val="006910C2"/>
    <w:rsid w:val="00691250"/>
    <w:rsid w:val="006913CC"/>
    <w:rsid w:val="00691499"/>
    <w:rsid w:val="00691547"/>
    <w:rsid w:val="0069157E"/>
    <w:rsid w:val="00691687"/>
    <w:rsid w:val="00691BD4"/>
    <w:rsid w:val="00691E2A"/>
    <w:rsid w:val="0069206D"/>
    <w:rsid w:val="00692185"/>
    <w:rsid w:val="006922DD"/>
    <w:rsid w:val="0069248C"/>
    <w:rsid w:val="006924BC"/>
    <w:rsid w:val="006924F5"/>
    <w:rsid w:val="00692570"/>
    <w:rsid w:val="0069282F"/>
    <w:rsid w:val="00692904"/>
    <w:rsid w:val="0069297C"/>
    <w:rsid w:val="00692D1E"/>
    <w:rsid w:val="00692DBF"/>
    <w:rsid w:val="00692ECA"/>
    <w:rsid w:val="0069362C"/>
    <w:rsid w:val="00693739"/>
    <w:rsid w:val="0069374F"/>
    <w:rsid w:val="006938ED"/>
    <w:rsid w:val="006939BF"/>
    <w:rsid w:val="00693B12"/>
    <w:rsid w:val="00693D47"/>
    <w:rsid w:val="00693F53"/>
    <w:rsid w:val="006946A5"/>
    <w:rsid w:val="00694C94"/>
    <w:rsid w:val="00694E0B"/>
    <w:rsid w:val="006952F3"/>
    <w:rsid w:val="006954DB"/>
    <w:rsid w:val="00695951"/>
    <w:rsid w:val="00695CC3"/>
    <w:rsid w:val="00695D52"/>
    <w:rsid w:val="00695F50"/>
    <w:rsid w:val="00696AB3"/>
    <w:rsid w:val="00696CBF"/>
    <w:rsid w:val="00696DC2"/>
    <w:rsid w:val="00696DEC"/>
    <w:rsid w:val="00697081"/>
    <w:rsid w:val="00697188"/>
    <w:rsid w:val="00697229"/>
    <w:rsid w:val="00697336"/>
    <w:rsid w:val="0069738B"/>
    <w:rsid w:val="006977F9"/>
    <w:rsid w:val="006978A0"/>
    <w:rsid w:val="00697926"/>
    <w:rsid w:val="006979F7"/>
    <w:rsid w:val="00697A43"/>
    <w:rsid w:val="00697B88"/>
    <w:rsid w:val="00697BA7"/>
    <w:rsid w:val="006A0000"/>
    <w:rsid w:val="006A045B"/>
    <w:rsid w:val="006A0730"/>
    <w:rsid w:val="006A0785"/>
    <w:rsid w:val="006A07FE"/>
    <w:rsid w:val="006A0939"/>
    <w:rsid w:val="006A09CA"/>
    <w:rsid w:val="006A0AD2"/>
    <w:rsid w:val="006A0D98"/>
    <w:rsid w:val="006A0E37"/>
    <w:rsid w:val="006A0FD6"/>
    <w:rsid w:val="006A1125"/>
    <w:rsid w:val="006A14A6"/>
    <w:rsid w:val="006A15A1"/>
    <w:rsid w:val="006A1701"/>
    <w:rsid w:val="006A18F7"/>
    <w:rsid w:val="006A1AD3"/>
    <w:rsid w:val="006A1DDE"/>
    <w:rsid w:val="006A1E41"/>
    <w:rsid w:val="006A1F77"/>
    <w:rsid w:val="006A2140"/>
    <w:rsid w:val="006A22F9"/>
    <w:rsid w:val="006A25A8"/>
    <w:rsid w:val="006A263F"/>
    <w:rsid w:val="006A28F0"/>
    <w:rsid w:val="006A2C7A"/>
    <w:rsid w:val="006A302E"/>
    <w:rsid w:val="006A306D"/>
    <w:rsid w:val="006A30C0"/>
    <w:rsid w:val="006A3484"/>
    <w:rsid w:val="006A37F6"/>
    <w:rsid w:val="006A3A41"/>
    <w:rsid w:val="006A3BB7"/>
    <w:rsid w:val="006A3DF1"/>
    <w:rsid w:val="006A4634"/>
    <w:rsid w:val="006A46A4"/>
    <w:rsid w:val="006A46E7"/>
    <w:rsid w:val="006A494E"/>
    <w:rsid w:val="006A4C20"/>
    <w:rsid w:val="006A4FBC"/>
    <w:rsid w:val="006A5206"/>
    <w:rsid w:val="006A52B2"/>
    <w:rsid w:val="006A53E7"/>
    <w:rsid w:val="006A59DF"/>
    <w:rsid w:val="006A5A38"/>
    <w:rsid w:val="006A5DB7"/>
    <w:rsid w:val="006A5E2E"/>
    <w:rsid w:val="006A5F5D"/>
    <w:rsid w:val="006A6452"/>
    <w:rsid w:val="006A6C14"/>
    <w:rsid w:val="006A6D1B"/>
    <w:rsid w:val="006A6F6F"/>
    <w:rsid w:val="006A7064"/>
    <w:rsid w:val="006A71F6"/>
    <w:rsid w:val="006A74B9"/>
    <w:rsid w:val="006A7617"/>
    <w:rsid w:val="006A785B"/>
    <w:rsid w:val="006A7D41"/>
    <w:rsid w:val="006A7D89"/>
    <w:rsid w:val="006A7E9C"/>
    <w:rsid w:val="006B018F"/>
    <w:rsid w:val="006B0B9D"/>
    <w:rsid w:val="006B0E2A"/>
    <w:rsid w:val="006B0E80"/>
    <w:rsid w:val="006B11EB"/>
    <w:rsid w:val="006B1251"/>
    <w:rsid w:val="006B1359"/>
    <w:rsid w:val="006B15D7"/>
    <w:rsid w:val="006B16C8"/>
    <w:rsid w:val="006B1AE3"/>
    <w:rsid w:val="006B1E3A"/>
    <w:rsid w:val="006B1E3E"/>
    <w:rsid w:val="006B1E86"/>
    <w:rsid w:val="006B255D"/>
    <w:rsid w:val="006B2752"/>
    <w:rsid w:val="006B28CB"/>
    <w:rsid w:val="006B2A3B"/>
    <w:rsid w:val="006B2C9F"/>
    <w:rsid w:val="006B2DF2"/>
    <w:rsid w:val="006B2EC9"/>
    <w:rsid w:val="006B2EE4"/>
    <w:rsid w:val="006B30F4"/>
    <w:rsid w:val="006B312F"/>
    <w:rsid w:val="006B3474"/>
    <w:rsid w:val="006B34FE"/>
    <w:rsid w:val="006B37F1"/>
    <w:rsid w:val="006B3CFB"/>
    <w:rsid w:val="006B3FC3"/>
    <w:rsid w:val="006B45EA"/>
    <w:rsid w:val="006B471A"/>
    <w:rsid w:val="006B478D"/>
    <w:rsid w:val="006B47D4"/>
    <w:rsid w:val="006B47EE"/>
    <w:rsid w:val="006B4B59"/>
    <w:rsid w:val="006B4D62"/>
    <w:rsid w:val="006B5161"/>
    <w:rsid w:val="006B54E1"/>
    <w:rsid w:val="006B5540"/>
    <w:rsid w:val="006B55A5"/>
    <w:rsid w:val="006B59A9"/>
    <w:rsid w:val="006B59BE"/>
    <w:rsid w:val="006B5A23"/>
    <w:rsid w:val="006B5A8E"/>
    <w:rsid w:val="006B5BEC"/>
    <w:rsid w:val="006B5CF9"/>
    <w:rsid w:val="006B5EE3"/>
    <w:rsid w:val="006B5F66"/>
    <w:rsid w:val="006B62D6"/>
    <w:rsid w:val="006B6424"/>
    <w:rsid w:val="006B64DA"/>
    <w:rsid w:val="006B65E4"/>
    <w:rsid w:val="006B69B7"/>
    <w:rsid w:val="006B6C46"/>
    <w:rsid w:val="006B6D61"/>
    <w:rsid w:val="006B6ED3"/>
    <w:rsid w:val="006B6F3B"/>
    <w:rsid w:val="006B6FF1"/>
    <w:rsid w:val="006B72E3"/>
    <w:rsid w:val="006B7504"/>
    <w:rsid w:val="006B7971"/>
    <w:rsid w:val="006B7F18"/>
    <w:rsid w:val="006C033D"/>
    <w:rsid w:val="006C06FA"/>
    <w:rsid w:val="006C0A51"/>
    <w:rsid w:val="006C11A8"/>
    <w:rsid w:val="006C124B"/>
    <w:rsid w:val="006C15BB"/>
    <w:rsid w:val="006C170C"/>
    <w:rsid w:val="006C1D99"/>
    <w:rsid w:val="006C1EF5"/>
    <w:rsid w:val="006C22DE"/>
    <w:rsid w:val="006C22FC"/>
    <w:rsid w:val="006C23A8"/>
    <w:rsid w:val="006C2976"/>
    <w:rsid w:val="006C2CA9"/>
    <w:rsid w:val="006C3023"/>
    <w:rsid w:val="006C3492"/>
    <w:rsid w:val="006C3841"/>
    <w:rsid w:val="006C38A8"/>
    <w:rsid w:val="006C3BEC"/>
    <w:rsid w:val="006C3CDD"/>
    <w:rsid w:val="006C3E90"/>
    <w:rsid w:val="006C3F2F"/>
    <w:rsid w:val="006C43F1"/>
    <w:rsid w:val="006C44F9"/>
    <w:rsid w:val="006C453A"/>
    <w:rsid w:val="006C4653"/>
    <w:rsid w:val="006C4657"/>
    <w:rsid w:val="006C4B47"/>
    <w:rsid w:val="006C4F2B"/>
    <w:rsid w:val="006C520D"/>
    <w:rsid w:val="006C5769"/>
    <w:rsid w:val="006C5BD0"/>
    <w:rsid w:val="006C5F11"/>
    <w:rsid w:val="006C5F34"/>
    <w:rsid w:val="006C66CC"/>
    <w:rsid w:val="006C6BD3"/>
    <w:rsid w:val="006C6BE0"/>
    <w:rsid w:val="006C6DB1"/>
    <w:rsid w:val="006C6EBF"/>
    <w:rsid w:val="006C7126"/>
    <w:rsid w:val="006C728B"/>
    <w:rsid w:val="006C7353"/>
    <w:rsid w:val="006C7DDA"/>
    <w:rsid w:val="006D0191"/>
    <w:rsid w:val="006D0213"/>
    <w:rsid w:val="006D041F"/>
    <w:rsid w:val="006D0774"/>
    <w:rsid w:val="006D082C"/>
    <w:rsid w:val="006D0886"/>
    <w:rsid w:val="006D09DF"/>
    <w:rsid w:val="006D0C0A"/>
    <w:rsid w:val="006D1028"/>
    <w:rsid w:val="006D10B6"/>
    <w:rsid w:val="006D10EB"/>
    <w:rsid w:val="006D121E"/>
    <w:rsid w:val="006D1275"/>
    <w:rsid w:val="006D1762"/>
    <w:rsid w:val="006D1A39"/>
    <w:rsid w:val="006D27A2"/>
    <w:rsid w:val="006D27EC"/>
    <w:rsid w:val="006D2992"/>
    <w:rsid w:val="006D2AC3"/>
    <w:rsid w:val="006D2C14"/>
    <w:rsid w:val="006D3033"/>
    <w:rsid w:val="006D34E0"/>
    <w:rsid w:val="006D362F"/>
    <w:rsid w:val="006D3650"/>
    <w:rsid w:val="006D3859"/>
    <w:rsid w:val="006D3933"/>
    <w:rsid w:val="006D3A20"/>
    <w:rsid w:val="006D3DC1"/>
    <w:rsid w:val="006D3E42"/>
    <w:rsid w:val="006D462C"/>
    <w:rsid w:val="006D4682"/>
    <w:rsid w:val="006D4E4E"/>
    <w:rsid w:val="006D5795"/>
    <w:rsid w:val="006D5CCD"/>
    <w:rsid w:val="006D62E1"/>
    <w:rsid w:val="006D68E5"/>
    <w:rsid w:val="006D69C2"/>
    <w:rsid w:val="006D6AEF"/>
    <w:rsid w:val="006D6D23"/>
    <w:rsid w:val="006D6D68"/>
    <w:rsid w:val="006D6EF9"/>
    <w:rsid w:val="006D6FCD"/>
    <w:rsid w:val="006D70AB"/>
    <w:rsid w:val="006D74F2"/>
    <w:rsid w:val="006D7CA8"/>
    <w:rsid w:val="006D7CBA"/>
    <w:rsid w:val="006D7D55"/>
    <w:rsid w:val="006D7D83"/>
    <w:rsid w:val="006D7DDE"/>
    <w:rsid w:val="006D7EEA"/>
    <w:rsid w:val="006D7FB6"/>
    <w:rsid w:val="006E0015"/>
    <w:rsid w:val="006E0282"/>
    <w:rsid w:val="006E033D"/>
    <w:rsid w:val="006E04DE"/>
    <w:rsid w:val="006E0689"/>
    <w:rsid w:val="006E07E7"/>
    <w:rsid w:val="006E09CD"/>
    <w:rsid w:val="006E0A92"/>
    <w:rsid w:val="006E0AB1"/>
    <w:rsid w:val="006E0BD3"/>
    <w:rsid w:val="006E0C77"/>
    <w:rsid w:val="006E0D17"/>
    <w:rsid w:val="006E0ED9"/>
    <w:rsid w:val="006E110F"/>
    <w:rsid w:val="006E14A0"/>
    <w:rsid w:val="006E151D"/>
    <w:rsid w:val="006E159F"/>
    <w:rsid w:val="006E1650"/>
    <w:rsid w:val="006E1967"/>
    <w:rsid w:val="006E19D8"/>
    <w:rsid w:val="006E1CD0"/>
    <w:rsid w:val="006E2127"/>
    <w:rsid w:val="006E25CB"/>
    <w:rsid w:val="006E2A9B"/>
    <w:rsid w:val="006E2B3B"/>
    <w:rsid w:val="006E2C20"/>
    <w:rsid w:val="006E2C78"/>
    <w:rsid w:val="006E2D7A"/>
    <w:rsid w:val="006E3083"/>
    <w:rsid w:val="006E3233"/>
    <w:rsid w:val="006E32B6"/>
    <w:rsid w:val="006E32CB"/>
    <w:rsid w:val="006E334C"/>
    <w:rsid w:val="006E3688"/>
    <w:rsid w:val="006E38B9"/>
    <w:rsid w:val="006E4077"/>
    <w:rsid w:val="006E42EC"/>
    <w:rsid w:val="006E431D"/>
    <w:rsid w:val="006E457F"/>
    <w:rsid w:val="006E460D"/>
    <w:rsid w:val="006E46C2"/>
    <w:rsid w:val="006E4968"/>
    <w:rsid w:val="006E4D60"/>
    <w:rsid w:val="006E5286"/>
    <w:rsid w:val="006E5301"/>
    <w:rsid w:val="006E562C"/>
    <w:rsid w:val="006E56A6"/>
    <w:rsid w:val="006E585C"/>
    <w:rsid w:val="006E587F"/>
    <w:rsid w:val="006E5B1A"/>
    <w:rsid w:val="006E66D7"/>
    <w:rsid w:val="006E693E"/>
    <w:rsid w:val="006E6F14"/>
    <w:rsid w:val="006E6F27"/>
    <w:rsid w:val="006E70F8"/>
    <w:rsid w:val="006E734D"/>
    <w:rsid w:val="006E741D"/>
    <w:rsid w:val="006E742F"/>
    <w:rsid w:val="006E7511"/>
    <w:rsid w:val="006E7602"/>
    <w:rsid w:val="006E7695"/>
    <w:rsid w:val="006E7712"/>
    <w:rsid w:val="006E7AD4"/>
    <w:rsid w:val="006E7AE3"/>
    <w:rsid w:val="006E7F33"/>
    <w:rsid w:val="006F03D3"/>
    <w:rsid w:val="006F047E"/>
    <w:rsid w:val="006F0556"/>
    <w:rsid w:val="006F0646"/>
    <w:rsid w:val="006F06C4"/>
    <w:rsid w:val="006F06E0"/>
    <w:rsid w:val="006F0C59"/>
    <w:rsid w:val="006F0D88"/>
    <w:rsid w:val="006F0DFA"/>
    <w:rsid w:val="006F0E1B"/>
    <w:rsid w:val="006F0FBA"/>
    <w:rsid w:val="006F1161"/>
    <w:rsid w:val="006F1238"/>
    <w:rsid w:val="006F1376"/>
    <w:rsid w:val="006F139D"/>
    <w:rsid w:val="006F17CA"/>
    <w:rsid w:val="006F1883"/>
    <w:rsid w:val="006F1A4C"/>
    <w:rsid w:val="006F1E05"/>
    <w:rsid w:val="006F2557"/>
    <w:rsid w:val="006F2564"/>
    <w:rsid w:val="006F2AFC"/>
    <w:rsid w:val="006F2B40"/>
    <w:rsid w:val="006F3014"/>
    <w:rsid w:val="006F302D"/>
    <w:rsid w:val="006F30A0"/>
    <w:rsid w:val="006F318C"/>
    <w:rsid w:val="006F321C"/>
    <w:rsid w:val="006F3301"/>
    <w:rsid w:val="006F3594"/>
    <w:rsid w:val="006F3694"/>
    <w:rsid w:val="006F3848"/>
    <w:rsid w:val="006F38CC"/>
    <w:rsid w:val="006F3A13"/>
    <w:rsid w:val="006F3D69"/>
    <w:rsid w:val="006F43DC"/>
    <w:rsid w:val="006F45E0"/>
    <w:rsid w:val="006F4B5E"/>
    <w:rsid w:val="006F4BC6"/>
    <w:rsid w:val="006F4C77"/>
    <w:rsid w:val="006F4CF2"/>
    <w:rsid w:val="006F4D34"/>
    <w:rsid w:val="006F4E3A"/>
    <w:rsid w:val="006F517F"/>
    <w:rsid w:val="006F5209"/>
    <w:rsid w:val="006F579E"/>
    <w:rsid w:val="006F5E65"/>
    <w:rsid w:val="006F6A9B"/>
    <w:rsid w:val="006F6B39"/>
    <w:rsid w:val="006F6C3E"/>
    <w:rsid w:val="006F73E7"/>
    <w:rsid w:val="006F7458"/>
    <w:rsid w:val="006F74EC"/>
    <w:rsid w:val="006F7914"/>
    <w:rsid w:val="006F793F"/>
    <w:rsid w:val="006F7B35"/>
    <w:rsid w:val="006F7B96"/>
    <w:rsid w:val="006F7BFA"/>
    <w:rsid w:val="006F7C79"/>
    <w:rsid w:val="006F7FE1"/>
    <w:rsid w:val="0070004D"/>
    <w:rsid w:val="0070029B"/>
    <w:rsid w:val="007003AA"/>
    <w:rsid w:val="007004FE"/>
    <w:rsid w:val="00700573"/>
    <w:rsid w:val="00700ACD"/>
    <w:rsid w:val="00700C5A"/>
    <w:rsid w:val="00700FC6"/>
    <w:rsid w:val="007011BB"/>
    <w:rsid w:val="007011EC"/>
    <w:rsid w:val="00701354"/>
    <w:rsid w:val="00701817"/>
    <w:rsid w:val="00701830"/>
    <w:rsid w:val="00701921"/>
    <w:rsid w:val="00701E1C"/>
    <w:rsid w:val="00702050"/>
    <w:rsid w:val="007021AA"/>
    <w:rsid w:val="007026F1"/>
    <w:rsid w:val="00702918"/>
    <w:rsid w:val="00702D9B"/>
    <w:rsid w:val="00702D9F"/>
    <w:rsid w:val="00702DC3"/>
    <w:rsid w:val="00703176"/>
    <w:rsid w:val="00703353"/>
    <w:rsid w:val="007034A5"/>
    <w:rsid w:val="007035CE"/>
    <w:rsid w:val="0070367A"/>
    <w:rsid w:val="007036A3"/>
    <w:rsid w:val="007036DD"/>
    <w:rsid w:val="007037DC"/>
    <w:rsid w:val="00703953"/>
    <w:rsid w:val="00703BFF"/>
    <w:rsid w:val="0070479A"/>
    <w:rsid w:val="00704813"/>
    <w:rsid w:val="00704A86"/>
    <w:rsid w:val="0070526D"/>
    <w:rsid w:val="00705433"/>
    <w:rsid w:val="00705C5E"/>
    <w:rsid w:val="00705C82"/>
    <w:rsid w:val="00706121"/>
    <w:rsid w:val="0070647B"/>
    <w:rsid w:val="007064E5"/>
    <w:rsid w:val="00706578"/>
    <w:rsid w:val="007066B2"/>
    <w:rsid w:val="007068E6"/>
    <w:rsid w:val="00706C6E"/>
    <w:rsid w:val="00706D41"/>
    <w:rsid w:val="0070779A"/>
    <w:rsid w:val="00707B1B"/>
    <w:rsid w:val="00707C7E"/>
    <w:rsid w:val="0071037D"/>
    <w:rsid w:val="0071041A"/>
    <w:rsid w:val="00710545"/>
    <w:rsid w:val="0071056D"/>
    <w:rsid w:val="007105B2"/>
    <w:rsid w:val="007107BB"/>
    <w:rsid w:val="00710BE3"/>
    <w:rsid w:val="00710D67"/>
    <w:rsid w:val="0071116F"/>
    <w:rsid w:val="0071149B"/>
    <w:rsid w:val="00711B81"/>
    <w:rsid w:val="0071223C"/>
    <w:rsid w:val="007122DC"/>
    <w:rsid w:val="00712316"/>
    <w:rsid w:val="007126FA"/>
    <w:rsid w:val="007127B9"/>
    <w:rsid w:val="007128ED"/>
    <w:rsid w:val="00712A40"/>
    <w:rsid w:val="00712BEF"/>
    <w:rsid w:val="007130C7"/>
    <w:rsid w:val="007132C0"/>
    <w:rsid w:val="00713316"/>
    <w:rsid w:val="00713421"/>
    <w:rsid w:val="007137F3"/>
    <w:rsid w:val="00713BB5"/>
    <w:rsid w:val="00713C66"/>
    <w:rsid w:val="00713E7F"/>
    <w:rsid w:val="007141B8"/>
    <w:rsid w:val="0071436D"/>
    <w:rsid w:val="0071451E"/>
    <w:rsid w:val="0071494C"/>
    <w:rsid w:val="00714A6C"/>
    <w:rsid w:val="00714C3C"/>
    <w:rsid w:val="00714CF2"/>
    <w:rsid w:val="00714D25"/>
    <w:rsid w:val="00714D93"/>
    <w:rsid w:val="00714DDD"/>
    <w:rsid w:val="00714FCC"/>
    <w:rsid w:val="0071513B"/>
    <w:rsid w:val="007152C8"/>
    <w:rsid w:val="007159AC"/>
    <w:rsid w:val="00715A46"/>
    <w:rsid w:val="00715A8A"/>
    <w:rsid w:val="00715C4B"/>
    <w:rsid w:val="00715EAE"/>
    <w:rsid w:val="00715ED4"/>
    <w:rsid w:val="00715F59"/>
    <w:rsid w:val="00716070"/>
    <w:rsid w:val="00716550"/>
    <w:rsid w:val="007165B9"/>
    <w:rsid w:val="007169AF"/>
    <w:rsid w:val="00716B52"/>
    <w:rsid w:val="00716FB0"/>
    <w:rsid w:val="007170E1"/>
    <w:rsid w:val="0071715F"/>
    <w:rsid w:val="007172CB"/>
    <w:rsid w:val="007172CF"/>
    <w:rsid w:val="00717561"/>
    <w:rsid w:val="00717584"/>
    <w:rsid w:val="00717632"/>
    <w:rsid w:val="00717744"/>
    <w:rsid w:val="00717B7F"/>
    <w:rsid w:val="00717F4C"/>
    <w:rsid w:val="007203A0"/>
    <w:rsid w:val="0072076F"/>
    <w:rsid w:val="007209D1"/>
    <w:rsid w:val="00720B5E"/>
    <w:rsid w:val="00720D31"/>
    <w:rsid w:val="00720F46"/>
    <w:rsid w:val="00720F88"/>
    <w:rsid w:val="007210A5"/>
    <w:rsid w:val="0072196B"/>
    <w:rsid w:val="00721ACE"/>
    <w:rsid w:val="00721D90"/>
    <w:rsid w:val="00721E24"/>
    <w:rsid w:val="00721E4E"/>
    <w:rsid w:val="00721E73"/>
    <w:rsid w:val="00721E75"/>
    <w:rsid w:val="00721F25"/>
    <w:rsid w:val="00722089"/>
    <w:rsid w:val="0072220F"/>
    <w:rsid w:val="0072261A"/>
    <w:rsid w:val="00722AE8"/>
    <w:rsid w:val="00722B4E"/>
    <w:rsid w:val="00722CA7"/>
    <w:rsid w:val="00722D00"/>
    <w:rsid w:val="00722E31"/>
    <w:rsid w:val="00722FEC"/>
    <w:rsid w:val="007233B3"/>
    <w:rsid w:val="00723469"/>
    <w:rsid w:val="0072354D"/>
    <w:rsid w:val="007236F5"/>
    <w:rsid w:val="00723990"/>
    <w:rsid w:val="00723BEA"/>
    <w:rsid w:val="00723D2C"/>
    <w:rsid w:val="00724488"/>
    <w:rsid w:val="007244EA"/>
    <w:rsid w:val="00725207"/>
    <w:rsid w:val="007252B6"/>
    <w:rsid w:val="00725382"/>
    <w:rsid w:val="00725545"/>
    <w:rsid w:val="007257B1"/>
    <w:rsid w:val="00725C33"/>
    <w:rsid w:val="007263D1"/>
    <w:rsid w:val="00726436"/>
    <w:rsid w:val="007267A9"/>
    <w:rsid w:val="007267BB"/>
    <w:rsid w:val="00726DC1"/>
    <w:rsid w:val="00726E1A"/>
    <w:rsid w:val="00726ECE"/>
    <w:rsid w:val="00727187"/>
    <w:rsid w:val="007274D5"/>
    <w:rsid w:val="00727662"/>
    <w:rsid w:val="00727896"/>
    <w:rsid w:val="00727DE0"/>
    <w:rsid w:val="007300D9"/>
    <w:rsid w:val="0073071A"/>
    <w:rsid w:val="007307E1"/>
    <w:rsid w:val="0073082F"/>
    <w:rsid w:val="00730ABC"/>
    <w:rsid w:val="00730BA0"/>
    <w:rsid w:val="00730E18"/>
    <w:rsid w:val="00731278"/>
    <w:rsid w:val="00731391"/>
    <w:rsid w:val="007313F6"/>
    <w:rsid w:val="007314F5"/>
    <w:rsid w:val="00731623"/>
    <w:rsid w:val="007317B7"/>
    <w:rsid w:val="007317FD"/>
    <w:rsid w:val="00731C2B"/>
    <w:rsid w:val="00731D80"/>
    <w:rsid w:val="00731FC9"/>
    <w:rsid w:val="00732066"/>
    <w:rsid w:val="00732477"/>
    <w:rsid w:val="00732603"/>
    <w:rsid w:val="007326DA"/>
    <w:rsid w:val="00732B1E"/>
    <w:rsid w:val="0073331B"/>
    <w:rsid w:val="0073379B"/>
    <w:rsid w:val="00733BA3"/>
    <w:rsid w:val="00733DC8"/>
    <w:rsid w:val="00733DE2"/>
    <w:rsid w:val="007341E9"/>
    <w:rsid w:val="00734828"/>
    <w:rsid w:val="00734F70"/>
    <w:rsid w:val="00734FC9"/>
    <w:rsid w:val="007350E4"/>
    <w:rsid w:val="00735389"/>
    <w:rsid w:val="0073557E"/>
    <w:rsid w:val="00735644"/>
    <w:rsid w:val="007359FB"/>
    <w:rsid w:val="00735A2D"/>
    <w:rsid w:val="00735A7D"/>
    <w:rsid w:val="00735F56"/>
    <w:rsid w:val="00736316"/>
    <w:rsid w:val="007363EE"/>
    <w:rsid w:val="00736664"/>
    <w:rsid w:val="0073675F"/>
    <w:rsid w:val="00736B3E"/>
    <w:rsid w:val="00737048"/>
    <w:rsid w:val="007371B4"/>
    <w:rsid w:val="007376C8"/>
    <w:rsid w:val="00737A09"/>
    <w:rsid w:val="00737A60"/>
    <w:rsid w:val="00737ADD"/>
    <w:rsid w:val="007401B9"/>
    <w:rsid w:val="007403A0"/>
    <w:rsid w:val="00740542"/>
    <w:rsid w:val="007409F1"/>
    <w:rsid w:val="00740C24"/>
    <w:rsid w:val="00740E86"/>
    <w:rsid w:val="0074115E"/>
    <w:rsid w:val="00741303"/>
    <w:rsid w:val="00741332"/>
    <w:rsid w:val="0074140F"/>
    <w:rsid w:val="007416A7"/>
    <w:rsid w:val="00741D35"/>
    <w:rsid w:val="00741F70"/>
    <w:rsid w:val="0074200B"/>
    <w:rsid w:val="00742417"/>
    <w:rsid w:val="007425C6"/>
    <w:rsid w:val="00742832"/>
    <w:rsid w:val="007429A2"/>
    <w:rsid w:val="00742EFC"/>
    <w:rsid w:val="00743008"/>
    <w:rsid w:val="0074341F"/>
    <w:rsid w:val="007434AF"/>
    <w:rsid w:val="007436DF"/>
    <w:rsid w:val="00743719"/>
    <w:rsid w:val="00743EF4"/>
    <w:rsid w:val="00743F67"/>
    <w:rsid w:val="007441D5"/>
    <w:rsid w:val="007442DE"/>
    <w:rsid w:val="00744776"/>
    <w:rsid w:val="00744886"/>
    <w:rsid w:val="00744895"/>
    <w:rsid w:val="00744912"/>
    <w:rsid w:val="00744929"/>
    <w:rsid w:val="00744986"/>
    <w:rsid w:val="00744B4D"/>
    <w:rsid w:val="00745473"/>
    <w:rsid w:val="007455CC"/>
    <w:rsid w:val="0074566F"/>
    <w:rsid w:val="0074572A"/>
    <w:rsid w:val="00745D51"/>
    <w:rsid w:val="00745F9F"/>
    <w:rsid w:val="007462D4"/>
    <w:rsid w:val="00746642"/>
    <w:rsid w:val="007468AD"/>
    <w:rsid w:val="00746941"/>
    <w:rsid w:val="00746F59"/>
    <w:rsid w:val="007471C7"/>
    <w:rsid w:val="0074735A"/>
    <w:rsid w:val="00747ABE"/>
    <w:rsid w:val="00747DEF"/>
    <w:rsid w:val="00747E73"/>
    <w:rsid w:val="00750136"/>
    <w:rsid w:val="00750277"/>
    <w:rsid w:val="007503A1"/>
    <w:rsid w:val="00750732"/>
    <w:rsid w:val="007508FD"/>
    <w:rsid w:val="00750B31"/>
    <w:rsid w:val="00750C56"/>
    <w:rsid w:val="00750E91"/>
    <w:rsid w:val="00750FBD"/>
    <w:rsid w:val="007510DF"/>
    <w:rsid w:val="00751109"/>
    <w:rsid w:val="007511BA"/>
    <w:rsid w:val="00751214"/>
    <w:rsid w:val="0075138C"/>
    <w:rsid w:val="007513B3"/>
    <w:rsid w:val="007514B3"/>
    <w:rsid w:val="00751CC3"/>
    <w:rsid w:val="00751D56"/>
    <w:rsid w:val="00751D93"/>
    <w:rsid w:val="0075216A"/>
    <w:rsid w:val="00752412"/>
    <w:rsid w:val="00752435"/>
    <w:rsid w:val="00752A6B"/>
    <w:rsid w:val="00752BEE"/>
    <w:rsid w:val="00752D61"/>
    <w:rsid w:val="00752EFB"/>
    <w:rsid w:val="00752F68"/>
    <w:rsid w:val="0075302B"/>
    <w:rsid w:val="007530AA"/>
    <w:rsid w:val="007534BC"/>
    <w:rsid w:val="007536BE"/>
    <w:rsid w:val="00753897"/>
    <w:rsid w:val="00753A6E"/>
    <w:rsid w:val="00753A8D"/>
    <w:rsid w:val="00753D86"/>
    <w:rsid w:val="007540CB"/>
    <w:rsid w:val="00754138"/>
    <w:rsid w:val="007541CA"/>
    <w:rsid w:val="007542EC"/>
    <w:rsid w:val="0075454B"/>
    <w:rsid w:val="00754665"/>
    <w:rsid w:val="007547A0"/>
    <w:rsid w:val="00754B0E"/>
    <w:rsid w:val="00754DE0"/>
    <w:rsid w:val="00754FAE"/>
    <w:rsid w:val="00754FDB"/>
    <w:rsid w:val="00755099"/>
    <w:rsid w:val="007556AF"/>
    <w:rsid w:val="00755A08"/>
    <w:rsid w:val="00755B7C"/>
    <w:rsid w:val="00755C4A"/>
    <w:rsid w:val="00755F21"/>
    <w:rsid w:val="00755FBE"/>
    <w:rsid w:val="00756247"/>
    <w:rsid w:val="00756394"/>
    <w:rsid w:val="007567C7"/>
    <w:rsid w:val="007569D9"/>
    <w:rsid w:val="00756A52"/>
    <w:rsid w:val="00756AA0"/>
    <w:rsid w:val="00756B40"/>
    <w:rsid w:val="00756C4D"/>
    <w:rsid w:val="00756CB2"/>
    <w:rsid w:val="00756D0A"/>
    <w:rsid w:val="00756E1D"/>
    <w:rsid w:val="00756E88"/>
    <w:rsid w:val="00756F40"/>
    <w:rsid w:val="007571B8"/>
    <w:rsid w:val="0075793D"/>
    <w:rsid w:val="00757A08"/>
    <w:rsid w:val="00757A6F"/>
    <w:rsid w:val="00757CFC"/>
    <w:rsid w:val="00757F68"/>
    <w:rsid w:val="007600C2"/>
    <w:rsid w:val="00760D4A"/>
    <w:rsid w:val="00760DE2"/>
    <w:rsid w:val="00760E00"/>
    <w:rsid w:val="0076121D"/>
    <w:rsid w:val="00761337"/>
    <w:rsid w:val="00761389"/>
    <w:rsid w:val="007615AC"/>
    <w:rsid w:val="007616B8"/>
    <w:rsid w:val="00761737"/>
    <w:rsid w:val="0076197B"/>
    <w:rsid w:val="00761D41"/>
    <w:rsid w:val="00761DC7"/>
    <w:rsid w:val="00761EA9"/>
    <w:rsid w:val="0076213F"/>
    <w:rsid w:val="00762154"/>
    <w:rsid w:val="0076275C"/>
    <w:rsid w:val="00762A75"/>
    <w:rsid w:val="00762ACA"/>
    <w:rsid w:val="00762B91"/>
    <w:rsid w:val="00762FB1"/>
    <w:rsid w:val="0076306A"/>
    <w:rsid w:val="00763247"/>
    <w:rsid w:val="0076373C"/>
    <w:rsid w:val="00763972"/>
    <w:rsid w:val="00763A68"/>
    <w:rsid w:val="00763DED"/>
    <w:rsid w:val="00763EED"/>
    <w:rsid w:val="00764502"/>
    <w:rsid w:val="007647E1"/>
    <w:rsid w:val="00764909"/>
    <w:rsid w:val="00764C6B"/>
    <w:rsid w:val="007650A3"/>
    <w:rsid w:val="007655EB"/>
    <w:rsid w:val="00765756"/>
    <w:rsid w:val="00765AEB"/>
    <w:rsid w:val="00765BB1"/>
    <w:rsid w:val="00765D40"/>
    <w:rsid w:val="00765ED3"/>
    <w:rsid w:val="00765F60"/>
    <w:rsid w:val="00765F9A"/>
    <w:rsid w:val="007660BB"/>
    <w:rsid w:val="00766278"/>
    <w:rsid w:val="00766775"/>
    <w:rsid w:val="00766CA9"/>
    <w:rsid w:val="00766E6D"/>
    <w:rsid w:val="00766EB5"/>
    <w:rsid w:val="00766F6B"/>
    <w:rsid w:val="007670A0"/>
    <w:rsid w:val="007671B7"/>
    <w:rsid w:val="007678E6"/>
    <w:rsid w:val="007702AA"/>
    <w:rsid w:val="00770312"/>
    <w:rsid w:val="00770413"/>
    <w:rsid w:val="00770595"/>
    <w:rsid w:val="00770A77"/>
    <w:rsid w:val="00770DA3"/>
    <w:rsid w:val="00770F37"/>
    <w:rsid w:val="007714A6"/>
    <w:rsid w:val="0077194E"/>
    <w:rsid w:val="00771A0F"/>
    <w:rsid w:val="00771C4D"/>
    <w:rsid w:val="00771E5A"/>
    <w:rsid w:val="00771F67"/>
    <w:rsid w:val="007721C7"/>
    <w:rsid w:val="00772230"/>
    <w:rsid w:val="00772806"/>
    <w:rsid w:val="007729A2"/>
    <w:rsid w:val="00772BF6"/>
    <w:rsid w:val="00772E31"/>
    <w:rsid w:val="00773225"/>
    <w:rsid w:val="00773397"/>
    <w:rsid w:val="00773449"/>
    <w:rsid w:val="0077352F"/>
    <w:rsid w:val="007738AA"/>
    <w:rsid w:val="00773C3A"/>
    <w:rsid w:val="00774501"/>
    <w:rsid w:val="00774ACB"/>
    <w:rsid w:val="00774C95"/>
    <w:rsid w:val="00774F32"/>
    <w:rsid w:val="007753F4"/>
    <w:rsid w:val="007756CE"/>
    <w:rsid w:val="00775978"/>
    <w:rsid w:val="00775A76"/>
    <w:rsid w:val="00776116"/>
    <w:rsid w:val="007762E4"/>
    <w:rsid w:val="007762F0"/>
    <w:rsid w:val="00776496"/>
    <w:rsid w:val="007765D4"/>
    <w:rsid w:val="007766A1"/>
    <w:rsid w:val="00776C8F"/>
    <w:rsid w:val="00776CEC"/>
    <w:rsid w:val="00776FF3"/>
    <w:rsid w:val="00777290"/>
    <w:rsid w:val="007775F4"/>
    <w:rsid w:val="007777D6"/>
    <w:rsid w:val="0077786B"/>
    <w:rsid w:val="00777CBC"/>
    <w:rsid w:val="00777F65"/>
    <w:rsid w:val="00777F68"/>
    <w:rsid w:val="007800C4"/>
    <w:rsid w:val="007800DC"/>
    <w:rsid w:val="00780390"/>
    <w:rsid w:val="00780AFF"/>
    <w:rsid w:val="00780B9D"/>
    <w:rsid w:val="00780CDB"/>
    <w:rsid w:val="00781103"/>
    <w:rsid w:val="0078119F"/>
    <w:rsid w:val="007813A3"/>
    <w:rsid w:val="007813D3"/>
    <w:rsid w:val="00781993"/>
    <w:rsid w:val="00781BCE"/>
    <w:rsid w:val="00781D54"/>
    <w:rsid w:val="00781DE1"/>
    <w:rsid w:val="007822A4"/>
    <w:rsid w:val="007822FF"/>
    <w:rsid w:val="0078234D"/>
    <w:rsid w:val="0078258C"/>
    <w:rsid w:val="0078267A"/>
    <w:rsid w:val="00782E2A"/>
    <w:rsid w:val="00782E8C"/>
    <w:rsid w:val="00783013"/>
    <w:rsid w:val="0078306A"/>
    <w:rsid w:val="00783388"/>
    <w:rsid w:val="00783561"/>
    <w:rsid w:val="00783BA3"/>
    <w:rsid w:val="00783F1B"/>
    <w:rsid w:val="00783F51"/>
    <w:rsid w:val="0078413D"/>
    <w:rsid w:val="00784630"/>
    <w:rsid w:val="00784A5C"/>
    <w:rsid w:val="00784AF3"/>
    <w:rsid w:val="00784BB1"/>
    <w:rsid w:val="00784BED"/>
    <w:rsid w:val="00784CC3"/>
    <w:rsid w:val="00784DB0"/>
    <w:rsid w:val="00784F35"/>
    <w:rsid w:val="00785449"/>
    <w:rsid w:val="00785549"/>
    <w:rsid w:val="00785651"/>
    <w:rsid w:val="007856AD"/>
    <w:rsid w:val="0078571B"/>
    <w:rsid w:val="007857AA"/>
    <w:rsid w:val="00785861"/>
    <w:rsid w:val="007858CC"/>
    <w:rsid w:val="00785A2F"/>
    <w:rsid w:val="00785C3F"/>
    <w:rsid w:val="00785E76"/>
    <w:rsid w:val="00785E7C"/>
    <w:rsid w:val="00785EBB"/>
    <w:rsid w:val="0078668A"/>
    <w:rsid w:val="00786910"/>
    <w:rsid w:val="00786A69"/>
    <w:rsid w:val="00786B7C"/>
    <w:rsid w:val="00786F75"/>
    <w:rsid w:val="00787150"/>
    <w:rsid w:val="00787815"/>
    <w:rsid w:val="007878C1"/>
    <w:rsid w:val="00787A4C"/>
    <w:rsid w:val="00787EF4"/>
    <w:rsid w:val="0079000D"/>
    <w:rsid w:val="007903AF"/>
    <w:rsid w:val="007905A0"/>
    <w:rsid w:val="007907C4"/>
    <w:rsid w:val="00790B45"/>
    <w:rsid w:val="00790DA6"/>
    <w:rsid w:val="00790F96"/>
    <w:rsid w:val="00790FBD"/>
    <w:rsid w:val="0079176D"/>
    <w:rsid w:val="007918EE"/>
    <w:rsid w:val="007919D9"/>
    <w:rsid w:val="00791A6B"/>
    <w:rsid w:val="00791CCB"/>
    <w:rsid w:val="00791D11"/>
    <w:rsid w:val="00791E65"/>
    <w:rsid w:val="0079206A"/>
    <w:rsid w:val="007920B0"/>
    <w:rsid w:val="007924A0"/>
    <w:rsid w:val="00792658"/>
    <w:rsid w:val="00792809"/>
    <w:rsid w:val="00792D3E"/>
    <w:rsid w:val="00792DE1"/>
    <w:rsid w:val="00792F76"/>
    <w:rsid w:val="00792FAF"/>
    <w:rsid w:val="00793030"/>
    <w:rsid w:val="00793045"/>
    <w:rsid w:val="00793165"/>
    <w:rsid w:val="007931D7"/>
    <w:rsid w:val="0079352D"/>
    <w:rsid w:val="007937E7"/>
    <w:rsid w:val="0079397B"/>
    <w:rsid w:val="00793AC4"/>
    <w:rsid w:val="00793BD5"/>
    <w:rsid w:val="007943B0"/>
    <w:rsid w:val="0079456C"/>
    <w:rsid w:val="0079467F"/>
    <w:rsid w:val="007946BD"/>
    <w:rsid w:val="00794722"/>
    <w:rsid w:val="00794976"/>
    <w:rsid w:val="00794A7F"/>
    <w:rsid w:val="00794C38"/>
    <w:rsid w:val="00794F87"/>
    <w:rsid w:val="007953F7"/>
    <w:rsid w:val="00795488"/>
    <w:rsid w:val="0079552E"/>
    <w:rsid w:val="007959D9"/>
    <w:rsid w:val="007963A0"/>
    <w:rsid w:val="007963F3"/>
    <w:rsid w:val="007964A8"/>
    <w:rsid w:val="00796752"/>
    <w:rsid w:val="0079689C"/>
    <w:rsid w:val="007969DD"/>
    <w:rsid w:val="00796D44"/>
    <w:rsid w:val="00797165"/>
    <w:rsid w:val="00797440"/>
    <w:rsid w:val="007974E5"/>
    <w:rsid w:val="007975A3"/>
    <w:rsid w:val="00797BA4"/>
    <w:rsid w:val="00797BE9"/>
    <w:rsid w:val="00797E08"/>
    <w:rsid w:val="007A01E3"/>
    <w:rsid w:val="007A02F3"/>
    <w:rsid w:val="007A0392"/>
    <w:rsid w:val="007A0438"/>
    <w:rsid w:val="007A060A"/>
    <w:rsid w:val="007A0913"/>
    <w:rsid w:val="007A0CD9"/>
    <w:rsid w:val="007A0DD4"/>
    <w:rsid w:val="007A1336"/>
    <w:rsid w:val="007A140C"/>
    <w:rsid w:val="007A1691"/>
    <w:rsid w:val="007A17BA"/>
    <w:rsid w:val="007A1ADE"/>
    <w:rsid w:val="007A1B4B"/>
    <w:rsid w:val="007A1DE4"/>
    <w:rsid w:val="007A1E0B"/>
    <w:rsid w:val="007A1F8D"/>
    <w:rsid w:val="007A22AD"/>
    <w:rsid w:val="007A23BD"/>
    <w:rsid w:val="007A272C"/>
    <w:rsid w:val="007A2993"/>
    <w:rsid w:val="007A2A0B"/>
    <w:rsid w:val="007A2AFC"/>
    <w:rsid w:val="007A2DCD"/>
    <w:rsid w:val="007A2ECE"/>
    <w:rsid w:val="007A2F08"/>
    <w:rsid w:val="007A32E3"/>
    <w:rsid w:val="007A363F"/>
    <w:rsid w:val="007A365D"/>
    <w:rsid w:val="007A39EB"/>
    <w:rsid w:val="007A3BB5"/>
    <w:rsid w:val="007A3E64"/>
    <w:rsid w:val="007A4072"/>
    <w:rsid w:val="007A40D5"/>
    <w:rsid w:val="007A4696"/>
    <w:rsid w:val="007A491E"/>
    <w:rsid w:val="007A4F2F"/>
    <w:rsid w:val="007A5194"/>
    <w:rsid w:val="007A51D7"/>
    <w:rsid w:val="007A533F"/>
    <w:rsid w:val="007A56AB"/>
    <w:rsid w:val="007A5924"/>
    <w:rsid w:val="007A59A5"/>
    <w:rsid w:val="007A5B0B"/>
    <w:rsid w:val="007A6443"/>
    <w:rsid w:val="007A68F1"/>
    <w:rsid w:val="007A6F5A"/>
    <w:rsid w:val="007A6FB0"/>
    <w:rsid w:val="007A6FD4"/>
    <w:rsid w:val="007A7495"/>
    <w:rsid w:val="007A74F4"/>
    <w:rsid w:val="007A754F"/>
    <w:rsid w:val="007A7639"/>
    <w:rsid w:val="007A7B0E"/>
    <w:rsid w:val="007A7D33"/>
    <w:rsid w:val="007A7E57"/>
    <w:rsid w:val="007A7E62"/>
    <w:rsid w:val="007B0029"/>
    <w:rsid w:val="007B00BF"/>
    <w:rsid w:val="007B0155"/>
    <w:rsid w:val="007B02B8"/>
    <w:rsid w:val="007B0381"/>
    <w:rsid w:val="007B0958"/>
    <w:rsid w:val="007B0C59"/>
    <w:rsid w:val="007B12F3"/>
    <w:rsid w:val="007B13A6"/>
    <w:rsid w:val="007B13A9"/>
    <w:rsid w:val="007B18EA"/>
    <w:rsid w:val="007B1A45"/>
    <w:rsid w:val="007B1CD3"/>
    <w:rsid w:val="007B20B9"/>
    <w:rsid w:val="007B2646"/>
    <w:rsid w:val="007B26B2"/>
    <w:rsid w:val="007B2740"/>
    <w:rsid w:val="007B2A4B"/>
    <w:rsid w:val="007B2E66"/>
    <w:rsid w:val="007B2F94"/>
    <w:rsid w:val="007B31ED"/>
    <w:rsid w:val="007B322F"/>
    <w:rsid w:val="007B32C9"/>
    <w:rsid w:val="007B363C"/>
    <w:rsid w:val="007B3CE0"/>
    <w:rsid w:val="007B3D50"/>
    <w:rsid w:val="007B4038"/>
    <w:rsid w:val="007B40DB"/>
    <w:rsid w:val="007B4113"/>
    <w:rsid w:val="007B4224"/>
    <w:rsid w:val="007B4434"/>
    <w:rsid w:val="007B46E4"/>
    <w:rsid w:val="007B4BDE"/>
    <w:rsid w:val="007B537C"/>
    <w:rsid w:val="007B5A65"/>
    <w:rsid w:val="007B5C42"/>
    <w:rsid w:val="007B5F70"/>
    <w:rsid w:val="007B6091"/>
    <w:rsid w:val="007B60EE"/>
    <w:rsid w:val="007B6123"/>
    <w:rsid w:val="007B667C"/>
    <w:rsid w:val="007B673C"/>
    <w:rsid w:val="007B6754"/>
    <w:rsid w:val="007B68FD"/>
    <w:rsid w:val="007B69E2"/>
    <w:rsid w:val="007B6BDC"/>
    <w:rsid w:val="007B6D1C"/>
    <w:rsid w:val="007B7023"/>
    <w:rsid w:val="007B7349"/>
    <w:rsid w:val="007B7643"/>
    <w:rsid w:val="007B7781"/>
    <w:rsid w:val="007B7AD1"/>
    <w:rsid w:val="007B7B33"/>
    <w:rsid w:val="007B7B7D"/>
    <w:rsid w:val="007B7C4E"/>
    <w:rsid w:val="007B7C7E"/>
    <w:rsid w:val="007B7D17"/>
    <w:rsid w:val="007B7E20"/>
    <w:rsid w:val="007C077E"/>
    <w:rsid w:val="007C0947"/>
    <w:rsid w:val="007C0C4E"/>
    <w:rsid w:val="007C0C63"/>
    <w:rsid w:val="007C0D7F"/>
    <w:rsid w:val="007C0E46"/>
    <w:rsid w:val="007C0E73"/>
    <w:rsid w:val="007C10C3"/>
    <w:rsid w:val="007C13A7"/>
    <w:rsid w:val="007C1A79"/>
    <w:rsid w:val="007C1C3B"/>
    <w:rsid w:val="007C1D5D"/>
    <w:rsid w:val="007C1ECB"/>
    <w:rsid w:val="007C1EE1"/>
    <w:rsid w:val="007C1F89"/>
    <w:rsid w:val="007C2063"/>
    <w:rsid w:val="007C2244"/>
    <w:rsid w:val="007C23D6"/>
    <w:rsid w:val="007C2455"/>
    <w:rsid w:val="007C25CE"/>
    <w:rsid w:val="007C2957"/>
    <w:rsid w:val="007C2AC0"/>
    <w:rsid w:val="007C2AC1"/>
    <w:rsid w:val="007C2AF8"/>
    <w:rsid w:val="007C355B"/>
    <w:rsid w:val="007C3907"/>
    <w:rsid w:val="007C3DDD"/>
    <w:rsid w:val="007C3E58"/>
    <w:rsid w:val="007C4334"/>
    <w:rsid w:val="007C4569"/>
    <w:rsid w:val="007C4760"/>
    <w:rsid w:val="007C4A2A"/>
    <w:rsid w:val="007C4A50"/>
    <w:rsid w:val="007C4E0A"/>
    <w:rsid w:val="007C510E"/>
    <w:rsid w:val="007C54B4"/>
    <w:rsid w:val="007C565E"/>
    <w:rsid w:val="007C599C"/>
    <w:rsid w:val="007C5D05"/>
    <w:rsid w:val="007C5DD0"/>
    <w:rsid w:val="007C6443"/>
    <w:rsid w:val="007C6797"/>
    <w:rsid w:val="007C716D"/>
    <w:rsid w:val="007C7A99"/>
    <w:rsid w:val="007D024C"/>
    <w:rsid w:val="007D041F"/>
    <w:rsid w:val="007D080C"/>
    <w:rsid w:val="007D0A93"/>
    <w:rsid w:val="007D0E49"/>
    <w:rsid w:val="007D1115"/>
    <w:rsid w:val="007D1379"/>
    <w:rsid w:val="007D14EB"/>
    <w:rsid w:val="007D1D93"/>
    <w:rsid w:val="007D1DC1"/>
    <w:rsid w:val="007D1F3E"/>
    <w:rsid w:val="007D1F77"/>
    <w:rsid w:val="007D2571"/>
    <w:rsid w:val="007D275D"/>
    <w:rsid w:val="007D277B"/>
    <w:rsid w:val="007D29E6"/>
    <w:rsid w:val="007D2DEC"/>
    <w:rsid w:val="007D2EC7"/>
    <w:rsid w:val="007D31EF"/>
    <w:rsid w:val="007D3372"/>
    <w:rsid w:val="007D338A"/>
    <w:rsid w:val="007D3419"/>
    <w:rsid w:val="007D357B"/>
    <w:rsid w:val="007D39D5"/>
    <w:rsid w:val="007D3E9C"/>
    <w:rsid w:val="007D3EA9"/>
    <w:rsid w:val="007D3FB7"/>
    <w:rsid w:val="007D418C"/>
    <w:rsid w:val="007D45FF"/>
    <w:rsid w:val="007D485B"/>
    <w:rsid w:val="007D4D80"/>
    <w:rsid w:val="007D4F88"/>
    <w:rsid w:val="007D50CC"/>
    <w:rsid w:val="007D5519"/>
    <w:rsid w:val="007D56F5"/>
    <w:rsid w:val="007D57B2"/>
    <w:rsid w:val="007D5B3D"/>
    <w:rsid w:val="007D5BA1"/>
    <w:rsid w:val="007D5C21"/>
    <w:rsid w:val="007D5CB1"/>
    <w:rsid w:val="007D5EAD"/>
    <w:rsid w:val="007D5F85"/>
    <w:rsid w:val="007D6213"/>
    <w:rsid w:val="007D6329"/>
    <w:rsid w:val="007D6BCF"/>
    <w:rsid w:val="007D6C06"/>
    <w:rsid w:val="007D723E"/>
    <w:rsid w:val="007D7388"/>
    <w:rsid w:val="007D7624"/>
    <w:rsid w:val="007D76B6"/>
    <w:rsid w:val="007D771C"/>
    <w:rsid w:val="007D7A32"/>
    <w:rsid w:val="007D7AE0"/>
    <w:rsid w:val="007D7CA7"/>
    <w:rsid w:val="007E0134"/>
    <w:rsid w:val="007E0238"/>
    <w:rsid w:val="007E07F4"/>
    <w:rsid w:val="007E080E"/>
    <w:rsid w:val="007E0A03"/>
    <w:rsid w:val="007E0A21"/>
    <w:rsid w:val="007E0E55"/>
    <w:rsid w:val="007E0FDD"/>
    <w:rsid w:val="007E12CD"/>
    <w:rsid w:val="007E13E4"/>
    <w:rsid w:val="007E1B81"/>
    <w:rsid w:val="007E1BCA"/>
    <w:rsid w:val="007E1F61"/>
    <w:rsid w:val="007E2077"/>
    <w:rsid w:val="007E215F"/>
    <w:rsid w:val="007E218D"/>
    <w:rsid w:val="007E23C9"/>
    <w:rsid w:val="007E247A"/>
    <w:rsid w:val="007E2924"/>
    <w:rsid w:val="007E2A1A"/>
    <w:rsid w:val="007E2B42"/>
    <w:rsid w:val="007E2EDD"/>
    <w:rsid w:val="007E306E"/>
    <w:rsid w:val="007E319A"/>
    <w:rsid w:val="007E31E0"/>
    <w:rsid w:val="007E34F8"/>
    <w:rsid w:val="007E39C7"/>
    <w:rsid w:val="007E3D0C"/>
    <w:rsid w:val="007E4202"/>
    <w:rsid w:val="007E426C"/>
    <w:rsid w:val="007E43E9"/>
    <w:rsid w:val="007E4414"/>
    <w:rsid w:val="007E4504"/>
    <w:rsid w:val="007E45E7"/>
    <w:rsid w:val="007E46BB"/>
    <w:rsid w:val="007E48E6"/>
    <w:rsid w:val="007E4FEF"/>
    <w:rsid w:val="007E5136"/>
    <w:rsid w:val="007E5354"/>
    <w:rsid w:val="007E5794"/>
    <w:rsid w:val="007E5851"/>
    <w:rsid w:val="007E596F"/>
    <w:rsid w:val="007E5A26"/>
    <w:rsid w:val="007E5CE9"/>
    <w:rsid w:val="007E5F9F"/>
    <w:rsid w:val="007E6141"/>
    <w:rsid w:val="007E6157"/>
    <w:rsid w:val="007E64EF"/>
    <w:rsid w:val="007E65FE"/>
    <w:rsid w:val="007E66DD"/>
    <w:rsid w:val="007E6802"/>
    <w:rsid w:val="007E68AE"/>
    <w:rsid w:val="007E6ABF"/>
    <w:rsid w:val="007E6AD0"/>
    <w:rsid w:val="007E6D22"/>
    <w:rsid w:val="007E6F6D"/>
    <w:rsid w:val="007E7207"/>
    <w:rsid w:val="007E720F"/>
    <w:rsid w:val="007E73AC"/>
    <w:rsid w:val="007E73AD"/>
    <w:rsid w:val="007E73E9"/>
    <w:rsid w:val="007E757C"/>
    <w:rsid w:val="007E7AE4"/>
    <w:rsid w:val="007E7E3D"/>
    <w:rsid w:val="007E7E79"/>
    <w:rsid w:val="007F027E"/>
    <w:rsid w:val="007F04A4"/>
    <w:rsid w:val="007F05B8"/>
    <w:rsid w:val="007F0650"/>
    <w:rsid w:val="007F0D9F"/>
    <w:rsid w:val="007F109B"/>
    <w:rsid w:val="007F11DA"/>
    <w:rsid w:val="007F18AB"/>
    <w:rsid w:val="007F18C4"/>
    <w:rsid w:val="007F19CF"/>
    <w:rsid w:val="007F1E30"/>
    <w:rsid w:val="007F20B4"/>
    <w:rsid w:val="007F20F7"/>
    <w:rsid w:val="007F217A"/>
    <w:rsid w:val="007F226D"/>
    <w:rsid w:val="007F2884"/>
    <w:rsid w:val="007F3092"/>
    <w:rsid w:val="007F30EE"/>
    <w:rsid w:val="007F313C"/>
    <w:rsid w:val="007F3638"/>
    <w:rsid w:val="007F38AC"/>
    <w:rsid w:val="007F3B7A"/>
    <w:rsid w:val="007F3BE3"/>
    <w:rsid w:val="007F3C9C"/>
    <w:rsid w:val="007F40A2"/>
    <w:rsid w:val="007F4204"/>
    <w:rsid w:val="007F4325"/>
    <w:rsid w:val="007F459E"/>
    <w:rsid w:val="007F45D2"/>
    <w:rsid w:val="007F4695"/>
    <w:rsid w:val="007F48FD"/>
    <w:rsid w:val="007F4932"/>
    <w:rsid w:val="007F499B"/>
    <w:rsid w:val="007F4BAE"/>
    <w:rsid w:val="007F4C9B"/>
    <w:rsid w:val="007F4DED"/>
    <w:rsid w:val="007F4FED"/>
    <w:rsid w:val="007F57EB"/>
    <w:rsid w:val="007F5ECA"/>
    <w:rsid w:val="007F5EDF"/>
    <w:rsid w:val="007F61DD"/>
    <w:rsid w:val="007F6298"/>
    <w:rsid w:val="007F6496"/>
    <w:rsid w:val="007F6545"/>
    <w:rsid w:val="007F65EB"/>
    <w:rsid w:val="007F66CC"/>
    <w:rsid w:val="007F6889"/>
    <w:rsid w:val="007F695F"/>
    <w:rsid w:val="007F6E6F"/>
    <w:rsid w:val="007F6EB8"/>
    <w:rsid w:val="007F710D"/>
    <w:rsid w:val="007F7467"/>
    <w:rsid w:val="007F759E"/>
    <w:rsid w:val="007F7C97"/>
    <w:rsid w:val="007F7EFC"/>
    <w:rsid w:val="007F7F4D"/>
    <w:rsid w:val="0080020A"/>
    <w:rsid w:val="008002EB"/>
    <w:rsid w:val="008003CC"/>
    <w:rsid w:val="00800B5D"/>
    <w:rsid w:val="00800CBE"/>
    <w:rsid w:val="00800CD9"/>
    <w:rsid w:val="00800DCB"/>
    <w:rsid w:val="00800F30"/>
    <w:rsid w:val="00800F6D"/>
    <w:rsid w:val="00801628"/>
    <w:rsid w:val="0080162E"/>
    <w:rsid w:val="008018D5"/>
    <w:rsid w:val="00801C10"/>
    <w:rsid w:val="00801CA9"/>
    <w:rsid w:val="00801CC9"/>
    <w:rsid w:val="008024B2"/>
    <w:rsid w:val="008025A3"/>
    <w:rsid w:val="00802882"/>
    <w:rsid w:val="00802AAE"/>
    <w:rsid w:val="00802B5B"/>
    <w:rsid w:val="00802B93"/>
    <w:rsid w:val="008031CD"/>
    <w:rsid w:val="0080357D"/>
    <w:rsid w:val="008035C8"/>
    <w:rsid w:val="008038D0"/>
    <w:rsid w:val="00803B71"/>
    <w:rsid w:val="00803F5F"/>
    <w:rsid w:val="0080464A"/>
    <w:rsid w:val="008048C8"/>
    <w:rsid w:val="0080498E"/>
    <w:rsid w:val="00804B6C"/>
    <w:rsid w:val="00804C8D"/>
    <w:rsid w:val="0080506D"/>
    <w:rsid w:val="008050F1"/>
    <w:rsid w:val="008051FD"/>
    <w:rsid w:val="00805235"/>
    <w:rsid w:val="00805498"/>
    <w:rsid w:val="008055C1"/>
    <w:rsid w:val="008057AB"/>
    <w:rsid w:val="0080585C"/>
    <w:rsid w:val="00805D51"/>
    <w:rsid w:val="008060A2"/>
    <w:rsid w:val="008060B7"/>
    <w:rsid w:val="00806356"/>
    <w:rsid w:val="00806469"/>
    <w:rsid w:val="0080647F"/>
    <w:rsid w:val="008068D7"/>
    <w:rsid w:val="00806B9C"/>
    <w:rsid w:val="00806FF5"/>
    <w:rsid w:val="008071E0"/>
    <w:rsid w:val="008072CC"/>
    <w:rsid w:val="00807715"/>
    <w:rsid w:val="00807A7D"/>
    <w:rsid w:val="00807AF5"/>
    <w:rsid w:val="00807B4A"/>
    <w:rsid w:val="00807BAA"/>
    <w:rsid w:val="00807BB7"/>
    <w:rsid w:val="00807E5F"/>
    <w:rsid w:val="00810084"/>
    <w:rsid w:val="00810238"/>
    <w:rsid w:val="00810CBB"/>
    <w:rsid w:val="00810DCB"/>
    <w:rsid w:val="00810ECB"/>
    <w:rsid w:val="0081119B"/>
    <w:rsid w:val="00811200"/>
    <w:rsid w:val="00811673"/>
    <w:rsid w:val="008117F9"/>
    <w:rsid w:val="0081193B"/>
    <w:rsid w:val="008119D2"/>
    <w:rsid w:val="00812202"/>
    <w:rsid w:val="00812216"/>
    <w:rsid w:val="00812285"/>
    <w:rsid w:val="0081247E"/>
    <w:rsid w:val="0081261C"/>
    <w:rsid w:val="00812804"/>
    <w:rsid w:val="00812A83"/>
    <w:rsid w:val="008130AD"/>
    <w:rsid w:val="008131E4"/>
    <w:rsid w:val="0081335D"/>
    <w:rsid w:val="0081363D"/>
    <w:rsid w:val="00813EF2"/>
    <w:rsid w:val="00814671"/>
    <w:rsid w:val="0081475E"/>
    <w:rsid w:val="00814791"/>
    <w:rsid w:val="00814E69"/>
    <w:rsid w:val="0081508F"/>
    <w:rsid w:val="008152BA"/>
    <w:rsid w:val="00815392"/>
    <w:rsid w:val="0081556E"/>
    <w:rsid w:val="008157FA"/>
    <w:rsid w:val="008158A9"/>
    <w:rsid w:val="00815D9D"/>
    <w:rsid w:val="008161C9"/>
    <w:rsid w:val="008161F4"/>
    <w:rsid w:val="0081633C"/>
    <w:rsid w:val="00816508"/>
    <w:rsid w:val="008169BA"/>
    <w:rsid w:val="00816C4B"/>
    <w:rsid w:val="00816D14"/>
    <w:rsid w:val="00817202"/>
    <w:rsid w:val="0081751F"/>
    <w:rsid w:val="00817700"/>
    <w:rsid w:val="00817709"/>
    <w:rsid w:val="00817A97"/>
    <w:rsid w:val="00820056"/>
    <w:rsid w:val="00820104"/>
    <w:rsid w:val="0082035A"/>
    <w:rsid w:val="008203D1"/>
    <w:rsid w:val="00820450"/>
    <w:rsid w:val="00820533"/>
    <w:rsid w:val="008206E8"/>
    <w:rsid w:val="00820BE5"/>
    <w:rsid w:val="00820BEC"/>
    <w:rsid w:val="00820E8C"/>
    <w:rsid w:val="00821120"/>
    <w:rsid w:val="00821236"/>
    <w:rsid w:val="00821DB4"/>
    <w:rsid w:val="00821FC0"/>
    <w:rsid w:val="0082220E"/>
    <w:rsid w:val="0082252A"/>
    <w:rsid w:val="00822971"/>
    <w:rsid w:val="00822AE8"/>
    <w:rsid w:val="00822AF8"/>
    <w:rsid w:val="00822B5A"/>
    <w:rsid w:val="00822C97"/>
    <w:rsid w:val="008233E5"/>
    <w:rsid w:val="00823907"/>
    <w:rsid w:val="00823A5A"/>
    <w:rsid w:val="00823C08"/>
    <w:rsid w:val="00823C7D"/>
    <w:rsid w:val="00823C80"/>
    <w:rsid w:val="00823ED0"/>
    <w:rsid w:val="00823F7C"/>
    <w:rsid w:val="00824037"/>
    <w:rsid w:val="008240F5"/>
    <w:rsid w:val="008240FB"/>
    <w:rsid w:val="0082481F"/>
    <w:rsid w:val="00824908"/>
    <w:rsid w:val="00824B9E"/>
    <w:rsid w:val="00825145"/>
    <w:rsid w:val="008254C1"/>
    <w:rsid w:val="0082596D"/>
    <w:rsid w:val="00825C86"/>
    <w:rsid w:val="00826279"/>
    <w:rsid w:val="0082666E"/>
    <w:rsid w:val="008267FA"/>
    <w:rsid w:val="008267FE"/>
    <w:rsid w:val="00826D6D"/>
    <w:rsid w:val="00826D72"/>
    <w:rsid w:val="00827018"/>
    <w:rsid w:val="008271E3"/>
    <w:rsid w:val="0082758B"/>
    <w:rsid w:val="008277C6"/>
    <w:rsid w:val="00827B79"/>
    <w:rsid w:val="00827E24"/>
    <w:rsid w:val="00830103"/>
    <w:rsid w:val="008301C9"/>
    <w:rsid w:val="0083020E"/>
    <w:rsid w:val="0083030A"/>
    <w:rsid w:val="00830B2A"/>
    <w:rsid w:val="00830BBB"/>
    <w:rsid w:val="0083120D"/>
    <w:rsid w:val="008313D4"/>
    <w:rsid w:val="00831637"/>
    <w:rsid w:val="0083179D"/>
    <w:rsid w:val="00831902"/>
    <w:rsid w:val="0083226C"/>
    <w:rsid w:val="0083252D"/>
    <w:rsid w:val="0083264F"/>
    <w:rsid w:val="008327AB"/>
    <w:rsid w:val="00832B19"/>
    <w:rsid w:val="00832D42"/>
    <w:rsid w:val="00832DF0"/>
    <w:rsid w:val="00832F4F"/>
    <w:rsid w:val="0083306A"/>
    <w:rsid w:val="008333DD"/>
    <w:rsid w:val="00833757"/>
    <w:rsid w:val="0083377C"/>
    <w:rsid w:val="0083383D"/>
    <w:rsid w:val="0083397C"/>
    <w:rsid w:val="00833BC9"/>
    <w:rsid w:val="00833C1C"/>
    <w:rsid w:val="00833CA8"/>
    <w:rsid w:val="00834159"/>
    <w:rsid w:val="00834476"/>
    <w:rsid w:val="00834720"/>
    <w:rsid w:val="00834839"/>
    <w:rsid w:val="00834B9C"/>
    <w:rsid w:val="00834CE3"/>
    <w:rsid w:val="00834D6B"/>
    <w:rsid w:val="008351F7"/>
    <w:rsid w:val="008356B2"/>
    <w:rsid w:val="00835884"/>
    <w:rsid w:val="00835939"/>
    <w:rsid w:val="008359BD"/>
    <w:rsid w:val="00835FA2"/>
    <w:rsid w:val="00835FBB"/>
    <w:rsid w:val="00836FB1"/>
    <w:rsid w:val="0083766F"/>
    <w:rsid w:val="00837687"/>
    <w:rsid w:val="00837BA7"/>
    <w:rsid w:val="00837CFA"/>
    <w:rsid w:val="00837D6A"/>
    <w:rsid w:val="00837E6F"/>
    <w:rsid w:val="00840101"/>
    <w:rsid w:val="00840507"/>
    <w:rsid w:val="00840924"/>
    <w:rsid w:val="00840F99"/>
    <w:rsid w:val="00841226"/>
    <w:rsid w:val="00841475"/>
    <w:rsid w:val="008416D7"/>
    <w:rsid w:val="008416E2"/>
    <w:rsid w:val="008417E0"/>
    <w:rsid w:val="00841A41"/>
    <w:rsid w:val="00841B26"/>
    <w:rsid w:val="00841C35"/>
    <w:rsid w:val="00841C4A"/>
    <w:rsid w:val="00841CD6"/>
    <w:rsid w:val="0084210F"/>
    <w:rsid w:val="00842555"/>
    <w:rsid w:val="0084277C"/>
    <w:rsid w:val="0084295D"/>
    <w:rsid w:val="00842A42"/>
    <w:rsid w:val="00842A98"/>
    <w:rsid w:val="00842F17"/>
    <w:rsid w:val="00843098"/>
    <w:rsid w:val="00843271"/>
    <w:rsid w:val="0084330D"/>
    <w:rsid w:val="0084343A"/>
    <w:rsid w:val="008434A0"/>
    <w:rsid w:val="008435CE"/>
    <w:rsid w:val="00843C43"/>
    <w:rsid w:val="00843C96"/>
    <w:rsid w:val="00843E94"/>
    <w:rsid w:val="00843F8F"/>
    <w:rsid w:val="0084409E"/>
    <w:rsid w:val="0084415A"/>
    <w:rsid w:val="00844368"/>
    <w:rsid w:val="00844788"/>
    <w:rsid w:val="008447F2"/>
    <w:rsid w:val="00844896"/>
    <w:rsid w:val="00844F17"/>
    <w:rsid w:val="00844FAE"/>
    <w:rsid w:val="008453F0"/>
    <w:rsid w:val="00845579"/>
    <w:rsid w:val="00845967"/>
    <w:rsid w:val="00845A07"/>
    <w:rsid w:val="00845C17"/>
    <w:rsid w:val="00845DA3"/>
    <w:rsid w:val="008460B9"/>
    <w:rsid w:val="008462DC"/>
    <w:rsid w:val="008463A2"/>
    <w:rsid w:val="008463CF"/>
    <w:rsid w:val="00846558"/>
    <w:rsid w:val="008467D6"/>
    <w:rsid w:val="0084681C"/>
    <w:rsid w:val="00846BB1"/>
    <w:rsid w:val="00846BB3"/>
    <w:rsid w:val="00846E45"/>
    <w:rsid w:val="008472F2"/>
    <w:rsid w:val="008478E8"/>
    <w:rsid w:val="008479F4"/>
    <w:rsid w:val="00847A64"/>
    <w:rsid w:val="00847D15"/>
    <w:rsid w:val="00847FBC"/>
    <w:rsid w:val="00850106"/>
    <w:rsid w:val="00850369"/>
    <w:rsid w:val="0085061B"/>
    <w:rsid w:val="00850D39"/>
    <w:rsid w:val="00850E5C"/>
    <w:rsid w:val="00850F09"/>
    <w:rsid w:val="00850FDB"/>
    <w:rsid w:val="008512F5"/>
    <w:rsid w:val="00851AEA"/>
    <w:rsid w:val="00852045"/>
    <w:rsid w:val="00852505"/>
    <w:rsid w:val="00852770"/>
    <w:rsid w:val="00852783"/>
    <w:rsid w:val="00852C23"/>
    <w:rsid w:val="00852C28"/>
    <w:rsid w:val="00852F66"/>
    <w:rsid w:val="0085314A"/>
    <w:rsid w:val="0085324C"/>
    <w:rsid w:val="0085328D"/>
    <w:rsid w:val="00853455"/>
    <w:rsid w:val="0085398D"/>
    <w:rsid w:val="00853F3D"/>
    <w:rsid w:val="00854629"/>
    <w:rsid w:val="00854AD6"/>
    <w:rsid w:val="00854B48"/>
    <w:rsid w:val="00854BD3"/>
    <w:rsid w:val="00854BF3"/>
    <w:rsid w:val="00854D31"/>
    <w:rsid w:val="0085582A"/>
    <w:rsid w:val="00855F35"/>
    <w:rsid w:val="008560A4"/>
    <w:rsid w:val="008563FE"/>
    <w:rsid w:val="008566D3"/>
    <w:rsid w:val="00856802"/>
    <w:rsid w:val="00856D21"/>
    <w:rsid w:val="00856D39"/>
    <w:rsid w:val="008571E2"/>
    <w:rsid w:val="008571F9"/>
    <w:rsid w:val="0085730A"/>
    <w:rsid w:val="008578E0"/>
    <w:rsid w:val="00857966"/>
    <w:rsid w:val="00857CED"/>
    <w:rsid w:val="00857DB1"/>
    <w:rsid w:val="008600EE"/>
    <w:rsid w:val="00860605"/>
    <w:rsid w:val="008608FB"/>
    <w:rsid w:val="00860B01"/>
    <w:rsid w:val="00860BAF"/>
    <w:rsid w:val="00860F52"/>
    <w:rsid w:val="00860FBF"/>
    <w:rsid w:val="00861128"/>
    <w:rsid w:val="008613DC"/>
    <w:rsid w:val="00861755"/>
    <w:rsid w:val="0086175B"/>
    <w:rsid w:val="008619D5"/>
    <w:rsid w:val="00861F7B"/>
    <w:rsid w:val="00861FD2"/>
    <w:rsid w:val="0086234A"/>
    <w:rsid w:val="00862681"/>
    <w:rsid w:val="008626FB"/>
    <w:rsid w:val="00863178"/>
    <w:rsid w:val="0086319A"/>
    <w:rsid w:val="00863261"/>
    <w:rsid w:val="0086333A"/>
    <w:rsid w:val="008633C6"/>
    <w:rsid w:val="00863582"/>
    <w:rsid w:val="008638DE"/>
    <w:rsid w:val="008638EE"/>
    <w:rsid w:val="00863ACF"/>
    <w:rsid w:val="00864690"/>
    <w:rsid w:val="00864786"/>
    <w:rsid w:val="00864AD3"/>
    <w:rsid w:val="00864C2D"/>
    <w:rsid w:val="00864C76"/>
    <w:rsid w:val="00864D84"/>
    <w:rsid w:val="00864EFC"/>
    <w:rsid w:val="00864F5A"/>
    <w:rsid w:val="00865115"/>
    <w:rsid w:val="008655B9"/>
    <w:rsid w:val="008657E1"/>
    <w:rsid w:val="00865D1A"/>
    <w:rsid w:val="00866305"/>
    <w:rsid w:val="008664CB"/>
    <w:rsid w:val="00866B57"/>
    <w:rsid w:val="00866C1A"/>
    <w:rsid w:val="00866CC3"/>
    <w:rsid w:val="008671B2"/>
    <w:rsid w:val="008674B8"/>
    <w:rsid w:val="0086761B"/>
    <w:rsid w:val="00867754"/>
    <w:rsid w:val="00867804"/>
    <w:rsid w:val="008679D2"/>
    <w:rsid w:val="008679E8"/>
    <w:rsid w:val="00867D0C"/>
    <w:rsid w:val="008700FF"/>
    <w:rsid w:val="00870376"/>
    <w:rsid w:val="0087045C"/>
    <w:rsid w:val="00870506"/>
    <w:rsid w:val="008705F2"/>
    <w:rsid w:val="0087094E"/>
    <w:rsid w:val="0087099A"/>
    <w:rsid w:val="00870A12"/>
    <w:rsid w:val="00870A3B"/>
    <w:rsid w:val="00870A8D"/>
    <w:rsid w:val="00870B7F"/>
    <w:rsid w:val="00870BA3"/>
    <w:rsid w:val="00870C64"/>
    <w:rsid w:val="00871314"/>
    <w:rsid w:val="00871636"/>
    <w:rsid w:val="008717FF"/>
    <w:rsid w:val="00871C0A"/>
    <w:rsid w:val="00871C58"/>
    <w:rsid w:val="00872315"/>
    <w:rsid w:val="00872588"/>
    <w:rsid w:val="0087274D"/>
    <w:rsid w:val="00872873"/>
    <w:rsid w:val="00872902"/>
    <w:rsid w:val="0087294C"/>
    <w:rsid w:val="00872CC6"/>
    <w:rsid w:val="00873868"/>
    <w:rsid w:val="008741F0"/>
    <w:rsid w:val="0087424D"/>
    <w:rsid w:val="0087484A"/>
    <w:rsid w:val="0087491A"/>
    <w:rsid w:val="00874FBA"/>
    <w:rsid w:val="00874FE6"/>
    <w:rsid w:val="0087575B"/>
    <w:rsid w:val="00875B31"/>
    <w:rsid w:val="00875BB1"/>
    <w:rsid w:val="00875D45"/>
    <w:rsid w:val="00875DB4"/>
    <w:rsid w:val="008760CD"/>
    <w:rsid w:val="00876383"/>
    <w:rsid w:val="008763DA"/>
    <w:rsid w:val="008765DF"/>
    <w:rsid w:val="008766BF"/>
    <w:rsid w:val="00876795"/>
    <w:rsid w:val="00876930"/>
    <w:rsid w:val="00876DF2"/>
    <w:rsid w:val="008770B8"/>
    <w:rsid w:val="00877300"/>
    <w:rsid w:val="0087770F"/>
    <w:rsid w:val="0087782D"/>
    <w:rsid w:val="008779C0"/>
    <w:rsid w:val="008779E2"/>
    <w:rsid w:val="008800C0"/>
    <w:rsid w:val="008805BE"/>
    <w:rsid w:val="0088061A"/>
    <w:rsid w:val="00880804"/>
    <w:rsid w:val="00880C36"/>
    <w:rsid w:val="00880CC3"/>
    <w:rsid w:val="008814CF"/>
    <w:rsid w:val="00881843"/>
    <w:rsid w:val="008819C9"/>
    <w:rsid w:val="00881B38"/>
    <w:rsid w:val="008820EB"/>
    <w:rsid w:val="008822C8"/>
    <w:rsid w:val="00882652"/>
    <w:rsid w:val="00882A0C"/>
    <w:rsid w:val="00882DB1"/>
    <w:rsid w:val="00882EA2"/>
    <w:rsid w:val="00882F2B"/>
    <w:rsid w:val="008830E4"/>
    <w:rsid w:val="008831C0"/>
    <w:rsid w:val="0088338E"/>
    <w:rsid w:val="008833FF"/>
    <w:rsid w:val="0088394D"/>
    <w:rsid w:val="00883B34"/>
    <w:rsid w:val="00884743"/>
    <w:rsid w:val="008847DF"/>
    <w:rsid w:val="0088493A"/>
    <w:rsid w:val="00884A95"/>
    <w:rsid w:val="00884DE4"/>
    <w:rsid w:val="00884F13"/>
    <w:rsid w:val="00885528"/>
    <w:rsid w:val="00885AD6"/>
    <w:rsid w:val="00885E1D"/>
    <w:rsid w:val="0088600F"/>
    <w:rsid w:val="00886075"/>
    <w:rsid w:val="008868D1"/>
    <w:rsid w:val="008869DA"/>
    <w:rsid w:val="00886AFE"/>
    <w:rsid w:val="008871F6"/>
    <w:rsid w:val="0088741C"/>
    <w:rsid w:val="00887592"/>
    <w:rsid w:val="00887C96"/>
    <w:rsid w:val="008900EE"/>
    <w:rsid w:val="00890590"/>
    <w:rsid w:val="0089078F"/>
    <w:rsid w:val="00890925"/>
    <w:rsid w:val="0089101F"/>
    <w:rsid w:val="0089107C"/>
    <w:rsid w:val="00891093"/>
    <w:rsid w:val="00891183"/>
    <w:rsid w:val="0089147D"/>
    <w:rsid w:val="00891659"/>
    <w:rsid w:val="00891934"/>
    <w:rsid w:val="00891A3F"/>
    <w:rsid w:val="00891B22"/>
    <w:rsid w:val="00892057"/>
    <w:rsid w:val="0089257E"/>
    <w:rsid w:val="00892673"/>
    <w:rsid w:val="00892706"/>
    <w:rsid w:val="00892A88"/>
    <w:rsid w:val="00892BCE"/>
    <w:rsid w:val="00892D6C"/>
    <w:rsid w:val="00892E0B"/>
    <w:rsid w:val="008931C4"/>
    <w:rsid w:val="0089326C"/>
    <w:rsid w:val="00893410"/>
    <w:rsid w:val="008934EF"/>
    <w:rsid w:val="008938FF"/>
    <w:rsid w:val="00893A8F"/>
    <w:rsid w:val="00893BE0"/>
    <w:rsid w:val="00893DB9"/>
    <w:rsid w:val="00893FD5"/>
    <w:rsid w:val="0089401A"/>
    <w:rsid w:val="0089401C"/>
    <w:rsid w:val="0089408F"/>
    <w:rsid w:val="008940D2"/>
    <w:rsid w:val="00894106"/>
    <w:rsid w:val="00894242"/>
    <w:rsid w:val="008944DB"/>
    <w:rsid w:val="00894687"/>
    <w:rsid w:val="00894B75"/>
    <w:rsid w:val="008950AF"/>
    <w:rsid w:val="00895319"/>
    <w:rsid w:val="008955C7"/>
    <w:rsid w:val="008956A1"/>
    <w:rsid w:val="0089577B"/>
    <w:rsid w:val="008957A7"/>
    <w:rsid w:val="00895BDA"/>
    <w:rsid w:val="00895C21"/>
    <w:rsid w:val="00895EB3"/>
    <w:rsid w:val="00895EE9"/>
    <w:rsid w:val="00895F12"/>
    <w:rsid w:val="00896042"/>
    <w:rsid w:val="0089604D"/>
    <w:rsid w:val="00896216"/>
    <w:rsid w:val="008962A6"/>
    <w:rsid w:val="00896477"/>
    <w:rsid w:val="00896538"/>
    <w:rsid w:val="00896625"/>
    <w:rsid w:val="008968A4"/>
    <w:rsid w:val="00896B27"/>
    <w:rsid w:val="00897035"/>
    <w:rsid w:val="0089740D"/>
    <w:rsid w:val="00897507"/>
    <w:rsid w:val="00897836"/>
    <w:rsid w:val="00897937"/>
    <w:rsid w:val="00897A30"/>
    <w:rsid w:val="00897B53"/>
    <w:rsid w:val="00897C09"/>
    <w:rsid w:val="00897F0B"/>
    <w:rsid w:val="008A00C6"/>
    <w:rsid w:val="008A0155"/>
    <w:rsid w:val="008A0317"/>
    <w:rsid w:val="008A09A5"/>
    <w:rsid w:val="008A09E4"/>
    <w:rsid w:val="008A0EAB"/>
    <w:rsid w:val="008A10DB"/>
    <w:rsid w:val="008A1267"/>
    <w:rsid w:val="008A13C7"/>
    <w:rsid w:val="008A1823"/>
    <w:rsid w:val="008A190B"/>
    <w:rsid w:val="008A1A98"/>
    <w:rsid w:val="008A1CE3"/>
    <w:rsid w:val="008A1E93"/>
    <w:rsid w:val="008A1E9A"/>
    <w:rsid w:val="008A209D"/>
    <w:rsid w:val="008A2708"/>
    <w:rsid w:val="008A285A"/>
    <w:rsid w:val="008A296B"/>
    <w:rsid w:val="008A2F00"/>
    <w:rsid w:val="008A2F6F"/>
    <w:rsid w:val="008A30AA"/>
    <w:rsid w:val="008A37E1"/>
    <w:rsid w:val="008A3813"/>
    <w:rsid w:val="008A38BA"/>
    <w:rsid w:val="008A417A"/>
    <w:rsid w:val="008A41A1"/>
    <w:rsid w:val="008A4824"/>
    <w:rsid w:val="008A4A90"/>
    <w:rsid w:val="008A4DAA"/>
    <w:rsid w:val="008A5149"/>
    <w:rsid w:val="008A51F9"/>
    <w:rsid w:val="008A522D"/>
    <w:rsid w:val="008A5269"/>
    <w:rsid w:val="008A5649"/>
    <w:rsid w:val="008A58C6"/>
    <w:rsid w:val="008A6329"/>
    <w:rsid w:val="008A6706"/>
    <w:rsid w:val="008A6A42"/>
    <w:rsid w:val="008A6A79"/>
    <w:rsid w:val="008A6F90"/>
    <w:rsid w:val="008A7087"/>
    <w:rsid w:val="008A7214"/>
    <w:rsid w:val="008A749A"/>
    <w:rsid w:val="008A74D0"/>
    <w:rsid w:val="008B0214"/>
    <w:rsid w:val="008B0400"/>
    <w:rsid w:val="008B0687"/>
    <w:rsid w:val="008B0CC8"/>
    <w:rsid w:val="008B0FD1"/>
    <w:rsid w:val="008B11C0"/>
    <w:rsid w:val="008B121C"/>
    <w:rsid w:val="008B12CA"/>
    <w:rsid w:val="008B17D7"/>
    <w:rsid w:val="008B1863"/>
    <w:rsid w:val="008B18C0"/>
    <w:rsid w:val="008B1A7D"/>
    <w:rsid w:val="008B1D32"/>
    <w:rsid w:val="008B1D4C"/>
    <w:rsid w:val="008B1E5E"/>
    <w:rsid w:val="008B2007"/>
    <w:rsid w:val="008B2E96"/>
    <w:rsid w:val="008B3654"/>
    <w:rsid w:val="008B3A9C"/>
    <w:rsid w:val="008B3D7B"/>
    <w:rsid w:val="008B3ED6"/>
    <w:rsid w:val="008B3F81"/>
    <w:rsid w:val="008B44F0"/>
    <w:rsid w:val="008B4534"/>
    <w:rsid w:val="008B46D2"/>
    <w:rsid w:val="008B488C"/>
    <w:rsid w:val="008B4947"/>
    <w:rsid w:val="008B4A91"/>
    <w:rsid w:val="008B4B39"/>
    <w:rsid w:val="008B4FFA"/>
    <w:rsid w:val="008B5136"/>
    <w:rsid w:val="008B517B"/>
    <w:rsid w:val="008B51EE"/>
    <w:rsid w:val="008B5337"/>
    <w:rsid w:val="008B535C"/>
    <w:rsid w:val="008B544F"/>
    <w:rsid w:val="008B5747"/>
    <w:rsid w:val="008B5888"/>
    <w:rsid w:val="008B5F36"/>
    <w:rsid w:val="008B60B1"/>
    <w:rsid w:val="008B6363"/>
    <w:rsid w:val="008B63BD"/>
    <w:rsid w:val="008B6454"/>
    <w:rsid w:val="008B6500"/>
    <w:rsid w:val="008B66FD"/>
    <w:rsid w:val="008B6890"/>
    <w:rsid w:val="008B6A14"/>
    <w:rsid w:val="008B6D35"/>
    <w:rsid w:val="008B6F8D"/>
    <w:rsid w:val="008B7043"/>
    <w:rsid w:val="008B743D"/>
    <w:rsid w:val="008B76F0"/>
    <w:rsid w:val="008B7A42"/>
    <w:rsid w:val="008B7AB8"/>
    <w:rsid w:val="008B7C43"/>
    <w:rsid w:val="008C0066"/>
    <w:rsid w:val="008C00B8"/>
    <w:rsid w:val="008C03A2"/>
    <w:rsid w:val="008C0588"/>
    <w:rsid w:val="008C0A25"/>
    <w:rsid w:val="008C1413"/>
    <w:rsid w:val="008C1440"/>
    <w:rsid w:val="008C1589"/>
    <w:rsid w:val="008C158C"/>
    <w:rsid w:val="008C2776"/>
    <w:rsid w:val="008C2943"/>
    <w:rsid w:val="008C301A"/>
    <w:rsid w:val="008C33DE"/>
    <w:rsid w:val="008C363D"/>
    <w:rsid w:val="008C36B8"/>
    <w:rsid w:val="008C382C"/>
    <w:rsid w:val="008C395B"/>
    <w:rsid w:val="008C3D77"/>
    <w:rsid w:val="008C3F2A"/>
    <w:rsid w:val="008C4165"/>
    <w:rsid w:val="008C4533"/>
    <w:rsid w:val="008C45B9"/>
    <w:rsid w:val="008C4620"/>
    <w:rsid w:val="008C462C"/>
    <w:rsid w:val="008C497A"/>
    <w:rsid w:val="008C4A3C"/>
    <w:rsid w:val="008C4AD2"/>
    <w:rsid w:val="008C50D8"/>
    <w:rsid w:val="008C51B4"/>
    <w:rsid w:val="008C51F9"/>
    <w:rsid w:val="008C5473"/>
    <w:rsid w:val="008C54D9"/>
    <w:rsid w:val="008C54DB"/>
    <w:rsid w:val="008C5C18"/>
    <w:rsid w:val="008C5C62"/>
    <w:rsid w:val="008C5D56"/>
    <w:rsid w:val="008C5EBF"/>
    <w:rsid w:val="008C634D"/>
    <w:rsid w:val="008C6C24"/>
    <w:rsid w:val="008C713A"/>
    <w:rsid w:val="008C738C"/>
    <w:rsid w:val="008C74EF"/>
    <w:rsid w:val="008C75B9"/>
    <w:rsid w:val="008C783F"/>
    <w:rsid w:val="008C797F"/>
    <w:rsid w:val="008C7E1C"/>
    <w:rsid w:val="008C7FBD"/>
    <w:rsid w:val="008D0197"/>
    <w:rsid w:val="008D03E8"/>
    <w:rsid w:val="008D057F"/>
    <w:rsid w:val="008D07F8"/>
    <w:rsid w:val="008D0A67"/>
    <w:rsid w:val="008D0A96"/>
    <w:rsid w:val="008D0E1A"/>
    <w:rsid w:val="008D11C2"/>
    <w:rsid w:val="008D129B"/>
    <w:rsid w:val="008D13F0"/>
    <w:rsid w:val="008D146A"/>
    <w:rsid w:val="008D1CAE"/>
    <w:rsid w:val="008D2022"/>
    <w:rsid w:val="008D2061"/>
    <w:rsid w:val="008D2257"/>
    <w:rsid w:val="008D294E"/>
    <w:rsid w:val="008D2961"/>
    <w:rsid w:val="008D29E9"/>
    <w:rsid w:val="008D29FF"/>
    <w:rsid w:val="008D2A88"/>
    <w:rsid w:val="008D2B76"/>
    <w:rsid w:val="008D3261"/>
    <w:rsid w:val="008D36E3"/>
    <w:rsid w:val="008D37EF"/>
    <w:rsid w:val="008D38CB"/>
    <w:rsid w:val="008D39CF"/>
    <w:rsid w:val="008D3AD4"/>
    <w:rsid w:val="008D4213"/>
    <w:rsid w:val="008D4392"/>
    <w:rsid w:val="008D44FD"/>
    <w:rsid w:val="008D45B3"/>
    <w:rsid w:val="008D4936"/>
    <w:rsid w:val="008D493F"/>
    <w:rsid w:val="008D4949"/>
    <w:rsid w:val="008D499A"/>
    <w:rsid w:val="008D4A0C"/>
    <w:rsid w:val="008D4A75"/>
    <w:rsid w:val="008D4AE8"/>
    <w:rsid w:val="008D4B36"/>
    <w:rsid w:val="008D4C32"/>
    <w:rsid w:val="008D4E65"/>
    <w:rsid w:val="008D4F4A"/>
    <w:rsid w:val="008D542F"/>
    <w:rsid w:val="008D546B"/>
    <w:rsid w:val="008D5767"/>
    <w:rsid w:val="008D5A28"/>
    <w:rsid w:val="008D5F67"/>
    <w:rsid w:val="008D5F72"/>
    <w:rsid w:val="008D60CA"/>
    <w:rsid w:val="008D61E6"/>
    <w:rsid w:val="008D660C"/>
    <w:rsid w:val="008D6684"/>
    <w:rsid w:val="008D6864"/>
    <w:rsid w:val="008D6B6D"/>
    <w:rsid w:val="008D7081"/>
    <w:rsid w:val="008D7148"/>
    <w:rsid w:val="008D7868"/>
    <w:rsid w:val="008D78B1"/>
    <w:rsid w:val="008D7D41"/>
    <w:rsid w:val="008D7E0E"/>
    <w:rsid w:val="008E01DC"/>
    <w:rsid w:val="008E022D"/>
    <w:rsid w:val="008E041F"/>
    <w:rsid w:val="008E05D6"/>
    <w:rsid w:val="008E083E"/>
    <w:rsid w:val="008E08D0"/>
    <w:rsid w:val="008E0E0E"/>
    <w:rsid w:val="008E0E10"/>
    <w:rsid w:val="008E0E34"/>
    <w:rsid w:val="008E0E71"/>
    <w:rsid w:val="008E0F57"/>
    <w:rsid w:val="008E0F63"/>
    <w:rsid w:val="008E1226"/>
    <w:rsid w:val="008E12ED"/>
    <w:rsid w:val="008E15B0"/>
    <w:rsid w:val="008E19C2"/>
    <w:rsid w:val="008E19F1"/>
    <w:rsid w:val="008E1B56"/>
    <w:rsid w:val="008E1D1E"/>
    <w:rsid w:val="008E1D97"/>
    <w:rsid w:val="008E1EEF"/>
    <w:rsid w:val="008E2316"/>
    <w:rsid w:val="008E2508"/>
    <w:rsid w:val="008E27D8"/>
    <w:rsid w:val="008E30C6"/>
    <w:rsid w:val="008E30CF"/>
    <w:rsid w:val="008E334E"/>
    <w:rsid w:val="008E3365"/>
    <w:rsid w:val="008E3482"/>
    <w:rsid w:val="008E3ADB"/>
    <w:rsid w:val="008E3CA2"/>
    <w:rsid w:val="008E3D2C"/>
    <w:rsid w:val="008E3D92"/>
    <w:rsid w:val="008E3E8C"/>
    <w:rsid w:val="008E4369"/>
    <w:rsid w:val="008E44D4"/>
    <w:rsid w:val="008E4797"/>
    <w:rsid w:val="008E4A07"/>
    <w:rsid w:val="008E4C26"/>
    <w:rsid w:val="008E4C7A"/>
    <w:rsid w:val="008E4DAB"/>
    <w:rsid w:val="008E5047"/>
    <w:rsid w:val="008E5AB0"/>
    <w:rsid w:val="008E5B5C"/>
    <w:rsid w:val="008E6022"/>
    <w:rsid w:val="008E61BF"/>
    <w:rsid w:val="008E63A7"/>
    <w:rsid w:val="008E6592"/>
    <w:rsid w:val="008E6632"/>
    <w:rsid w:val="008E6934"/>
    <w:rsid w:val="008E6CD6"/>
    <w:rsid w:val="008E6F78"/>
    <w:rsid w:val="008E70A7"/>
    <w:rsid w:val="008E7284"/>
    <w:rsid w:val="008E72A8"/>
    <w:rsid w:val="008E732D"/>
    <w:rsid w:val="008E768A"/>
    <w:rsid w:val="008E78B6"/>
    <w:rsid w:val="008E7B26"/>
    <w:rsid w:val="008E7CE7"/>
    <w:rsid w:val="008E7F82"/>
    <w:rsid w:val="008F032C"/>
    <w:rsid w:val="008F0356"/>
    <w:rsid w:val="008F049F"/>
    <w:rsid w:val="008F0637"/>
    <w:rsid w:val="008F06B0"/>
    <w:rsid w:val="008F0B16"/>
    <w:rsid w:val="008F0C5F"/>
    <w:rsid w:val="008F0C83"/>
    <w:rsid w:val="008F0F55"/>
    <w:rsid w:val="008F13E9"/>
    <w:rsid w:val="008F13EC"/>
    <w:rsid w:val="008F1651"/>
    <w:rsid w:val="008F1A95"/>
    <w:rsid w:val="008F218F"/>
    <w:rsid w:val="008F278A"/>
    <w:rsid w:val="008F289B"/>
    <w:rsid w:val="008F28CD"/>
    <w:rsid w:val="008F29EE"/>
    <w:rsid w:val="008F2AF0"/>
    <w:rsid w:val="008F2EE4"/>
    <w:rsid w:val="008F31D5"/>
    <w:rsid w:val="008F328B"/>
    <w:rsid w:val="008F32B6"/>
    <w:rsid w:val="008F3458"/>
    <w:rsid w:val="008F354D"/>
    <w:rsid w:val="008F35C0"/>
    <w:rsid w:val="008F3668"/>
    <w:rsid w:val="008F3679"/>
    <w:rsid w:val="008F37D9"/>
    <w:rsid w:val="008F383C"/>
    <w:rsid w:val="008F3950"/>
    <w:rsid w:val="008F39C6"/>
    <w:rsid w:val="008F3DDB"/>
    <w:rsid w:val="008F3EC5"/>
    <w:rsid w:val="008F3F02"/>
    <w:rsid w:val="008F4369"/>
    <w:rsid w:val="008F452E"/>
    <w:rsid w:val="008F4544"/>
    <w:rsid w:val="008F4608"/>
    <w:rsid w:val="008F4AD5"/>
    <w:rsid w:val="008F4CD2"/>
    <w:rsid w:val="008F4D7A"/>
    <w:rsid w:val="008F4EA2"/>
    <w:rsid w:val="008F4F1E"/>
    <w:rsid w:val="008F5080"/>
    <w:rsid w:val="008F50E3"/>
    <w:rsid w:val="008F58C2"/>
    <w:rsid w:val="008F59B8"/>
    <w:rsid w:val="008F5A69"/>
    <w:rsid w:val="008F5F98"/>
    <w:rsid w:val="008F62C2"/>
    <w:rsid w:val="008F632F"/>
    <w:rsid w:val="008F6E20"/>
    <w:rsid w:val="008F75D7"/>
    <w:rsid w:val="008F764E"/>
    <w:rsid w:val="008F791B"/>
    <w:rsid w:val="009001C8"/>
    <w:rsid w:val="009001DE"/>
    <w:rsid w:val="009002FA"/>
    <w:rsid w:val="00900686"/>
    <w:rsid w:val="009008E9"/>
    <w:rsid w:val="0090093A"/>
    <w:rsid w:val="00900992"/>
    <w:rsid w:val="009009CB"/>
    <w:rsid w:val="009009F3"/>
    <w:rsid w:val="00900B40"/>
    <w:rsid w:val="00900BBD"/>
    <w:rsid w:val="00900D49"/>
    <w:rsid w:val="00900EC4"/>
    <w:rsid w:val="00901033"/>
    <w:rsid w:val="00901145"/>
    <w:rsid w:val="009015EB"/>
    <w:rsid w:val="0090163B"/>
    <w:rsid w:val="0090187E"/>
    <w:rsid w:val="00901929"/>
    <w:rsid w:val="009019D8"/>
    <w:rsid w:val="009019E8"/>
    <w:rsid w:val="00901B55"/>
    <w:rsid w:val="00901BA0"/>
    <w:rsid w:val="00901D83"/>
    <w:rsid w:val="00901F3F"/>
    <w:rsid w:val="009020DF"/>
    <w:rsid w:val="00902141"/>
    <w:rsid w:val="009026D7"/>
    <w:rsid w:val="009026F3"/>
    <w:rsid w:val="009027D1"/>
    <w:rsid w:val="00902AF4"/>
    <w:rsid w:val="00902BC1"/>
    <w:rsid w:val="00903133"/>
    <w:rsid w:val="009033A9"/>
    <w:rsid w:val="0090356B"/>
    <w:rsid w:val="0090381D"/>
    <w:rsid w:val="00903AB1"/>
    <w:rsid w:val="00903B1B"/>
    <w:rsid w:val="00903B9E"/>
    <w:rsid w:val="00903EAA"/>
    <w:rsid w:val="00904000"/>
    <w:rsid w:val="00904183"/>
    <w:rsid w:val="0090434C"/>
    <w:rsid w:val="009046C9"/>
    <w:rsid w:val="00904739"/>
    <w:rsid w:val="009048F2"/>
    <w:rsid w:val="009049F0"/>
    <w:rsid w:val="009049FB"/>
    <w:rsid w:val="00904A69"/>
    <w:rsid w:val="00904BA2"/>
    <w:rsid w:val="00904D53"/>
    <w:rsid w:val="00904E63"/>
    <w:rsid w:val="00904EBE"/>
    <w:rsid w:val="00904FF9"/>
    <w:rsid w:val="00905115"/>
    <w:rsid w:val="009055A6"/>
    <w:rsid w:val="00905DFB"/>
    <w:rsid w:val="00906032"/>
    <w:rsid w:val="00906183"/>
    <w:rsid w:val="0090628C"/>
    <w:rsid w:val="009063D0"/>
    <w:rsid w:val="00906633"/>
    <w:rsid w:val="009069AB"/>
    <w:rsid w:val="00906ACE"/>
    <w:rsid w:val="00906EEE"/>
    <w:rsid w:val="0090758F"/>
    <w:rsid w:val="00907660"/>
    <w:rsid w:val="009076F2"/>
    <w:rsid w:val="00907889"/>
    <w:rsid w:val="00907916"/>
    <w:rsid w:val="0090796B"/>
    <w:rsid w:val="00907A1B"/>
    <w:rsid w:val="00907E7D"/>
    <w:rsid w:val="00907E92"/>
    <w:rsid w:val="009100AB"/>
    <w:rsid w:val="009100E2"/>
    <w:rsid w:val="00910316"/>
    <w:rsid w:val="009104D7"/>
    <w:rsid w:val="009109A5"/>
    <w:rsid w:val="00910F78"/>
    <w:rsid w:val="00911C2D"/>
    <w:rsid w:val="00911D2E"/>
    <w:rsid w:val="00911E97"/>
    <w:rsid w:val="00912011"/>
    <w:rsid w:val="009120D5"/>
    <w:rsid w:val="00912526"/>
    <w:rsid w:val="009128B5"/>
    <w:rsid w:val="00912C2D"/>
    <w:rsid w:val="00912D8C"/>
    <w:rsid w:val="00912F26"/>
    <w:rsid w:val="0091301E"/>
    <w:rsid w:val="00913B3A"/>
    <w:rsid w:val="00913CB4"/>
    <w:rsid w:val="0091408D"/>
    <w:rsid w:val="00914170"/>
    <w:rsid w:val="009141AF"/>
    <w:rsid w:val="0091439A"/>
    <w:rsid w:val="00914435"/>
    <w:rsid w:val="009144DC"/>
    <w:rsid w:val="00914698"/>
    <w:rsid w:val="00914C0C"/>
    <w:rsid w:val="0091518D"/>
    <w:rsid w:val="0091521B"/>
    <w:rsid w:val="009152E0"/>
    <w:rsid w:val="00915807"/>
    <w:rsid w:val="0091592B"/>
    <w:rsid w:val="00915931"/>
    <w:rsid w:val="00915A62"/>
    <w:rsid w:val="00915DAD"/>
    <w:rsid w:val="00915F50"/>
    <w:rsid w:val="00916018"/>
    <w:rsid w:val="009160C7"/>
    <w:rsid w:val="00916BF8"/>
    <w:rsid w:val="00916C80"/>
    <w:rsid w:val="00916C94"/>
    <w:rsid w:val="00916CE0"/>
    <w:rsid w:val="00916D1E"/>
    <w:rsid w:val="00917058"/>
    <w:rsid w:val="009172E3"/>
    <w:rsid w:val="0091733B"/>
    <w:rsid w:val="009173B4"/>
    <w:rsid w:val="009176AA"/>
    <w:rsid w:val="009178C9"/>
    <w:rsid w:val="00917917"/>
    <w:rsid w:val="00917932"/>
    <w:rsid w:val="0091793A"/>
    <w:rsid w:val="00917CA7"/>
    <w:rsid w:val="00917D57"/>
    <w:rsid w:val="00917FA8"/>
    <w:rsid w:val="009204B8"/>
    <w:rsid w:val="0092057E"/>
    <w:rsid w:val="00920652"/>
    <w:rsid w:val="009206F6"/>
    <w:rsid w:val="0092078A"/>
    <w:rsid w:val="00920899"/>
    <w:rsid w:val="0092092F"/>
    <w:rsid w:val="009209E8"/>
    <w:rsid w:val="00920EDD"/>
    <w:rsid w:val="00920F1D"/>
    <w:rsid w:val="0092110E"/>
    <w:rsid w:val="009211F7"/>
    <w:rsid w:val="009214BE"/>
    <w:rsid w:val="00921B19"/>
    <w:rsid w:val="00921B7E"/>
    <w:rsid w:val="00921E29"/>
    <w:rsid w:val="00922075"/>
    <w:rsid w:val="00922165"/>
    <w:rsid w:val="00922211"/>
    <w:rsid w:val="00922266"/>
    <w:rsid w:val="009227F8"/>
    <w:rsid w:val="00922E3B"/>
    <w:rsid w:val="00922EE2"/>
    <w:rsid w:val="00923118"/>
    <w:rsid w:val="00923B2B"/>
    <w:rsid w:val="00923C57"/>
    <w:rsid w:val="00924032"/>
    <w:rsid w:val="00924343"/>
    <w:rsid w:val="0092438E"/>
    <w:rsid w:val="00924CBF"/>
    <w:rsid w:val="009250BA"/>
    <w:rsid w:val="00925516"/>
    <w:rsid w:val="009261D4"/>
    <w:rsid w:val="0092634B"/>
    <w:rsid w:val="00926551"/>
    <w:rsid w:val="00926710"/>
    <w:rsid w:val="00926A54"/>
    <w:rsid w:val="00926FE3"/>
    <w:rsid w:val="00927141"/>
    <w:rsid w:val="0092750F"/>
    <w:rsid w:val="00927532"/>
    <w:rsid w:val="00927A5A"/>
    <w:rsid w:val="00927BB8"/>
    <w:rsid w:val="00930058"/>
    <w:rsid w:val="00930108"/>
    <w:rsid w:val="00930164"/>
    <w:rsid w:val="009304E6"/>
    <w:rsid w:val="00930623"/>
    <w:rsid w:val="00930717"/>
    <w:rsid w:val="00930940"/>
    <w:rsid w:val="009309C2"/>
    <w:rsid w:val="009309E2"/>
    <w:rsid w:val="00930ACB"/>
    <w:rsid w:val="00930F53"/>
    <w:rsid w:val="0093100A"/>
    <w:rsid w:val="00931010"/>
    <w:rsid w:val="00931050"/>
    <w:rsid w:val="009311EA"/>
    <w:rsid w:val="0093170C"/>
    <w:rsid w:val="009317D6"/>
    <w:rsid w:val="00931A50"/>
    <w:rsid w:val="00931BCE"/>
    <w:rsid w:val="00931BF3"/>
    <w:rsid w:val="00931D87"/>
    <w:rsid w:val="00932090"/>
    <w:rsid w:val="009326A4"/>
    <w:rsid w:val="00932FB2"/>
    <w:rsid w:val="009330CC"/>
    <w:rsid w:val="00933150"/>
    <w:rsid w:val="00933287"/>
    <w:rsid w:val="0093347B"/>
    <w:rsid w:val="00933805"/>
    <w:rsid w:val="009338C1"/>
    <w:rsid w:val="00933950"/>
    <w:rsid w:val="00933A50"/>
    <w:rsid w:val="00933A69"/>
    <w:rsid w:val="00933B73"/>
    <w:rsid w:val="00934112"/>
    <w:rsid w:val="009345BE"/>
    <w:rsid w:val="0093478E"/>
    <w:rsid w:val="00934B73"/>
    <w:rsid w:val="00934F0C"/>
    <w:rsid w:val="0093588C"/>
    <w:rsid w:val="009358D1"/>
    <w:rsid w:val="00935D7D"/>
    <w:rsid w:val="00935EFF"/>
    <w:rsid w:val="00935F81"/>
    <w:rsid w:val="009360CF"/>
    <w:rsid w:val="009362FA"/>
    <w:rsid w:val="0093662B"/>
    <w:rsid w:val="00936638"/>
    <w:rsid w:val="00936792"/>
    <w:rsid w:val="009367F0"/>
    <w:rsid w:val="009368A4"/>
    <w:rsid w:val="00936C59"/>
    <w:rsid w:val="00936C93"/>
    <w:rsid w:val="00936D6D"/>
    <w:rsid w:val="00936FE7"/>
    <w:rsid w:val="0093729A"/>
    <w:rsid w:val="0093749B"/>
    <w:rsid w:val="009374FD"/>
    <w:rsid w:val="009375F9"/>
    <w:rsid w:val="009376B2"/>
    <w:rsid w:val="00937785"/>
    <w:rsid w:val="009377EE"/>
    <w:rsid w:val="009377FA"/>
    <w:rsid w:val="0093790C"/>
    <w:rsid w:val="0093795A"/>
    <w:rsid w:val="00937AC8"/>
    <w:rsid w:val="00937C1B"/>
    <w:rsid w:val="00937E1C"/>
    <w:rsid w:val="00937EB3"/>
    <w:rsid w:val="00937EEB"/>
    <w:rsid w:val="0094016A"/>
    <w:rsid w:val="009403D4"/>
    <w:rsid w:val="0094051D"/>
    <w:rsid w:val="00940827"/>
    <w:rsid w:val="00940940"/>
    <w:rsid w:val="00940E7B"/>
    <w:rsid w:val="00940EF2"/>
    <w:rsid w:val="00941590"/>
    <w:rsid w:val="009415DE"/>
    <w:rsid w:val="00941683"/>
    <w:rsid w:val="00941912"/>
    <w:rsid w:val="00941B38"/>
    <w:rsid w:val="009423A5"/>
    <w:rsid w:val="00942503"/>
    <w:rsid w:val="0094255E"/>
    <w:rsid w:val="0094281B"/>
    <w:rsid w:val="00942C7D"/>
    <w:rsid w:val="00942F07"/>
    <w:rsid w:val="009431B3"/>
    <w:rsid w:val="0094331C"/>
    <w:rsid w:val="00943498"/>
    <w:rsid w:val="009434F9"/>
    <w:rsid w:val="009436C6"/>
    <w:rsid w:val="00943ED5"/>
    <w:rsid w:val="00943F4D"/>
    <w:rsid w:val="0094431E"/>
    <w:rsid w:val="00944446"/>
    <w:rsid w:val="0094450A"/>
    <w:rsid w:val="00944645"/>
    <w:rsid w:val="00944658"/>
    <w:rsid w:val="009451EC"/>
    <w:rsid w:val="00945921"/>
    <w:rsid w:val="00945959"/>
    <w:rsid w:val="00945C9D"/>
    <w:rsid w:val="00945DFA"/>
    <w:rsid w:val="00945DFC"/>
    <w:rsid w:val="00946400"/>
    <w:rsid w:val="009468E1"/>
    <w:rsid w:val="00946A2E"/>
    <w:rsid w:val="00946B23"/>
    <w:rsid w:val="00946B73"/>
    <w:rsid w:val="00946C8A"/>
    <w:rsid w:val="00946CD6"/>
    <w:rsid w:val="00946F09"/>
    <w:rsid w:val="00947199"/>
    <w:rsid w:val="009472BA"/>
    <w:rsid w:val="009479D2"/>
    <w:rsid w:val="009479FC"/>
    <w:rsid w:val="00947B5C"/>
    <w:rsid w:val="00947BF1"/>
    <w:rsid w:val="00947E45"/>
    <w:rsid w:val="00950494"/>
    <w:rsid w:val="009507E8"/>
    <w:rsid w:val="0095100D"/>
    <w:rsid w:val="0095175C"/>
    <w:rsid w:val="00951CE3"/>
    <w:rsid w:val="00952399"/>
    <w:rsid w:val="00952751"/>
    <w:rsid w:val="00952AB1"/>
    <w:rsid w:val="00952CB9"/>
    <w:rsid w:val="009532E7"/>
    <w:rsid w:val="0095348E"/>
    <w:rsid w:val="00953595"/>
    <w:rsid w:val="009538F2"/>
    <w:rsid w:val="0095398A"/>
    <w:rsid w:val="009539DF"/>
    <w:rsid w:val="00953A0B"/>
    <w:rsid w:val="00954228"/>
    <w:rsid w:val="00954241"/>
    <w:rsid w:val="009544F7"/>
    <w:rsid w:val="00954600"/>
    <w:rsid w:val="0095487F"/>
    <w:rsid w:val="009548B9"/>
    <w:rsid w:val="009548CD"/>
    <w:rsid w:val="00954ACB"/>
    <w:rsid w:val="00954B87"/>
    <w:rsid w:val="00954C74"/>
    <w:rsid w:val="00954C79"/>
    <w:rsid w:val="00954CA0"/>
    <w:rsid w:val="00954FC2"/>
    <w:rsid w:val="0095541C"/>
    <w:rsid w:val="00955604"/>
    <w:rsid w:val="00955663"/>
    <w:rsid w:val="009558A9"/>
    <w:rsid w:val="00955A20"/>
    <w:rsid w:val="00955BB8"/>
    <w:rsid w:val="00955D35"/>
    <w:rsid w:val="00955E39"/>
    <w:rsid w:val="00955F42"/>
    <w:rsid w:val="00956460"/>
    <w:rsid w:val="0095648E"/>
    <w:rsid w:val="00956611"/>
    <w:rsid w:val="009574B0"/>
    <w:rsid w:val="00957818"/>
    <w:rsid w:val="00957EFC"/>
    <w:rsid w:val="009600FA"/>
    <w:rsid w:val="009601D2"/>
    <w:rsid w:val="009602D8"/>
    <w:rsid w:val="00960494"/>
    <w:rsid w:val="0096053D"/>
    <w:rsid w:val="009606F5"/>
    <w:rsid w:val="0096085B"/>
    <w:rsid w:val="00960995"/>
    <w:rsid w:val="00960AE3"/>
    <w:rsid w:val="00960C61"/>
    <w:rsid w:val="00961087"/>
    <w:rsid w:val="0096114E"/>
    <w:rsid w:val="00961199"/>
    <w:rsid w:val="00961392"/>
    <w:rsid w:val="009616CE"/>
    <w:rsid w:val="00961A65"/>
    <w:rsid w:val="00961C48"/>
    <w:rsid w:val="00961C6B"/>
    <w:rsid w:val="009621A1"/>
    <w:rsid w:val="00962204"/>
    <w:rsid w:val="0096263E"/>
    <w:rsid w:val="00962754"/>
    <w:rsid w:val="00962A2A"/>
    <w:rsid w:val="00962E07"/>
    <w:rsid w:val="00962E7D"/>
    <w:rsid w:val="009633FE"/>
    <w:rsid w:val="00963B36"/>
    <w:rsid w:val="00963CF5"/>
    <w:rsid w:val="00963FCE"/>
    <w:rsid w:val="009642AA"/>
    <w:rsid w:val="009642E8"/>
    <w:rsid w:val="0096453D"/>
    <w:rsid w:val="009647B5"/>
    <w:rsid w:val="00964ADB"/>
    <w:rsid w:val="00964B78"/>
    <w:rsid w:val="00964C74"/>
    <w:rsid w:val="00964E97"/>
    <w:rsid w:val="00965074"/>
    <w:rsid w:val="00965275"/>
    <w:rsid w:val="0096576E"/>
    <w:rsid w:val="00965998"/>
    <w:rsid w:val="00965BBF"/>
    <w:rsid w:val="009660E5"/>
    <w:rsid w:val="00966170"/>
    <w:rsid w:val="009663BF"/>
    <w:rsid w:val="00966812"/>
    <w:rsid w:val="00966BFC"/>
    <w:rsid w:val="00966DC1"/>
    <w:rsid w:val="00967349"/>
    <w:rsid w:val="00967538"/>
    <w:rsid w:val="0096755D"/>
    <w:rsid w:val="00967A6F"/>
    <w:rsid w:val="00967D34"/>
    <w:rsid w:val="00967DC4"/>
    <w:rsid w:val="00970221"/>
    <w:rsid w:val="009707A5"/>
    <w:rsid w:val="009707D6"/>
    <w:rsid w:val="00970928"/>
    <w:rsid w:val="0097098E"/>
    <w:rsid w:val="00970A6F"/>
    <w:rsid w:val="00970DC0"/>
    <w:rsid w:val="009710DA"/>
    <w:rsid w:val="009714E7"/>
    <w:rsid w:val="00971636"/>
    <w:rsid w:val="009718DD"/>
    <w:rsid w:val="00971B2C"/>
    <w:rsid w:val="00971E55"/>
    <w:rsid w:val="009726B4"/>
    <w:rsid w:val="0097278E"/>
    <w:rsid w:val="009728AD"/>
    <w:rsid w:val="009728C5"/>
    <w:rsid w:val="009728EB"/>
    <w:rsid w:val="00972957"/>
    <w:rsid w:val="009729E0"/>
    <w:rsid w:val="00972D20"/>
    <w:rsid w:val="00972D9B"/>
    <w:rsid w:val="00972DC4"/>
    <w:rsid w:val="00972F71"/>
    <w:rsid w:val="00973132"/>
    <w:rsid w:val="00973655"/>
    <w:rsid w:val="00973705"/>
    <w:rsid w:val="00973D91"/>
    <w:rsid w:val="00973FC2"/>
    <w:rsid w:val="00973FC9"/>
    <w:rsid w:val="00974111"/>
    <w:rsid w:val="00974157"/>
    <w:rsid w:val="00974496"/>
    <w:rsid w:val="009744DA"/>
    <w:rsid w:val="00974706"/>
    <w:rsid w:val="00974BCA"/>
    <w:rsid w:val="00974DCF"/>
    <w:rsid w:val="00974E8B"/>
    <w:rsid w:val="00974FAA"/>
    <w:rsid w:val="00975032"/>
    <w:rsid w:val="009751CA"/>
    <w:rsid w:val="0097521F"/>
    <w:rsid w:val="00975303"/>
    <w:rsid w:val="009754D6"/>
    <w:rsid w:val="00975637"/>
    <w:rsid w:val="009758ED"/>
    <w:rsid w:val="00975BE9"/>
    <w:rsid w:val="00975C2E"/>
    <w:rsid w:val="00976AB2"/>
    <w:rsid w:val="00976C39"/>
    <w:rsid w:val="00976DF4"/>
    <w:rsid w:val="00976E01"/>
    <w:rsid w:val="009771C2"/>
    <w:rsid w:val="0097725E"/>
    <w:rsid w:val="009772FE"/>
    <w:rsid w:val="00977662"/>
    <w:rsid w:val="0097780C"/>
    <w:rsid w:val="009803FD"/>
    <w:rsid w:val="0098053D"/>
    <w:rsid w:val="0098063D"/>
    <w:rsid w:val="00980C58"/>
    <w:rsid w:val="00981106"/>
    <w:rsid w:val="00981372"/>
    <w:rsid w:val="009816ED"/>
    <w:rsid w:val="00981717"/>
    <w:rsid w:val="0098172F"/>
    <w:rsid w:val="00981AC6"/>
    <w:rsid w:val="00981AE2"/>
    <w:rsid w:val="00981C2E"/>
    <w:rsid w:val="00981EDB"/>
    <w:rsid w:val="00982042"/>
    <w:rsid w:val="0098297D"/>
    <w:rsid w:val="00982F3A"/>
    <w:rsid w:val="00983120"/>
    <w:rsid w:val="009833CB"/>
    <w:rsid w:val="0098371E"/>
    <w:rsid w:val="00983E7C"/>
    <w:rsid w:val="009840AA"/>
    <w:rsid w:val="009841D6"/>
    <w:rsid w:val="0098438F"/>
    <w:rsid w:val="0098466F"/>
    <w:rsid w:val="009846F1"/>
    <w:rsid w:val="00984721"/>
    <w:rsid w:val="00984730"/>
    <w:rsid w:val="00984818"/>
    <w:rsid w:val="00984C04"/>
    <w:rsid w:val="00984D60"/>
    <w:rsid w:val="00984D72"/>
    <w:rsid w:val="00984D76"/>
    <w:rsid w:val="0098537C"/>
    <w:rsid w:val="0098549F"/>
    <w:rsid w:val="00985576"/>
    <w:rsid w:val="00985767"/>
    <w:rsid w:val="00985B85"/>
    <w:rsid w:val="00985C65"/>
    <w:rsid w:val="00985D2F"/>
    <w:rsid w:val="00985EC0"/>
    <w:rsid w:val="0098603C"/>
    <w:rsid w:val="009863D5"/>
    <w:rsid w:val="0098669C"/>
    <w:rsid w:val="00986B5F"/>
    <w:rsid w:val="00986CC6"/>
    <w:rsid w:val="00986F74"/>
    <w:rsid w:val="0098703B"/>
    <w:rsid w:val="0098704D"/>
    <w:rsid w:val="00987206"/>
    <w:rsid w:val="009876B3"/>
    <w:rsid w:val="00987E90"/>
    <w:rsid w:val="00990660"/>
    <w:rsid w:val="00990AB6"/>
    <w:rsid w:val="00990BC1"/>
    <w:rsid w:val="00990E6C"/>
    <w:rsid w:val="00990E9B"/>
    <w:rsid w:val="00990F73"/>
    <w:rsid w:val="00991495"/>
    <w:rsid w:val="009914E0"/>
    <w:rsid w:val="00991793"/>
    <w:rsid w:val="0099185F"/>
    <w:rsid w:val="00991E23"/>
    <w:rsid w:val="00991FC0"/>
    <w:rsid w:val="00992121"/>
    <w:rsid w:val="009923F2"/>
    <w:rsid w:val="009925E4"/>
    <w:rsid w:val="009926AE"/>
    <w:rsid w:val="00992BBB"/>
    <w:rsid w:val="00992D02"/>
    <w:rsid w:val="00992D94"/>
    <w:rsid w:val="00992E46"/>
    <w:rsid w:val="00992F76"/>
    <w:rsid w:val="009932DA"/>
    <w:rsid w:val="009934FF"/>
    <w:rsid w:val="00993628"/>
    <w:rsid w:val="009938DD"/>
    <w:rsid w:val="0099392E"/>
    <w:rsid w:val="00993B20"/>
    <w:rsid w:val="00993C4F"/>
    <w:rsid w:val="00993F86"/>
    <w:rsid w:val="009942C6"/>
    <w:rsid w:val="009942DE"/>
    <w:rsid w:val="00994310"/>
    <w:rsid w:val="00994AD2"/>
    <w:rsid w:val="00994B7E"/>
    <w:rsid w:val="00994E6C"/>
    <w:rsid w:val="00994FFE"/>
    <w:rsid w:val="009951A1"/>
    <w:rsid w:val="0099536E"/>
    <w:rsid w:val="00995603"/>
    <w:rsid w:val="009956F9"/>
    <w:rsid w:val="00995DC8"/>
    <w:rsid w:val="009960A8"/>
    <w:rsid w:val="00996234"/>
    <w:rsid w:val="009964D2"/>
    <w:rsid w:val="00996503"/>
    <w:rsid w:val="0099663C"/>
    <w:rsid w:val="009967AB"/>
    <w:rsid w:val="009967DB"/>
    <w:rsid w:val="00996ACF"/>
    <w:rsid w:val="00996C76"/>
    <w:rsid w:val="00996C7C"/>
    <w:rsid w:val="00997237"/>
    <w:rsid w:val="00997609"/>
    <w:rsid w:val="0099779E"/>
    <w:rsid w:val="0099792A"/>
    <w:rsid w:val="0099799F"/>
    <w:rsid w:val="00997AC1"/>
    <w:rsid w:val="00997B3B"/>
    <w:rsid w:val="00997C38"/>
    <w:rsid w:val="00997D20"/>
    <w:rsid w:val="00997D52"/>
    <w:rsid w:val="00997DB6"/>
    <w:rsid w:val="00997FE6"/>
    <w:rsid w:val="009A0070"/>
    <w:rsid w:val="009A0538"/>
    <w:rsid w:val="009A082A"/>
    <w:rsid w:val="009A09B6"/>
    <w:rsid w:val="009A0B81"/>
    <w:rsid w:val="009A0BCB"/>
    <w:rsid w:val="009A0DC5"/>
    <w:rsid w:val="009A0F75"/>
    <w:rsid w:val="009A135E"/>
    <w:rsid w:val="009A1389"/>
    <w:rsid w:val="009A1ABB"/>
    <w:rsid w:val="009A1C2F"/>
    <w:rsid w:val="009A1C93"/>
    <w:rsid w:val="009A223A"/>
    <w:rsid w:val="009A24EB"/>
    <w:rsid w:val="009A24F2"/>
    <w:rsid w:val="009A252E"/>
    <w:rsid w:val="009A2667"/>
    <w:rsid w:val="009A26B1"/>
    <w:rsid w:val="009A2A37"/>
    <w:rsid w:val="009A2C9E"/>
    <w:rsid w:val="009A2F31"/>
    <w:rsid w:val="009A307E"/>
    <w:rsid w:val="009A30C1"/>
    <w:rsid w:val="009A31A0"/>
    <w:rsid w:val="009A33A7"/>
    <w:rsid w:val="009A3471"/>
    <w:rsid w:val="009A37DA"/>
    <w:rsid w:val="009A3B54"/>
    <w:rsid w:val="009A40C5"/>
    <w:rsid w:val="009A410F"/>
    <w:rsid w:val="009A41D3"/>
    <w:rsid w:val="009A457D"/>
    <w:rsid w:val="009A48EA"/>
    <w:rsid w:val="009A4DD7"/>
    <w:rsid w:val="009A51CE"/>
    <w:rsid w:val="009A55AF"/>
    <w:rsid w:val="009A5785"/>
    <w:rsid w:val="009A5852"/>
    <w:rsid w:val="009A59DB"/>
    <w:rsid w:val="009A5E99"/>
    <w:rsid w:val="009A61B4"/>
    <w:rsid w:val="009A6219"/>
    <w:rsid w:val="009A6539"/>
    <w:rsid w:val="009A6B59"/>
    <w:rsid w:val="009A7316"/>
    <w:rsid w:val="009A75E0"/>
    <w:rsid w:val="009A7758"/>
    <w:rsid w:val="009A7A86"/>
    <w:rsid w:val="009A7E42"/>
    <w:rsid w:val="009A7EA0"/>
    <w:rsid w:val="009A7ECD"/>
    <w:rsid w:val="009B0000"/>
    <w:rsid w:val="009B0481"/>
    <w:rsid w:val="009B081B"/>
    <w:rsid w:val="009B0BAD"/>
    <w:rsid w:val="009B0E9B"/>
    <w:rsid w:val="009B11A8"/>
    <w:rsid w:val="009B11D1"/>
    <w:rsid w:val="009B12E9"/>
    <w:rsid w:val="009B1550"/>
    <w:rsid w:val="009B158A"/>
    <w:rsid w:val="009B17C3"/>
    <w:rsid w:val="009B1AF5"/>
    <w:rsid w:val="009B1C93"/>
    <w:rsid w:val="009B1DC4"/>
    <w:rsid w:val="009B1EA5"/>
    <w:rsid w:val="009B21CC"/>
    <w:rsid w:val="009B22E7"/>
    <w:rsid w:val="009B258E"/>
    <w:rsid w:val="009B2669"/>
    <w:rsid w:val="009B288B"/>
    <w:rsid w:val="009B2938"/>
    <w:rsid w:val="009B29D8"/>
    <w:rsid w:val="009B2A3D"/>
    <w:rsid w:val="009B2BA5"/>
    <w:rsid w:val="009B2C09"/>
    <w:rsid w:val="009B3013"/>
    <w:rsid w:val="009B30BB"/>
    <w:rsid w:val="009B32AD"/>
    <w:rsid w:val="009B33AE"/>
    <w:rsid w:val="009B3694"/>
    <w:rsid w:val="009B3726"/>
    <w:rsid w:val="009B37C7"/>
    <w:rsid w:val="009B39D6"/>
    <w:rsid w:val="009B3C17"/>
    <w:rsid w:val="009B3ED5"/>
    <w:rsid w:val="009B419F"/>
    <w:rsid w:val="009B434E"/>
    <w:rsid w:val="009B439D"/>
    <w:rsid w:val="009B440A"/>
    <w:rsid w:val="009B44B0"/>
    <w:rsid w:val="009B4739"/>
    <w:rsid w:val="009B47E7"/>
    <w:rsid w:val="009B48EF"/>
    <w:rsid w:val="009B4A97"/>
    <w:rsid w:val="009B4B78"/>
    <w:rsid w:val="009B4C29"/>
    <w:rsid w:val="009B4C96"/>
    <w:rsid w:val="009B5185"/>
    <w:rsid w:val="009B51E0"/>
    <w:rsid w:val="009B5218"/>
    <w:rsid w:val="009B52D1"/>
    <w:rsid w:val="009B54EC"/>
    <w:rsid w:val="009B5641"/>
    <w:rsid w:val="009B5955"/>
    <w:rsid w:val="009B59C6"/>
    <w:rsid w:val="009B5E38"/>
    <w:rsid w:val="009B5EAD"/>
    <w:rsid w:val="009B64FC"/>
    <w:rsid w:val="009B68C9"/>
    <w:rsid w:val="009B698A"/>
    <w:rsid w:val="009B6E79"/>
    <w:rsid w:val="009B6E99"/>
    <w:rsid w:val="009B7094"/>
    <w:rsid w:val="009B7635"/>
    <w:rsid w:val="009B7694"/>
    <w:rsid w:val="009B78F5"/>
    <w:rsid w:val="009B7C95"/>
    <w:rsid w:val="009B7D80"/>
    <w:rsid w:val="009C0186"/>
    <w:rsid w:val="009C01AE"/>
    <w:rsid w:val="009C026B"/>
    <w:rsid w:val="009C0488"/>
    <w:rsid w:val="009C06B8"/>
    <w:rsid w:val="009C0751"/>
    <w:rsid w:val="009C0BE8"/>
    <w:rsid w:val="009C0D63"/>
    <w:rsid w:val="009C0E72"/>
    <w:rsid w:val="009C1021"/>
    <w:rsid w:val="009C1051"/>
    <w:rsid w:val="009C1168"/>
    <w:rsid w:val="009C142F"/>
    <w:rsid w:val="009C17E7"/>
    <w:rsid w:val="009C1875"/>
    <w:rsid w:val="009C1989"/>
    <w:rsid w:val="009C215A"/>
    <w:rsid w:val="009C2448"/>
    <w:rsid w:val="009C251D"/>
    <w:rsid w:val="009C25BE"/>
    <w:rsid w:val="009C2B22"/>
    <w:rsid w:val="009C2DB8"/>
    <w:rsid w:val="009C2DDD"/>
    <w:rsid w:val="009C2E0B"/>
    <w:rsid w:val="009C36EC"/>
    <w:rsid w:val="009C3792"/>
    <w:rsid w:val="009C37A3"/>
    <w:rsid w:val="009C37B4"/>
    <w:rsid w:val="009C39EC"/>
    <w:rsid w:val="009C4551"/>
    <w:rsid w:val="009C4560"/>
    <w:rsid w:val="009C4577"/>
    <w:rsid w:val="009C48AD"/>
    <w:rsid w:val="009C48DD"/>
    <w:rsid w:val="009C49A0"/>
    <w:rsid w:val="009C4B0D"/>
    <w:rsid w:val="009C4BF5"/>
    <w:rsid w:val="009C5088"/>
    <w:rsid w:val="009C50BB"/>
    <w:rsid w:val="009C5389"/>
    <w:rsid w:val="009C5478"/>
    <w:rsid w:val="009C5735"/>
    <w:rsid w:val="009C58B3"/>
    <w:rsid w:val="009C5CA0"/>
    <w:rsid w:val="009C5FB5"/>
    <w:rsid w:val="009C6325"/>
    <w:rsid w:val="009C63CB"/>
    <w:rsid w:val="009C6648"/>
    <w:rsid w:val="009C66AF"/>
    <w:rsid w:val="009C680F"/>
    <w:rsid w:val="009C6884"/>
    <w:rsid w:val="009C718D"/>
    <w:rsid w:val="009C75ED"/>
    <w:rsid w:val="009D03D6"/>
    <w:rsid w:val="009D0B02"/>
    <w:rsid w:val="009D0B7A"/>
    <w:rsid w:val="009D1200"/>
    <w:rsid w:val="009D166F"/>
    <w:rsid w:val="009D184E"/>
    <w:rsid w:val="009D18DA"/>
    <w:rsid w:val="009D1DEE"/>
    <w:rsid w:val="009D2110"/>
    <w:rsid w:val="009D2329"/>
    <w:rsid w:val="009D24CD"/>
    <w:rsid w:val="009D2520"/>
    <w:rsid w:val="009D255B"/>
    <w:rsid w:val="009D2752"/>
    <w:rsid w:val="009D2969"/>
    <w:rsid w:val="009D2B05"/>
    <w:rsid w:val="009D2B4E"/>
    <w:rsid w:val="009D2D25"/>
    <w:rsid w:val="009D2E65"/>
    <w:rsid w:val="009D33D2"/>
    <w:rsid w:val="009D36C9"/>
    <w:rsid w:val="009D3866"/>
    <w:rsid w:val="009D392C"/>
    <w:rsid w:val="009D393B"/>
    <w:rsid w:val="009D39DA"/>
    <w:rsid w:val="009D3D72"/>
    <w:rsid w:val="009D3EED"/>
    <w:rsid w:val="009D414F"/>
    <w:rsid w:val="009D44B1"/>
    <w:rsid w:val="009D480C"/>
    <w:rsid w:val="009D4C13"/>
    <w:rsid w:val="009D4E39"/>
    <w:rsid w:val="009D56D0"/>
    <w:rsid w:val="009D57B1"/>
    <w:rsid w:val="009D57C6"/>
    <w:rsid w:val="009D5EC8"/>
    <w:rsid w:val="009D643F"/>
    <w:rsid w:val="009D65C1"/>
    <w:rsid w:val="009D66CB"/>
    <w:rsid w:val="009D67F9"/>
    <w:rsid w:val="009D6C2E"/>
    <w:rsid w:val="009D6DB0"/>
    <w:rsid w:val="009D6E1D"/>
    <w:rsid w:val="009D6FBA"/>
    <w:rsid w:val="009D789C"/>
    <w:rsid w:val="009D7A61"/>
    <w:rsid w:val="009D7BB5"/>
    <w:rsid w:val="009D7D80"/>
    <w:rsid w:val="009E00AA"/>
    <w:rsid w:val="009E018E"/>
    <w:rsid w:val="009E056B"/>
    <w:rsid w:val="009E0838"/>
    <w:rsid w:val="009E0927"/>
    <w:rsid w:val="009E0B85"/>
    <w:rsid w:val="009E1066"/>
    <w:rsid w:val="009E114B"/>
    <w:rsid w:val="009E1293"/>
    <w:rsid w:val="009E1614"/>
    <w:rsid w:val="009E1A2E"/>
    <w:rsid w:val="009E1A90"/>
    <w:rsid w:val="009E1D57"/>
    <w:rsid w:val="009E1EB4"/>
    <w:rsid w:val="009E1EB5"/>
    <w:rsid w:val="009E251C"/>
    <w:rsid w:val="009E25CA"/>
    <w:rsid w:val="009E27DB"/>
    <w:rsid w:val="009E2995"/>
    <w:rsid w:val="009E2AF1"/>
    <w:rsid w:val="009E2C5B"/>
    <w:rsid w:val="009E30CB"/>
    <w:rsid w:val="009E33B7"/>
    <w:rsid w:val="009E3955"/>
    <w:rsid w:val="009E39D0"/>
    <w:rsid w:val="009E3BF7"/>
    <w:rsid w:val="009E3C87"/>
    <w:rsid w:val="009E3CFE"/>
    <w:rsid w:val="009E3E8F"/>
    <w:rsid w:val="009E3FB5"/>
    <w:rsid w:val="009E462E"/>
    <w:rsid w:val="009E472F"/>
    <w:rsid w:val="009E4877"/>
    <w:rsid w:val="009E4A35"/>
    <w:rsid w:val="009E4B2D"/>
    <w:rsid w:val="009E4E56"/>
    <w:rsid w:val="009E4FDA"/>
    <w:rsid w:val="009E50CD"/>
    <w:rsid w:val="009E512D"/>
    <w:rsid w:val="009E51CB"/>
    <w:rsid w:val="009E5BC6"/>
    <w:rsid w:val="009E5BE8"/>
    <w:rsid w:val="009E5EF8"/>
    <w:rsid w:val="009E6172"/>
    <w:rsid w:val="009E62B5"/>
    <w:rsid w:val="009E63E5"/>
    <w:rsid w:val="009E645C"/>
    <w:rsid w:val="009E6746"/>
    <w:rsid w:val="009E6811"/>
    <w:rsid w:val="009E6E6B"/>
    <w:rsid w:val="009E733D"/>
    <w:rsid w:val="009E74C4"/>
    <w:rsid w:val="009E7D14"/>
    <w:rsid w:val="009E7F7A"/>
    <w:rsid w:val="009F037A"/>
    <w:rsid w:val="009F0831"/>
    <w:rsid w:val="009F0F2A"/>
    <w:rsid w:val="009F1032"/>
    <w:rsid w:val="009F10F5"/>
    <w:rsid w:val="009F1933"/>
    <w:rsid w:val="009F196A"/>
    <w:rsid w:val="009F1D08"/>
    <w:rsid w:val="009F1D5B"/>
    <w:rsid w:val="009F1D68"/>
    <w:rsid w:val="009F1F7F"/>
    <w:rsid w:val="009F2137"/>
    <w:rsid w:val="009F2255"/>
    <w:rsid w:val="009F24A9"/>
    <w:rsid w:val="009F2861"/>
    <w:rsid w:val="009F2A35"/>
    <w:rsid w:val="009F2B61"/>
    <w:rsid w:val="009F2C72"/>
    <w:rsid w:val="009F2C85"/>
    <w:rsid w:val="009F2F99"/>
    <w:rsid w:val="009F30B6"/>
    <w:rsid w:val="009F3429"/>
    <w:rsid w:val="009F361F"/>
    <w:rsid w:val="009F367D"/>
    <w:rsid w:val="009F3788"/>
    <w:rsid w:val="009F4060"/>
    <w:rsid w:val="009F44E9"/>
    <w:rsid w:val="009F4579"/>
    <w:rsid w:val="009F4C8E"/>
    <w:rsid w:val="009F4D2E"/>
    <w:rsid w:val="009F4F49"/>
    <w:rsid w:val="009F50D6"/>
    <w:rsid w:val="009F568E"/>
    <w:rsid w:val="009F5BB7"/>
    <w:rsid w:val="009F61DC"/>
    <w:rsid w:val="009F6239"/>
    <w:rsid w:val="009F6360"/>
    <w:rsid w:val="009F65A3"/>
    <w:rsid w:val="009F6744"/>
    <w:rsid w:val="009F67BD"/>
    <w:rsid w:val="009F6995"/>
    <w:rsid w:val="009F6A9C"/>
    <w:rsid w:val="009F6C11"/>
    <w:rsid w:val="009F6E28"/>
    <w:rsid w:val="009F718F"/>
    <w:rsid w:val="009F7342"/>
    <w:rsid w:val="009F7388"/>
    <w:rsid w:val="009F739B"/>
    <w:rsid w:val="009F7437"/>
    <w:rsid w:val="009F78C6"/>
    <w:rsid w:val="009F7AE0"/>
    <w:rsid w:val="009F7ECC"/>
    <w:rsid w:val="00A0015C"/>
    <w:rsid w:val="00A002E5"/>
    <w:rsid w:val="00A0036B"/>
    <w:rsid w:val="00A003E5"/>
    <w:rsid w:val="00A00428"/>
    <w:rsid w:val="00A00512"/>
    <w:rsid w:val="00A01192"/>
    <w:rsid w:val="00A0129E"/>
    <w:rsid w:val="00A013FD"/>
    <w:rsid w:val="00A0142A"/>
    <w:rsid w:val="00A01637"/>
    <w:rsid w:val="00A01858"/>
    <w:rsid w:val="00A018AF"/>
    <w:rsid w:val="00A01B04"/>
    <w:rsid w:val="00A01DEB"/>
    <w:rsid w:val="00A021EC"/>
    <w:rsid w:val="00A02626"/>
    <w:rsid w:val="00A02B07"/>
    <w:rsid w:val="00A02EC6"/>
    <w:rsid w:val="00A0302A"/>
    <w:rsid w:val="00A03202"/>
    <w:rsid w:val="00A03218"/>
    <w:rsid w:val="00A0375D"/>
    <w:rsid w:val="00A03CBE"/>
    <w:rsid w:val="00A0439F"/>
    <w:rsid w:val="00A0486F"/>
    <w:rsid w:val="00A04A07"/>
    <w:rsid w:val="00A04C05"/>
    <w:rsid w:val="00A04F77"/>
    <w:rsid w:val="00A0578F"/>
    <w:rsid w:val="00A059BD"/>
    <w:rsid w:val="00A059E4"/>
    <w:rsid w:val="00A05AB4"/>
    <w:rsid w:val="00A05ABB"/>
    <w:rsid w:val="00A05CEC"/>
    <w:rsid w:val="00A0640F"/>
    <w:rsid w:val="00A06524"/>
    <w:rsid w:val="00A065EF"/>
    <w:rsid w:val="00A0665B"/>
    <w:rsid w:val="00A06873"/>
    <w:rsid w:val="00A06D22"/>
    <w:rsid w:val="00A06DF8"/>
    <w:rsid w:val="00A06EA4"/>
    <w:rsid w:val="00A07427"/>
    <w:rsid w:val="00A07A72"/>
    <w:rsid w:val="00A07B8C"/>
    <w:rsid w:val="00A07F65"/>
    <w:rsid w:val="00A1006B"/>
    <w:rsid w:val="00A10091"/>
    <w:rsid w:val="00A100F6"/>
    <w:rsid w:val="00A106EE"/>
    <w:rsid w:val="00A10850"/>
    <w:rsid w:val="00A109A4"/>
    <w:rsid w:val="00A10E68"/>
    <w:rsid w:val="00A10F9E"/>
    <w:rsid w:val="00A10FA4"/>
    <w:rsid w:val="00A1113A"/>
    <w:rsid w:val="00A1138D"/>
    <w:rsid w:val="00A11B83"/>
    <w:rsid w:val="00A11FE0"/>
    <w:rsid w:val="00A1214C"/>
    <w:rsid w:val="00A12407"/>
    <w:rsid w:val="00A124A7"/>
    <w:rsid w:val="00A12500"/>
    <w:rsid w:val="00A127D8"/>
    <w:rsid w:val="00A12925"/>
    <w:rsid w:val="00A12A4A"/>
    <w:rsid w:val="00A12B53"/>
    <w:rsid w:val="00A12E07"/>
    <w:rsid w:val="00A135C3"/>
    <w:rsid w:val="00A135C7"/>
    <w:rsid w:val="00A13733"/>
    <w:rsid w:val="00A137C3"/>
    <w:rsid w:val="00A139E3"/>
    <w:rsid w:val="00A13B9A"/>
    <w:rsid w:val="00A13F0C"/>
    <w:rsid w:val="00A14419"/>
    <w:rsid w:val="00A14855"/>
    <w:rsid w:val="00A14887"/>
    <w:rsid w:val="00A14948"/>
    <w:rsid w:val="00A14C33"/>
    <w:rsid w:val="00A14D02"/>
    <w:rsid w:val="00A14EE0"/>
    <w:rsid w:val="00A15002"/>
    <w:rsid w:val="00A1509B"/>
    <w:rsid w:val="00A150CC"/>
    <w:rsid w:val="00A15536"/>
    <w:rsid w:val="00A15989"/>
    <w:rsid w:val="00A15BF5"/>
    <w:rsid w:val="00A15F6C"/>
    <w:rsid w:val="00A16834"/>
    <w:rsid w:val="00A168AC"/>
    <w:rsid w:val="00A168C4"/>
    <w:rsid w:val="00A1698B"/>
    <w:rsid w:val="00A169CC"/>
    <w:rsid w:val="00A16ABD"/>
    <w:rsid w:val="00A16BC4"/>
    <w:rsid w:val="00A16E2B"/>
    <w:rsid w:val="00A16FE5"/>
    <w:rsid w:val="00A1733D"/>
    <w:rsid w:val="00A173AC"/>
    <w:rsid w:val="00A17952"/>
    <w:rsid w:val="00A179FA"/>
    <w:rsid w:val="00A17D5E"/>
    <w:rsid w:val="00A20150"/>
    <w:rsid w:val="00A20260"/>
    <w:rsid w:val="00A20330"/>
    <w:rsid w:val="00A2061C"/>
    <w:rsid w:val="00A20B9D"/>
    <w:rsid w:val="00A20BE9"/>
    <w:rsid w:val="00A20D7C"/>
    <w:rsid w:val="00A20FA0"/>
    <w:rsid w:val="00A21265"/>
    <w:rsid w:val="00A2139B"/>
    <w:rsid w:val="00A213B1"/>
    <w:rsid w:val="00A21849"/>
    <w:rsid w:val="00A21926"/>
    <w:rsid w:val="00A2228C"/>
    <w:rsid w:val="00A229C2"/>
    <w:rsid w:val="00A22E85"/>
    <w:rsid w:val="00A22F19"/>
    <w:rsid w:val="00A23358"/>
    <w:rsid w:val="00A234B2"/>
    <w:rsid w:val="00A234B7"/>
    <w:rsid w:val="00A2368C"/>
    <w:rsid w:val="00A236CD"/>
    <w:rsid w:val="00A241FB"/>
    <w:rsid w:val="00A24274"/>
    <w:rsid w:val="00A242E2"/>
    <w:rsid w:val="00A24816"/>
    <w:rsid w:val="00A248FB"/>
    <w:rsid w:val="00A24995"/>
    <w:rsid w:val="00A249E6"/>
    <w:rsid w:val="00A24B0D"/>
    <w:rsid w:val="00A24B59"/>
    <w:rsid w:val="00A250F9"/>
    <w:rsid w:val="00A2571E"/>
    <w:rsid w:val="00A2622A"/>
    <w:rsid w:val="00A26299"/>
    <w:rsid w:val="00A263F9"/>
    <w:rsid w:val="00A26B95"/>
    <w:rsid w:val="00A26D0B"/>
    <w:rsid w:val="00A26E59"/>
    <w:rsid w:val="00A26EE2"/>
    <w:rsid w:val="00A26F5D"/>
    <w:rsid w:val="00A27119"/>
    <w:rsid w:val="00A27294"/>
    <w:rsid w:val="00A272AA"/>
    <w:rsid w:val="00A2764D"/>
    <w:rsid w:val="00A2784A"/>
    <w:rsid w:val="00A27AE8"/>
    <w:rsid w:val="00A27E95"/>
    <w:rsid w:val="00A27EBE"/>
    <w:rsid w:val="00A30026"/>
    <w:rsid w:val="00A300F9"/>
    <w:rsid w:val="00A30298"/>
    <w:rsid w:val="00A304F3"/>
    <w:rsid w:val="00A30571"/>
    <w:rsid w:val="00A3069B"/>
    <w:rsid w:val="00A307E3"/>
    <w:rsid w:val="00A30962"/>
    <w:rsid w:val="00A30A13"/>
    <w:rsid w:val="00A30A17"/>
    <w:rsid w:val="00A30BE8"/>
    <w:rsid w:val="00A30CE1"/>
    <w:rsid w:val="00A30D8D"/>
    <w:rsid w:val="00A31494"/>
    <w:rsid w:val="00A31763"/>
    <w:rsid w:val="00A317BB"/>
    <w:rsid w:val="00A31979"/>
    <w:rsid w:val="00A31B07"/>
    <w:rsid w:val="00A31D31"/>
    <w:rsid w:val="00A31D85"/>
    <w:rsid w:val="00A32041"/>
    <w:rsid w:val="00A32188"/>
    <w:rsid w:val="00A323F8"/>
    <w:rsid w:val="00A32582"/>
    <w:rsid w:val="00A325F0"/>
    <w:rsid w:val="00A3280C"/>
    <w:rsid w:val="00A32B6E"/>
    <w:rsid w:val="00A32E96"/>
    <w:rsid w:val="00A33441"/>
    <w:rsid w:val="00A334AB"/>
    <w:rsid w:val="00A334F7"/>
    <w:rsid w:val="00A336E8"/>
    <w:rsid w:val="00A337C5"/>
    <w:rsid w:val="00A33994"/>
    <w:rsid w:val="00A33A1D"/>
    <w:rsid w:val="00A33C9C"/>
    <w:rsid w:val="00A33D5B"/>
    <w:rsid w:val="00A33EE8"/>
    <w:rsid w:val="00A34422"/>
    <w:rsid w:val="00A34495"/>
    <w:rsid w:val="00A34678"/>
    <w:rsid w:val="00A3495F"/>
    <w:rsid w:val="00A34D64"/>
    <w:rsid w:val="00A34E01"/>
    <w:rsid w:val="00A34ECA"/>
    <w:rsid w:val="00A34FB9"/>
    <w:rsid w:val="00A35B50"/>
    <w:rsid w:val="00A35CB4"/>
    <w:rsid w:val="00A36035"/>
    <w:rsid w:val="00A36554"/>
    <w:rsid w:val="00A366AB"/>
    <w:rsid w:val="00A36812"/>
    <w:rsid w:val="00A36BAA"/>
    <w:rsid w:val="00A36D38"/>
    <w:rsid w:val="00A36E2A"/>
    <w:rsid w:val="00A36FFD"/>
    <w:rsid w:val="00A37024"/>
    <w:rsid w:val="00A37116"/>
    <w:rsid w:val="00A37237"/>
    <w:rsid w:val="00A372D4"/>
    <w:rsid w:val="00A372F2"/>
    <w:rsid w:val="00A37310"/>
    <w:rsid w:val="00A374E4"/>
    <w:rsid w:val="00A37BF1"/>
    <w:rsid w:val="00A37C89"/>
    <w:rsid w:val="00A37D0D"/>
    <w:rsid w:val="00A37EDB"/>
    <w:rsid w:val="00A37EFC"/>
    <w:rsid w:val="00A40559"/>
    <w:rsid w:val="00A40599"/>
    <w:rsid w:val="00A405E3"/>
    <w:rsid w:val="00A406B9"/>
    <w:rsid w:val="00A40B07"/>
    <w:rsid w:val="00A40C29"/>
    <w:rsid w:val="00A40C7F"/>
    <w:rsid w:val="00A40F8D"/>
    <w:rsid w:val="00A410EF"/>
    <w:rsid w:val="00A41379"/>
    <w:rsid w:val="00A413A3"/>
    <w:rsid w:val="00A413D8"/>
    <w:rsid w:val="00A413E9"/>
    <w:rsid w:val="00A4157A"/>
    <w:rsid w:val="00A41885"/>
    <w:rsid w:val="00A41962"/>
    <w:rsid w:val="00A41A99"/>
    <w:rsid w:val="00A41BFA"/>
    <w:rsid w:val="00A42112"/>
    <w:rsid w:val="00A4237F"/>
    <w:rsid w:val="00A4268B"/>
    <w:rsid w:val="00A426BF"/>
    <w:rsid w:val="00A42D23"/>
    <w:rsid w:val="00A42D64"/>
    <w:rsid w:val="00A42E71"/>
    <w:rsid w:val="00A42E7B"/>
    <w:rsid w:val="00A42F98"/>
    <w:rsid w:val="00A43236"/>
    <w:rsid w:val="00A43450"/>
    <w:rsid w:val="00A43645"/>
    <w:rsid w:val="00A4395F"/>
    <w:rsid w:val="00A43DEB"/>
    <w:rsid w:val="00A43E5E"/>
    <w:rsid w:val="00A440F3"/>
    <w:rsid w:val="00A44248"/>
    <w:rsid w:val="00A442A2"/>
    <w:rsid w:val="00A448D2"/>
    <w:rsid w:val="00A44995"/>
    <w:rsid w:val="00A44E12"/>
    <w:rsid w:val="00A4523E"/>
    <w:rsid w:val="00A456B7"/>
    <w:rsid w:val="00A457C9"/>
    <w:rsid w:val="00A4590B"/>
    <w:rsid w:val="00A45A35"/>
    <w:rsid w:val="00A45BC7"/>
    <w:rsid w:val="00A45DAD"/>
    <w:rsid w:val="00A45EB8"/>
    <w:rsid w:val="00A45F0C"/>
    <w:rsid w:val="00A46288"/>
    <w:rsid w:val="00A46622"/>
    <w:rsid w:val="00A468D6"/>
    <w:rsid w:val="00A46F69"/>
    <w:rsid w:val="00A47086"/>
    <w:rsid w:val="00A4736D"/>
    <w:rsid w:val="00A477A9"/>
    <w:rsid w:val="00A47F15"/>
    <w:rsid w:val="00A501D0"/>
    <w:rsid w:val="00A50705"/>
    <w:rsid w:val="00A50806"/>
    <w:rsid w:val="00A5083D"/>
    <w:rsid w:val="00A5099B"/>
    <w:rsid w:val="00A50CC7"/>
    <w:rsid w:val="00A50E9F"/>
    <w:rsid w:val="00A50FCD"/>
    <w:rsid w:val="00A513D4"/>
    <w:rsid w:val="00A514E0"/>
    <w:rsid w:val="00A51579"/>
    <w:rsid w:val="00A51825"/>
    <w:rsid w:val="00A51882"/>
    <w:rsid w:val="00A518EE"/>
    <w:rsid w:val="00A519AD"/>
    <w:rsid w:val="00A51D86"/>
    <w:rsid w:val="00A51EAC"/>
    <w:rsid w:val="00A523F4"/>
    <w:rsid w:val="00A52416"/>
    <w:rsid w:val="00A5262E"/>
    <w:rsid w:val="00A526AE"/>
    <w:rsid w:val="00A5270C"/>
    <w:rsid w:val="00A52795"/>
    <w:rsid w:val="00A52A95"/>
    <w:rsid w:val="00A52BE8"/>
    <w:rsid w:val="00A53558"/>
    <w:rsid w:val="00A53660"/>
    <w:rsid w:val="00A537D7"/>
    <w:rsid w:val="00A538BD"/>
    <w:rsid w:val="00A53933"/>
    <w:rsid w:val="00A53944"/>
    <w:rsid w:val="00A539A8"/>
    <w:rsid w:val="00A53A1A"/>
    <w:rsid w:val="00A53CFA"/>
    <w:rsid w:val="00A540F8"/>
    <w:rsid w:val="00A542F0"/>
    <w:rsid w:val="00A5432F"/>
    <w:rsid w:val="00A54666"/>
    <w:rsid w:val="00A548FB"/>
    <w:rsid w:val="00A54927"/>
    <w:rsid w:val="00A54A22"/>
    <w:rsid w:val="00A54CCA"/>
    <w:rsid w:val="00A54E52"/>
    <w:rsid w:val="00A55089"/>
    <w:rsid w:val="00A55153"/>
    <w:rsid w:val="00A55576"/>
    <w:rsid w:val="00A55CA8"/>
    <w:rsid w:val="00A55DDE"/>
    <w:rsid w:val="00A56066"/>
    <w:rsid w:val="00A560FC"/>
    <w:rsid w:val="00A564E7"/>
    <w:rsid w:val="00A567EE"/>
    <w:rsid w:val="00A56972"/>
    <w:rsid w:val="00A56AA0"/>
    <w:rsid w:val="00A5709E"/>
    <w:rsid w:val="00A5715A"/>
    <w:rsid w:val="00A573F0"/>
    <w:rsid w:val="00A57B64"/>
    <w:rsid w:val="00A57D7B"/>
    <w:rsid w:val="00A6060C"/>
    <w:rsid w:val="00A606B1"/>
    <w:rsid w:val="00A607E4"/>
    <w:rsid w:val="00A60976"/>
    <w:rsid w:val="00A609DD"/>
    <w:rsid w:val="00A60AD0"/>
    <w:rsid w:val="00A60F2A"/>
    <w:rsid w:val="00A61013"/>
    <w:rsid w:val="00A611BF"/>
    <w:rsid w:val="00A61308"/>
    <w:rsid w:val="00A61642"/>
    <w:rsid w:val="00A6188B"/>
    <w:rsid w:val="00A61894"/>
    <w:rsid w:val="00A618A1"/>
    <w:rsid w:val="00A622FD"/>
    <w:rsid w:val="00A62429"/>
    <w:rsid w:val="00A6248A"/>
    <w:rsid w:val="00A6266D"/>
    <w:rsid w:val="00A626B1"/>
    <w:rsid w:val="00A62F1F"/>
    <w:rsid w:val="00A630A9"/>
    <w:rsid w:val="00A631A5"/>
    <w:rsid w:val="00A634D1"/>
    <w:rsid w:val="00A6357A"/>
    <w:rsid w:val="00A63603"/>
    <w:rsid w:val="00A639CC"/>
    <w:rsid w:val="00A63B12"/>
    <w:rsid w:val="00A63C0C"/>
    <w:rsid w:val="00A63C46"/>
    <w:rsid w:val="00A6407D"/>
    <w:rsid w:val="00A64176"/>
    <w:rsid w:val="00A6418A"/>
    <w:rsid w:val="00A642F1"/>
    <w:rsid w:val="00A64336"/>
    <w:rsid w:val="00A6449D"/>
    <w:rsid w:val="00A645A2"/>
    <w:rsid w:val="00A6479C"/>
    <w:rsid w:val="00A649E3"/>
    <w:rsid w:val="00A64C8D"/>
    <w:rsid w:val="00A65065"/>
    <w:rsid w:val="00A65336"/>
    <w:rsid w:val="00A65418"/>
    <w:rsid w:val="00A65608"/>
    <w:rsid w:val="00A6567C"/>
    <w:rsid w:val="00A657B4"/>
    <w:rsid w:val="00A6590B"/>
    <w:rsid w:val="00A65B6C"/>
    <w:rsid w:val="00A65BEF"/>
    <w:rsid w:val="00A65C49"/>
    <w:rsid w:val="00A65D43"/>
    <w:rsid w:val="00A65DCB"/>
    <w:rsid w:val="00A65E40"/>
    <w:rsid w:val="00A6608B"/>
    <w:rsid w:val="00A661BF"/>
    <w:rsid w:val="00A6647C"/>
    <w:rsid w:val="00A664A6"/>
    <w:rsid w:val="00A66779"/>
    <w:rsid w:val="00A6678C"/>
    <w:rsid w:val="00A667AE"/>
    <w:rsid w:val="00A66DCB"/>
    <w:rsid w:val="00A67049"/>
    <w:rsid w:val="00A6717D"/>
    <w:rsid w:val="00A6731E"/>
    <w:rsid w:val="00A67462"/>
    <w:rsid w:val="00A675D9"/>
    <w:rsid w:val="00A67B47"/>
    <w:rsid w:val="00A67BA3"/>
    <w:rsid w:val="00A67CD9"/>
    <w:rsid w:val="00A67DC9"/>
    <w:rsid w:val="00A67E7F"/>
    <w:rsid w:val="00A67FA0"/>
    <w:rsid w:val="00A700F0"/>
    <w:rsid w:val="00A70173"/>
    <w:rsid w:val="00A703FD"/>
    <w:rsid w:val="00A70BA4"/>
    <w:rsid w:val="00A70CE0"/>
    <w:rsid w:val="00A70EDE"/>
    <w:rsid w:val="00A71174"/>
    <w:rsid w:val="00A713E4"/>
    <w:rsid w:val="00A7142D"/>
    <w:rsid w:val="00A71778"/>
    <w:rsid w:val="00A71A0E"/>
    <w:rsid w:val="00A71C7F"/>
    <w:rsid w:val="00A71D1F"/>
    <w:rsid w:val="00A7210D"/>
    <w:rsid w:val="00A7215B"/>
    <w:rsid w:val="00A721B3"/>
    <w:rsid w:val="00A72486"/>
    <w:rsid w:val="00A724C5"/>
    <w:rsid w:val="00A72510"/>
    <w:rsid w:val="00A7274E"/>
    <w:rsid w:val="00A72840"/>
    <w:rsid w:val="00A72E05"/>
    <w:rsid w:val="00A72E84"/>
    <w:rsid w:val="00A733C6"/>
    <w:rsid w:val="00A73666"/>
    <w:rsid w:val="00A73953"/>
    <w:rsid w:val="00A73CA3"/>
    <w:rsid w:val="00A741EF"/>
    <w:rsid w:val="00A74277"/>
    <w:rsid w:val="00A74340"/>
    <w:rsid w:val="00A74694"/>
    <w:rsid w:val="00A74BEA"/>
    <w:rsid w:val="00A74C06"/>
    <w:rsid w:val="00A74F53"/>
    <w:rsid w:val="00A75208"/>
    <w:rsid w:val="00A755A9"/>
    <w:rsid w:val="00A7593B"/>
    <w:rsid w:val="00A75B07"/>
    <w:rsid w:val="00A75B3F"/>
    <w:rsid w:val="00A75C99"/>
    <w:rsid w:val="00A75CAA"/>
    <w:rsid w:val="00A75CBB"/>
    <w:rsid w:val="00A75D7C"/>
    <w:rsid w:val="00A76058"/>
    <w:rsid w:val="00A76840"/>
    <w:rsid w:val="00A768F5"/>
    <w:rsid w:val="00A7692E"/>
    <w:rsid w:val="00A76E29"/>
    <w:rsid w:val="00A76E92"/>
    <w:rsid w:val="00A77383"/>
    <w:rsid w:val="00A77567"/>
    <w:rsid w:val="00A775D0"/>
    <w:rsid w:val="00A800A2"/>
    <w:rsid w:val="00A80102"/>
    <w:rsid w:val="00A8030F"/>
    <w:rsid w:val="00A805C5"/>
    <w:rsid w:val="00A806AD"/>
    <w:rsid w:val="00A80AB4"/>
    <w:rsid w:val="00A80C73"/>
    <w:rsid w:val="00A80E4E"/>
    <w:rsid w:val="00A80FEF"/>
    <w:rsid w:val="00A81066"/>
    <w:rsid w:val="00A812F2"/>
    <w:rsid w:val="00A8135A"/>
    <w:rsid w:val="00A81379"/>
    <w:rsid w:val="00A816E3"/>
    <w:rsid w:val="00A819DB"/>
    <w:rsid w:val="00A81A40"/>
    <w:rsid w:val="00A81B5B"/>
    <w:rsid w:val="00A81E35"/>
    <w:rsid w:val="00A826E4"/>
    <w:rsid w:val="00A829C8"/>
    <w:rsid w:val="00A82AD8"/>
    <w:rsid w:val="00A82E18"/>
    <w:rsid w:val="00A82E47"/>
    <w:rsid w:val="00A82EFE"/>
    <w:rsid w:val="00A835A4"/>
    <w:rsid w:val="00A83976"/>
    <w:rsid w:val="00A83ADD"/>
    <w:rsid w:val="00A83F2A"/>
    <w:rsid w:val="00A842BB"/>
    <w:rsid w:val="00A845D6"/>
    <w:rsid w:val="00A84648"/>
    <w:rsid w:val="00A8496B"/>
    <w:rsid w:val="00A84BDF"/>
    <w:rsid w:val="00A84BFB"/>
    <w:rsid w:val="00A84C31"/>
    <w:rsid w:val="00A84FF2"/>
    <w:rsid w:val="00A852AD"/>
    <w:rsid w:val="00A857D8"/>
    <w:rsid w:val="00A858D5"/>
    <w:rsid w:val="00A85B3D"/>
    <w:rsid w:val="00A85DF4"/>
    <w:rsid w:val="00A85F09"/>
    <w:rsid w:val="00A85F78"/>
    <w:rsid w:val="00A86551"/>
    <w:rsid w:val="00A86646"/>
    <w:rsid w:val="00A86876"/>
    <w:rsid w:val="00A86A2A"/>
    <w:rsid w:val="00A86C37"/>
    <w:rsid w:val="00A86D00"/>
    <w:rsid w:val="00A86FA0"/>
    <w:rsid w:val="00A86FBE"/>
    <w:rsid w:val="00A87228"/>
    <w:rsid w:val="00A874E6"/>
    <w:rsid w:val="00A875B1"/>
    <w:rsid w:val="00A878EF"/>
    <w:rsid w:val="00A87916"/>
    <w:rsid w:val="00A87BBA"/>
    <w:rsid w:val="00A900CF"/>
    <w:rsid w:val="00A900FA"/>
    <w:rsid w:val="00A9056E"/>
    <w:rsid w:val="00A90DD8"/>
    <w:rsid w:val="00A90FBE"/>
    <w:rsid w:val="00A91321"/>
    <w:rsid w:val="00A9157D"/>
    <w:rsid w:val="00A915CD"/>
    <w:rsid w:val="00A9198B"/>
    <w:rsid w:val="00A91F0A"/>
    <w:rsid w:val="00A9207D"/>
    <w:rsid w:val="00A920BE"/>
    <w:rsid w:val="00A92172"/>
    <w:rsid w:val="00A92193"/>
    <w:rsid w:val="00A922D4"/>
    <w:rsid w:val="00A9239D"/>
    <w:rsid w:val="00A92460"/>
    <w:rsid w:val="00A924A0"/>
    <w:rsid w:val="00A925F5"/>
    <w:rsid w:val="00A92982"/>
    <w:rsid w:val="00A92A81"/>
    <w:rsid w:val="00A92DB0"/>
    <w:rsid w:val="00A92E76"/>
    <w:rsid w:val="00A92F9B"/>
    <w:rsid w:val="00A934F7"/>
    <w:rsid w:val="00A9353F"/>
    <w:rsid w:val="00A936AA"/>
    <w:rsid w:val="00A9374C"/>
    <w:rsid w:val="00A93ECC"/>
    <w:rsid w:val="00A9421D"/>
    <w:rsid w:val="00A9459A"/>
    <w:rsid w:val="00A9482E"/>
    <w:rsid w:val="00A948F1"/>
    <w:rsid w:val="00A94A50"/>
    <w:rsid w:val="00A95049"/>
    <w:rsid w:val="00A95073"/>
    <w:rsid w:val="00A95124"/>
    <w:rsid w:val="00A953B9"/>
    <w:rsid w:val="00A960D3"/>
    <w:rsid w:val="00A961BC"/>
    <w:rsid w:val="00A96F1A"/>
    <w:rsid w:val="00A97524"/>
    <w:rsid w:val="00A9758E"/>
    <w:rsid w:val="00A977BD"/>
    <w:rsid w:val="00A978E7"/>
    <w:rsid w:val="00A97B85"/>
    <w:rsid w:val="00A97CF4"/>
    <w:rsid w:val="00A97DCC"/>
    <w:rsid w:val="00A97ECF"/>
    <w:rsid w:val="00AA000D"/>
    <w:rsid w:val="00AA00FA"/>
    <w:rsid w:val="00AA096A"/>
    <w:rsid w:val="00AA0AF2"/>
    <w:rsid w:val="00AA0B26"/>
    <w:rsid w:val="00AA0D08"/>
    <w:rsid w:val="00AA0D68"/>
    <w:rsid w:val="00AA0EB9"/>
    <w:rsid w:val="00AA0F25"/>
    <w:rsid w:val="00AA16D9"/>
    <w:rsid w:val="00AA1862"/>
    <w:rsid w:val="00AA1A26"/>
    <w:rsid w:val="00AA1C72"/>
    <w:rsid w:val="00AA1D15"/>
    <w:rsid w:val="00AA1EA5"/>
    <w:rsid w:val="00AA1F10"/>
    <w:rsid w:val="00AA2570"/>
    <w:rsid w:val="00AA266E"/>
    <w:rsid w:val="00AA29EA"/>
    <w:rsid w:val="00AA2B34"/>
    <w:rsid w:val="00AA2E1B"/>
    <w:rsid w:val="00AA3062"/>
    <w:rsid w:val="00AA323E"/>
    <w:rsid w:val="00AA325A"/>
    <w:rsid w:val="00AA3A66"/>
    <w:rsid w:val="00AA3B5C"/>
    <w:rsid w:val="00AA4454"/>
    <w:rsid w:val="00AA44F4"/>
    <w:rsid w:val="00AA4A21"/>
    <w:rsid w:val="00AA4D5C"/>
    <w:rsid w:val="00AA4D9F"/>
    <w:rsid w:val="00AA5136"/>
    <w:rsid w:val="00AA5218"/>
    <w:rsid w:val="00AA5267"/>
    <w:rsid w:val="00AA52AD"/>
    <w:rsid w:val="00AA54F0"/>
    <w:rsid w:val="00AA565A"/>
    <w:rsid w:val="00AA5662"/>
    <w:rsid w:val="00AA56A6"/>
    <w:rsid w:val="00AA59E8"/>
    <w:rsid w:val="00AA6034"/>
    <w:rsid w:val="00AA6828"/>
    <w:rsid w:val="00AA6A92"/>
    <w:rsid w:val="00AA6B30"/>
    <w:rsid w:val="00AA6D11"/>
    <w:rsid w:val="00AA7149"/>
    <w:rsid w:val="00AA71D6"/>
    <w:rsid w:val="00AA720F"/>
    <w:rsid w:val="00AA74B6"/>
    <w:rsid w:val="00AA7E1C"/>
    <w:rsid w:val="00AA7F61"/>
    <w:rsid w:val="00AB02F7"/>
    <w:rsid w:val="00AB062E"/>
    <w:rsid w:val="00AB0676"/>
    <w:rsid w:val="00AB0788"/>
    <w:rsid w:val="00AB0A77"/>
    <w:rsid w:val="00AB0E6E"/>
    <w:rsid w:val="00AB100B"/>
    <w:rsid w:val="00AB1048"/>
    <w:rsid w:val="00AB1643"/>
    <w:rsid w:val="00AB1775"/>
    <w:rsid w:val="00AB17EC"/>
    <w:rsid w:val="00AB1A71"/>
    <w:rsid w:val="00AB1C0A"/>
    <w:rsid w:val="00AB1EEF"/>
    <w:rsid w:val="00AB1FEB"/>
    <w:rsid w:val="00AB207D"/>
    <w:rsid w:val="00AB2252"/>
    <w:rsid w:val="00AB22C2"/>
    <w:rsid w:val="00AB2692"/>
    <w:rsid w:val="00AB2DBB"/>
    <w:rsid w:val="00AB2E10"/>
    <w:rsid w:val="00AB2E88"/>
    <w:rsid w:val="00AB3303"/>
    <w:rsid w:val="00AB3324"/>
    <w:rsid w:val="00AB33BD"/>
    <w:rsid w:val="00AB3BCF"/>
    <w:rsid w:val="00AB3D84"/>
    <w:rsid w:val="00AB4246"/>
    <w:rsid w:val="00AB430D"/>
    <w:rsid w:val="00AB444E"/>
    <w:rsid w:val="00AB4451"/>
    <w:rsid w:val="00AB469A"/>
    <w:rsid w:val="00AB46D7"/>
    <w:rsid w:val="00AB4DCD"/>
    <w:rsid w:val="00AB4E30"/>
    <w:rsid w:val="00AB4ECB"/>
    <w:rsid w:val="00AB5350"/>
    <w:rsid w:val="00AB56E6"/>
    <w:rsid w:val="00AB570B"/>
    <w:rsid w:val="00AB5720"/>
    <w:rsid w:val="00AB583D"/>
    <w:rsid w:val="00AB5D97"/>
    <w:rsid w:val="00AB5E3F"/>
    <w:rsid w:val="00AB5EEA"/>
    <w:rsid w:val="00AB6085"/>
    <w:rsid w:val="00AB6137"/>
    <w:rsid w:val="00AB61E2"/>
    <w:rsid w:val="00AB6455"/>
    <w:rsid w:val="00AB6D4D"/>
    <w:rsid w:val="00AB7333"/>
    <w:rsid w:val="00AB73B9"/>
    <w:rsid w:val="00AB771E"/>
    <w:rsid w:val="00AB7EE7"/>
    <w:rsid w:val="00AC0066"/>
    <w:rsid w:val="00AC00C2"/>
    <w:rsid w:val="00AC0230"/>
    <w:rsid w:val="00AC028B"/>
    <w:rsid w:val="00AC062E"/>
    <w:rsid w:val="00AC0A27"/>
    <w:rsid w:val="00AC0D91"/>
    <w:rsid w:val="00AC0DCE"/>
    <w:rsid w:val="00AC0E67"/>
    <w:rsid w:val="00AC0F32"/>
    <w:rsid w:val="00AC1A07"/>
    <w:rsid w:val="00AC1F46"/>
    <w:rsid w:val="00AC2074"/>
    <w:rsid w:val="00AC2278"/>
    <w:rsid w:val="00AC22A9"/>
    <w:rsid w:val="00AC2326"/>
    <w:rsid w:val="00AC23FE"/>
    <w:rsid w:val="00AC2464"/>
    <w:rsid w:val="00AC26B4"/>
    <w:rsid w:val="00AC2D32"/>
    <w:rsid w:val="00AC2DC3"/>
    <w:rsid w:val="00AC2EDA"/>
    <w:rsid w:val="00AC2F50"/>
    <w:rsid w:val="00AC384C"/>
    <w:rsid w:val="00AC39DF"/>
    <w:rsid w:val="00AC3E03"/>
    <w:rsid w:val="00AC42A1"/>
    <w:rsid w:val="00AC430B"/>
    <w:rsid w:val="00AC4416"/>
    <w:rsid w:val="00AC445A"/>
    <w:rsid w:val="00AC44CF"/>
    <w:rsid w:val="00AC4809"/>
    <w:rsid w:val="00AC49D4"/>
    <w:rsid w:val="00AC49F2"/>
    <w:rsid w:val="00AC4E28"/>
    <w:rsid w:val="00AC5385"/>
    <w:rsid w:val="00AC56E9"/>
    <w:rsid w:val="00AC57CE"/>
    <w:rsid w:val="00AC5895"/>
    <w:rsid w:val="00AC5920"/>
    <w:rsid w:val="00AC5D68"/>
    <w:rsid w:val="00AC5DA2"/>
    <w:rsid w:val="00AC5E2E"/>
    <w:rsid w:val="00AC5ED4"/>
    <w:rsid w:val="00AC6386"/>
    <w:rsid w:val="00AC6467"/>
    <w:rsid w:val="00AC64E2"/>
    <w:rsid w:val="00AC658D"/>
    <w:rsid w:val="00AC686A"/>
    <w:rsid w:val="00AC6F76"/>
    <w:rsid w:val="00AC73AE"/>
    <w:rsid w:val="00AC749C"/>
    <w:rsid w:val="00AC7648"/>
    <w:rsid w:val="00AC78AE"/>
    <w:rsid w:val="00AC7983"/>
    <w:rsid w:val="00AC7A6B"/>
    <w:rsid w:val="00AC7A83"/>
    <w:rsid w:val="00AC7EED"/>
    <w:rsid w:val="00AD01A0"/>
    <w:rsid w:val="00AD0376"/>
    <w:rsid w:val="00AD042E"/>
    <w:rsid w:val="00AD06F8"/>
    <w:rsid w:val="00AD0D7E"/>
    <w:rsid w:val="00AD0F3A"/>
    <w:rsid w:val="00AD0F46"/>
    <w:rsid w:val="00AD0F56"/>
    <w:rsid w:val="00AD1040"/>
    <w:rsid w:val="00AD1093"/>
    <w:rsid w:val="00AD17C0"/>
    <w:rsid w:val="00AD1988"/>
    <w:rsid w:val="00AD1A34"/>
    <w:rsid w:val="00AD1B6A"/>
    <w:rsid w:val="00AD1B78"/>
    <w:rsid w:val="00AD1B7D"/>
    <w:rsid w:val="00AD1B8E"/>
    <w:rsid w:val="00AD1BC1"/>
    <w:rsid w:val="00AD258A"/>
    <w:rsid w:val="00AD2B37"/>
    <w:rsid w:val="00AD2C23"/>
    <w:rsid w:val="00AD327E"/>
    <w:rsid w:val="00AD3499"/>
    <w:rsid w:val="00AD34E5"/>
    <w:rsid w:val="00AD3594"/>
    <w:rsid w:val="00AD37DD"/>
    <w:rsid w:val="00AD3982"/>
    <w:rsid w:val="00AD3BF0"/>
    <w:rsid w:val="00AD3CFE"/>
    <w:rsid w:val="00AD3E51"/>
    <w:rsid w:val="00AD3ED5"/>
    <w:rsid w:val="00AD41B2"/>
    <w:rsid w:val="00AD42B6"/>
    <w:rsid w:val="00AD44C0"/>
    <w:rsid w:val="00AD452A"/>
    <w:rsid w:val="00AD4804"/>
    <w:rsid w:val="00AD48D6"/>
    <w:rsid w:val="00AD49CE"/>
    <w:rsid w:val="00AD4E70"/>
    <w:rsid w:val="00AD52AC"/>
    <w:rsid w:val="00AD58C2"/>
    <w:rsid w:val="00AD63BB"/>
    <w:rsid w:val="00AD64BC"/>
    <w:rsid w:val="00AD65BE"/>
    <w:rsid w:val="00AD6628"/>
    <w:rsid w:val="00AD69B6"/>
    <w:rsid w:val="00AD6EBB"/>
    <w:rsid w:val="00AD6F45"/>
    <w:rsid w:val="00AD6FEE"/>
    <w:rsid w:val="00AD7294"/>
    <w:rsid w:val="00AD773A"/>
    <w:rsid w:val="00AD7817"/>
    <w:rsid w:val="00AD7846"/>
    <w:rsid w:val="00AD7C05"/>
    <w:rsid w:val="00AD7D61"/>
    <w:rsid w:val="00AE004A"/>
    <w:rsid w:val="00AE091E"/>
    <w:rsid w:val="00AE0B92"/>
    <w:rsid w:val="00AE0C7D"/>
    <w:rsid w:val="00AE0EEC"/>
    <w:rsid w:val="00AE0F23"/>
    <w:rsid w:val="00AE14E7"/>
    <w:rsid w:val="00AE15FA"/>
    <w:rsid w:val="00AE16FE"/>
    <w:rsid w:val="00AE1783"/>
    <w:rsid w:val="00AE1ABE"/>
    <w:rsid w:val="00AE1B9B"/>
    <w:rsid w:val="00AE1BFF"/>
    <w:rsid w:val="00AE1DE7"/>
    <w:rsid w:val="00AE1E2C"/>
    <w:rsid w:val="00AE23E3"/>
    <w:rsid w:val="00AE23E4"/>
    <w:rsid w:val="00AE2871"/>
    <w:rsid w:val="00AE2941"/>
    <w:rsid w:val="00AE2D1F"/>
    <w:rsid w:val="00AE2F89"/>
    <w:rsid w:val="00AE323C"/>
    <w:rsid w:val="00AE3352"/>
    <w:rsid w:val="00AE3634"/>
    <w:rsid w:val="00AE377B"/>
    <w:rsid w:val="00AE3811"/>
    <w:rsid w:val="00AE3825"/>
    <w:rsid w:val="00AE3888"/>
    <w:rsid w:val="00AE3D4C"/>
    <w:rsid w:val="00AE3E28"/>
    <w:rsid w:val="00AE3FA7"/>
    <w:rsid w:val="00AE3FC8"/>
    <w:rsid w:val="00AE40C0"/>
    <w:rsid w:val="00AE40C3"/>
    <w:rsid w:val="00AE40D7"/>
    <w:rsid w:val="00AE411B"/>
    <w:rsid w:val="00AE415B"/>
    <w:rsid w:val="00AE41D9"/>
    <w:rsid w:val="00AE42F7"/>
    <w:rsid w:val="00AE4BAD"/>
    <w:rsid w:val="00AE4E5C"/>
    <w:rsid w:val="00AE4EB2"/>
    <w:rsid w:val="00AE4F34"/>
    <w:rsid w:val="00AE5164"/>
    <w:rsid w:val="00AE57BE"/>
    <w:rsid w:val="00AE580D"/>
    <w:rsid w:val="00AE5812"/>
    <w:rsid w:val="00AE5881"/>
    <w:rsid w:val="00AE5A92"/>
    <w:rsid w:val="00AE5C51"/>
    <w:rsid w:val="00AE5D3F"/>
    <w:rsid w:val="00AE6058"/>
    <w:rsid w:val="00AE61F2"/>
    <w:rsid w:val="00AE63BA"/>
    <w:rsid w:val="00AE6797"/>
    <w:rsid w:val="00AE6BA7"/>
    <w:rsid w:val="00AE6CA0"/>
    <w:rsid w:val="00AE6CF4"/>
    <w:rsid w:val="00AE6EA8"/>
    <w:rsid w:val="00AE71EF"/>
    <w:rsid w:val="00AE7521"/>
    <w:rsid w:val="00AE7660"/>
    <w:rsid w:val="00AE786E"/>
    <w:rsid w:val="00AE79EA"/>
    <w:rsid w:val="00AE7BBF"/>
    <w:rsid w:val="00AE7BCA"/>
    <w:rsid w:val="00AF022D"/>
    <w:rsid w:val="00AF075E"/>
    <w:rsid w:val="00AF0ABE"/>
    <w:rsid w:val="00AF0ADB"/>
    <w:rsid w:val="00AF0E46"/>
    <w:rsid w:val="00AF1391"/>
    <w:rsid w:val="00AF158A"/>
    <w:rsid w:val="00AF1A34"/>
    <w:rsid w:val="00AF1A90"/>
    <w:rsid w:val="00AF1BE6"/>
    <w:rsid w:val="00AF1C22"/>
    <w:rsid w:val="00AF1DDA"/>
    <w:rsid w:val="00AF1EC6"/>
    <w:rsid w:val="00AF20CD"/>
    <w:rsid w:val="00AF216F"/>
    <w:rsid w:val="00AF21B9"/>
    <w:rsid w:val="00AF23B1"/>
    <w:rsid w:val="00AF23F4"/>
    <w:rsid w:val="00AF2779"/>
    <w:rsid w:val="00AF2EAA"/>
    <w:rsid w:val="00AF3330"/>
    <w:rsid w:val="00AF3492"/>
    <w:rsid w:val="00AF3509"/>
    <w:rsid w:val="00AF3B5E"/>
    <w:rsid w:val="00AF3C18"/>
    <w:rsid w:val="00AF45C9"/>
    <w:rsid w:val="00AF4674"/>
    <w:rsid w:val="00AF475A"/>
    <w:rsid w:val="00AF47B8"/>
    <w:rsid w:val="00AF499B"/>
    <w:rsid w:val="00AF4E62"/>
    <w:rsid w:val="00AF54F8"/>
    <w:rsid w:val="00AF5D5F"/>
    <w:rsid w:val="00AF5D6C"/>
    <w:rsid w:val="00AF6095"/>
    <w:rsid w:val="00AF60F0"/>
    <w:rsid w:val="00AF62BD"/>
    <w:rsid w:val="00AF63F1"/>
    <w:rsid w:val="00AF66C7"/>
    <w:rsid w:val="00AF67F9"/>
    <w:rsid w:val="00AF6CBB"/>
    <w:rsid w:val="00AF6E20"/>
    <w:rsid w:val="00AF6F0C"/>
    <w:rsid w:val="00AF6F55"/>
    <w:rsid w:val="00AF70D3"/>
    <w:rsid w:val="00AF74C7"/>
    <w:rsid w:val="00AF795A"/>
    <w:rsid w:val="00AF7BD4"/>
    <w:rsid w:val="00AF7E46"/>
    <w:rsid w:val="00AF7FF7"/>
    <w:rsid w:val="00B000FB"/>
    <w:rsid w:val="00B0024E"/>
    <w:rsid w:val="00B004A6"/>
    <w:rsid w:val="00B011FB"/>
    <w:rsid w:val="00B01739"/>
    <w:rsid w:val="00B01C1F"/>
    <w:rsid w:val="00B01D44"/>
    <w:rsid w:val="00B01D59"/>
    <w:rsid w:val="00B01DEF"/>
    <w:rsid w:val="00B01E77"/>
    <w:rsid w:val="00B02138"/>
    <w:rsid w:val="00B02291"/>
    <w:rsid w:val="00B02641"/>
    <w:rsid w:val="00B027AB"/>
    <w:rsid w:val="00B02D39"/>
    <w:rsid w:val="00B0328A"/>
    <w:rsid w:val="00B0387E"/>
    <w:rsid w:val="00B039A7"/>
    <w:rsid w:val="00B03CCC"/>
    <w:rsid w:val="00B04025"/>
    <w:rsid w:val="00B04117"/>
    <w:rsid w:val="00B0422E"/>
    <w:rsid w:val="00B0427F"/>
    <w:rsid w:val="00B044EF"/>
    <w:rsid w:val="00B048CD"/>
    <w:rsid w:val="00B04F04"/>
    <w:rsid w:val="00B04FE3"/>
    <w:rsid w:val="00B054E0"/>
    <w:rsid w:val="00B05556"/>
    <w:rsid w:val="00B0563D"/>
    <w:rsid w:val="00B0563E"/>
    <w:rsid w:val="00B05667"/>
    <w:rsid w:val="00B057D5"/>
    <w:rsid w:val="00B05808"/>
    <w:rsid w:val="00B05C0D"/>
    <w:rsid w:val="00B05E1E"/>
    <w:rsid w:val="00B05E8C"/>
    <w:rsid w:val="00B06090"/>
    <w:rsid w:val="00B06388"/>
    <w:rsid w:val="00B063CC"/>
    <w:rsid w:val="00B06586"/>
    <w:rsid w:val="00B065A5"/>
    <w:rsid w:val="00B0682D"/>
    <w:rsid w:val="00B06BAC"/>
    <w:rsid w:val="00B06EF9"/>
    <w:rsid w:val="00B0710F"/>
    <w:rsid w:val="00B07288"/>
    <w:rsid w:val="00B07702"/>
    <w:rsid w:val="00B077EB"/>
    <w:rsid w:val="00B07CB9"/>
    <w:rsid w:val="00B100B8"/>
    <w:rsid w:val="00B10142"/>
    <w:rsid w:val="00B10319"/>
    <w:rsid w:val="00B10679"/>
    <w:rsid w:val="00B109DC"/>
    <w:rsid w:val="00B10B19"/>
    <w:rsid w:val="00B10B32"/>
    <w:rsid w:val="00B10CC1"/>
    <w:rsid w:val="00B110E5"/>
    <w:rsid w:val="00B1120B"/>
    <w:rsid w:val="00B11846"/>
    <w:rsid w:val="00B119C5"/>
    <w:rsid w:val="00B11AA6"/>
    <w:rsid w:val="00B11B4D"/>
    <w:rsid w:val="00B11E6F"/>
    <w:rsid w:val="00B11E7E"/>
    <w:rsid w:val="00B12309"/>
    <w:rsid w:val="00B12442"/>
    <w:rsid w:val="00B1264C"/>
    <w:rsid w:val="00B128DD"/>
    <w:rsid w:val="00B12B6B"/>
    <w:rsid w:val="00B12BB6"/>
    <w:rsid w:val="00B12C9B"/>
    <w:rsid w:val="00B12DDE"/>
    <w:rsid w:val="00B13653"/>
    <w:rsid w:val="00B13A98"/>
    <w:rsid w:val="00B13B39"/>
    <w:rsid w:val="00B13B40"/>
    <w:rsid w:val="00B13C7F"/>
    <w:rsid w:val="00B140FA"/>
    <w:rsid w:val="00B14496"/>
    <w:rsid w:val="00B149F8"/>
    <w:rsid w:val="00B14F91"/>
    <w:rsid w:val="00B15334"/>
    <w:rsid w:val="00B15343"/>
    <w:rsid w:val="00B1553A"/>
    <w:rsid w:val="00B156D8"/>
    <w:rsid w:val="00B1573E"/>
    <w:rsid w:val="00B1576E"/>
    <w:rsid w:val="00B15867"/>
    <w:rsid w:val="00B158D2"/>
    <w:rsid w:val="00B1599F"/>
    <w:rsid w:val="00B15EEB"/>
    <w:rsid w:val="00B160B6"/>
    <w:rsid w:val="00B1610E"/>
    <w:rsid w:val="00B167F1"/>
    <w:rsid w:val="00B168EC"/>
    <w:rsid w:val="00B168FF"/>
    <w:rsid w:val="00B16B2D"/>
    <w:rsid w:val="00B16B57"/>
    <w:rsid w:val="00B16BF2"/>
    <w:rsid w:val="00B16C1A"/>
    <w:rsid w:val="00B16E37"/>
    <w:rsid w:val="00B16F12"/>
    <w:rsid w:val="00B171D4"/>
    <w:rsid w:val="00B17205"/>
    <w:rsid w:val="00B1735D"/>
    <w:rsid w:val="00B174B6"/>
    <w:rsid w:val="00B17864"/>
    <w:rsid w:val="00B17883"/>
    <w:rsid w:val="00B17DB9"/>
    <w:rsid w:val="00B20170"/>
    <w:rsid w:val="00B201A3"/>
    <w:rsid w:val="00B203A6"/>
    <w:rsid w:val="00B20460"/>
    <w:rsid w:val="00B209D5"/>
    <w:rsid w:val="00B209EE"/>
    <w:rsid w:val="00B20A8D"/>
    <w:rsid w:val="00B20C64"/>
    <w:rsid w:val="00B21374"/>
    <w:rsid w:val="00B2139D"/>
    <w:rsid w:val="00B213B8"/>
    <w:rsid w:val="00B21AA6"/>
    <w:rsid w:val="00B21C18"/>
    <w:rsid w:val="00B21DB8"/>
    <w:rsid w:val="00B21DE1"/>
    <w:rsid w:val="00B220BF"/>
    <w:rsid w:val="00B22654"/>
    <w:rsid w:val="00B227CD"/>
    <w:rsid w:val="00B228EF"/>
    <w:rsid w:val="00B22942"/>
    <w:rsid w:val="00B2319C"/>
    <w:rsid w:val="00B231F0"/>
    <w:rsid w:val="00B2330A"/>
    <w:rsid w:val="00B2344B"/>
    <w:rsid w:val="00B23A5C"/>
    <w:rsid w:val="00B23F77"/>
    <w:rsid w:val="00B24836"/>
    <w:rsid w:val="00B24AA1"/>
    <w:rsid w:val="00B24EB1"/>
    <w:rsid w:val="00B251B4"/>
    <w:rsid w:val="00B252F3"/>
    <w:rsid w:val="00B25382"/>
    <w:rsid w:val="00B2542A"/>
    <w:rsid w:val="00B25500"/>
    <w:rsid w:val="00B25598"/>
    <w:rsid w:val="00B25669"/>
    <w:rsid w:val="00B259E9"/>
    <w:rsid w:val="00B25A7E"/>
    <w:rsid w:val="00B25AF4"/>
    <w:rsid w:val="00B25CCD"/>
    <w:rsid w:val="00B25FB5"/>
    <w:rsid w:val="00B25FEF"/>
    <w:rsid w:val="00B26033"/>
    <w:rsid w:val="00B261C6"/>
    <w:rsid w:val="00B268E4"/>
    <w:rsid w:val="00B26976"/>
    <w:rsid w:val="00B269E3"/>
    <w:rsid w:val="00B26A54"/>
    <w:rsid w:val="00B27423"/>
    <w:rsid w:val="00B274B6"/>
    <w:rsid w:val="00B27D49"/>
    <w:rsid w:val="00B27EAC"/>
    <w:rsid w:val="00B27F4E"/>
    <w:rsid w:val="00B27F64"/>
    <w:rsid w:val="00B307B6"/>
    <w:rsid w:val="00B309E5"/>
    <w:rsid w:val="00B30B10"/>
    <w:rsid w:val="00B30C34"/>
    <w:rsid w:val="00B312B0"/>
    <w:rsid w:val="00B31686"/>
    <w:rsid w:val="00B317EF"/>
    <w:rsid w:val="00B31828"/>
    <w:rsid w:val="00B31942"/>
    <w:rsid w:val="00B31DA2"/>
    <w:rsid w:val="00B321E2"/>
    <w:rsid w:val="00B32558"/>
    <w:rsid w:val="00B32580"/>
    <w:rsid w:val="00B3268E"/>
    <w:rsid w:val="00B3291E"/>
    <w:rsid w:val="00B32E8F"/>
    <w:rsid w:val="00B32F8E"/>
    <w:rsid w:val="00B33296"/>
    <w:rsid w:val="00B3336A"/>
    <w:rsid w:val="00B334A2"/>
    <w:rsid w:val="00B334A4"/>
    <w:rsid w:val="00B3375D"/>
    <w:rsid w:val="00B337D7"/>
    <w:rsid w:val="00B339BA"/>
    <w:rsid w:val="00B33C59"/>
    <w:rsid w:val="00B33C9F"/>
    <w:rsid w:val="00B33CA2"/>
    <w:rsid w:val="00B33CD5"/>
    <w:rsid w:val="00B33E8D"/>
    <w:rsid w:val="00B33EDA"/>
    <w:rsid w:val="00B33EE6"/>
    <w:rsid w:val="00B340F6"/>
    <w:rsid w:val="00B3461D"/>
    <w:rsid w:val="00B34637"/>
    <w:rsid w:val="00B34678"/>
    <w:rsid w:val="00B34A2A"/>
    <w:rsid w:val="00B34A84"/>
    <w:rsid w:val="00B34D28"/>
    <w:rsid w:val="00B34DA9"/>
    <w:rsid w:val="00B34FB2"/>
    <w:rsid w:val="00B35047"/>
    <w:rsid w:val="00B35188"/>
    <w:rsid w:val="00B3526A"/>
    <w:rsid w:val="00B3554C"/>
    <w:rsid w:val="00B358DE"/>
    <w:rsid w:val="00B35D50"/>
    <w:rsid w:val="00B35DF8"/>
    <w:rsid w:val="00B35E0F"/>
    <w:rsid w:val="00B35EE1"/>
    <w:rsid w:val="00B35FB7"/>
    <w:rsid w:val="00B368BE"/>
    <w:rsid w:val="00B36A41"/>
    <w:rsid w:val="00B36B8E"/>
    <w:rsid w:val="00B36CE8"/>
    <w:rsid w:val="00B371E0"/>
    <w:rsid w:val="00B37538"/>
    <w:rsid w:val="00B377F0"/>
    <w:rsid w:val="00B378A7"/>
    <w:rsid w:val="00B378FF"/>
    <w:rsid w:val="00B37BB0"/>
    <w:rsid w:val="00B37C91"/>
    <w:rsid w:val="00B37D2A"/>
    <w:rsid w:val="00B37EE2"/>
    <w:rsid w:val="00B40059"/>
    <w:rsid w:val="00B402E2"/>
    <w:rsid w:val="00B4030B"/>
    <w:rsid w:val="00B4036B"/>
    <w:rsid w:val="00B406BA"/>
    <w:rsid w:val="00B40858"/>
    <w:rsid w:val="00B40D1C"/>
    <w:rsid w:val="00B414DA"/>
    <w:rsid w:val="00B41567"/>
    <w:rsid w:val="00B415DA"/>
    <w:rsid w:val="00B41916"/>
    <w:rsid w:val="00B41952"/>
    <w:rsid w:val="00B41C10"/>
    <w:rsid w:val="00B41DD1"/>
    <w:rsid w:val="00B41FEC"/>
    <w:rsid w:val="00B4265B"/>
    <w:rsid w:val="00B42865"/>
    <w:rsid w:val="00B42CF5"/>
    <w:rsid w:val="00B42DFC"/>
    <w:rsid w:val="00B42E28"/>
    <w:rsid w:val="00B42E48"/>
    <w:rsid w:val="00B42F3E"/>
    <w:rsid w:val="00B43270"/>
    <w:rsid w:val="00B4352F"/>
    <w:rsid w:val="00B435DE"/>
    <w:rsid w:val="00B43ED4"/>
    <w:rsid w:val="00B44123"/>
    <w:rsid w:val="00B4448B"/>
    <w:rsid w:val="00B44714"/>
    <w:rsid w:val="00B448A1"/>
    <w:rsid w:val="00B449B0"/>
    <w:rsid w:val="00B44A36"/>
    <w:rsid w:val="00B44C69"/>
    <w:rsid w:val="00B45210"/>
    <w:rsid w:val="00B4524E"/>
    <w:rsid w:val="00B4528D"/>
    <w:rsid w:val="00B4592E"/>
    <w:rsid w:val="00B459A0"/>
    <w:rsid w:val="00B45B98"/>
    <w:rsid w:val="00B45E11"/>
    <w:rsid w:val="00B45FEA"/>
    <w:rsid w:val="00B46538"/>
    <w:rsid w:val="00B465BB"/>
    <w:rsid w:val="00B4665C"/>
    <w:rsid w:val="00B466AC"/>
    <w:rsid w:val="00B4699E"/>
    <w:rsid w:val="00B4730B"/>
    <w:rsid w:val="00B4747F"/>
    <w:rsid w:val="00B47485"/>
    <w:rsid w:val="00B474E0"/>
    <w:rsid w:val="00B475C6"/>
    <w:rsid w:val="00B476F7"/>
    <w:rsid w:val="00B47745"/>
    <w:rsid w:val="00B479E7"/>
    <w:rsid w:val="00B47DD1"/>
    <w:rsid w:val="00B47F93"/>
    <w:rsid w:val="00B50014"/>
    <w:rsid w:val="00B50160"/>
    <w:rsid w:val="00B501E4"/>
    <w:rsid w:val="00B50211"/>
    <w:rsid w:val="00B5029E"/>
    <w:rsid w:val="00B50350"/>
    <w:rsid w:val="00B50751"/>
    <w:rsid w:val="00B50778"/>
    <w:rsid w:val="00B5089A"/>
    <w:rsid w:val="00B50E96"/>
    <w:rsid w:val="00B51038"/>
    <w:rsid w:val="00B51200"/>
    <w:rsid w:val="00B51253"/>
    <w:rsid w:val="00B512ED"/>
    <w:rsid w:val="00B513C7"/>
    <w:rsid w:val="00B51A75"/>
    <w:rsid w:val="00B51FD6"/>
    <w:rsid w:val="00B52156"/>
    <w:rsid w:val="00B5227C"/>
    <w:rsid w:val="00B52412"/>
    <w:rsid w:val="00B52473"/>
    <w:rsid w:val="00B52CF6"/>
    <w:rsid w:val="00B52F2D"/>
    <w:rsid w:val="00B53044"/>
    <w:rsid w:val="00B538B8"/>
    <w:rsid w:val="00B53AAE"/>
    <w:rsid w:val="00B5418F"/>
    <w:rsid w:val="00B543BF"/>
    <w:rsid w:val="00B5474D"/>
    <w:rsid w:val="00B547AE"/>
    <w:rsid w:val="00B548B9"/>
    <w:rsid w:val="00B54D2B"/>
    <w:rsid w:val="00B54D89"/>
    <w:rsid w:val="00B55076"/>
    <w:rsid w:val="00B5518E"/>
    <w:rsid w:val="00B552FB"/>
    <w:rsid w:val="00B554F5"/>
    <w:rsid w:val="00B55A42"/>
    <w:rsid w:val="00B55B1F"/>
    <w:rsid w:val="00B55F66"/>
    <w:rsid w:val="00B55F74"/>
    <w:rsid w:val="00B564CD"/>
    <w:rsid w:val="00B564CE"/>
    <w:rsid w:val="00B565A7"/>
    <w:rsid w:val="00B56B4A"/>
    <w:rsid w:val="00B56E31"/>
    <w:rsid w:val="00B56E56"/>
    <w:rsid w:val="00B56FD2"/>
    <w:rsid w:val="00B57054"/>
    <w:rsid w:val="00B57347"/>
    <w:rsid w:val="00B577B9"/>
    <w:rsid w:val="00B5780F"/>
    <w:rsid w:val="00B57AFE"/>
    <w:rsid w:val="00B57BE7"/>
    <w:rsid w:val="00B57D34"/>
    <w:rsid w:val="00B57E6D"/>
    <w:rsid w:val="00B57F4B"/>
    <w:rsid w:val="00B57F50"/>
    <w:rsid w:val="00B57F6C"/>
    <w:rsid w:val="00B601F9"/>
    <w:rsid w:val="00B60727"/>
    <w:rsid w:val="00B6072D"/>
    <w:rsid w:val="00B608A0"/>
    <w:rsid w:val="00B60952"/>
    <w:rsid w:val="00B609C2"/>
    <w:rsid w:val="00B60EFF"/>
    <w:rsid w:val="00B60F63"/>
    <w:rsid w:val="00B60FF1"/>
    <w:rsid w:val="00B61428"/>
    <w:rsid w:val="00B615E1"/>
    <w:rsid w:val="00B61860"/>
    <w:rsid w:val="00B61A2F"/>
    <w:rsid w:val="00B61C97"/>
    <w:rsid w:val="00B61D89"/>
    <w:rsid w:val="00B62033"/>
    <w:rsid w:val="00B6241A"/>
    <w:rsid w:val="00B6259B"/>
    <w:rsid w:val="00B62707"/>
    <w:rsid w:val="00B628CA"/>
    <w:rsid w:val="00B62B5E"/>
    <w:rsid w:val="00B62EA2"/>
    <w:rsid w:val="00B62FD6"/>
    <w:rsid w:val="00B6319A"/>
    <w:rsid w:val="00B6320D"/>
    <w:rsid w:val="00B6365B"/>
    <w:rsid w:val="00B63736"/>
    <w:rsid w:val="00B6384C"/>
    <w:rsid w:val="00B63FF2"/>
    <w:rsid w:val="00B6443D"/>
    <w:rsid w:val="00B647A7"/>
    <w:rsid w:val="00B64D14"/>
    <w:rsid w:val="00B64DCE"/>
    <w:rsid w:val="00B64E13"/>
    <w:rsid w:val="00B64EC5"/>
    <w:rsid w:val="00B64FAA"/>
    <w:rsid w:val="00B652A8"/>
    <w:rsid w:val="00B658F1"/>
    <w:rsid w:val="00B659CA"/>
    <w:rsid w:val="00B659CC"/>
    <w:rsid w:val="00B65AB8"/>
    <w:rsid w:val="00B65BE7"/>
    <w:rsid w:val="00B65E69"/>
    <w:rsid w:val="00B65FFF"/>
    <w:rsid w:val="00B66109"/>
    <w:rsid w:val="00B6610F"/>
    <w:rsid w:val="00B66149"/>
    <w:rsid w:val="00B66191"/>
    <w:rsid w:val="00B663B4"/>
    <w:rsid w:val="00B66750"/>
    <w:rsid w:val="00B66C38"/>
    <w:rsid w:val="00B674B2"/>
    <w:rsid w:val="00B674F3"/>
    <w:rsid w:val="00B676D2"/>
    <w:rsid w:val="00B6771D"/>
    <w:rsid w:val="00B6775C"/>
    <w:rsid w:val="00B6787D"/>
    <w:rsid w:val="00B678DE"/>
    <w:rsid w:val="00B67C35"/>
    <w:rsid w:val="00B67D7E"/>
    <w:rsid w:val="00B703E5"/>
    <w:rsid w:val="00B70417"/>
    <w:rsid w:val="00B70944"/>
    <w:rsid w:val="00B70994"/>
    <w:rsid w:val="00B71068"/>
    <w:rsid w:val="00B7113B"/>
    <w:rsid w:val="00B7124E"/>
    <w:rsid w:val="00B712F3"/>
    <w:rsid w:val="00B71419"/>
    <w:rsid w:val="00B7155E"/>
    <w:rsid w:val="00B715C1"/>
    <w:rsid w:val="00B717A4"/>
    <w:rsid w:val="00B71A28"/>
    <w:rsid w:val="00B71A5B"/>
    <w:rsid w:val="00B71C91"/>
    <w:rsid w:val="00B71F70"/>
    <w:rsid w:val="00B71FD3"/>
    <w:rsid w:val="00B71FDC"/>
    <w:rsid w:val="00B720EB"/>
    <w:rsid w:val="00B72128"/>
    <w:rsid w:val="00B721F9"/>
    <w:rsid w:val="00B722D6"/>
    <w:rsid w:val="00B72680"/>
    <w:rsid w:val="00B726C5"/>
    <w:rsid w:val="00B7273A"/>
    <w:rsid w:val="00B72A29"/>
    <w:rsid w:val="00B739FD"/>
    <w:rsid w:val="00B73C8E"/>
    <w:rsid w:val="00B73F93"/>
    <w:rsid w:val="00B7406E"/>
    <w:rsid w:val="00B74321"/>
    <w:rsid w:val="00B745D1"/>
    <w:rsid w:val="00B74A57"/>
    <w:rsid w:val="00B74AC3"/>
    <w:rsid w:val="00B74CB5"/>
    <w:rsid w:val="00B75032"/>
    <w:rsid w:val="00B75321"/>
    <w:rsid w:val="00B7536F"/>
    <w:rsid w:val="00B75A3C"/>
    <w:rsid w:val="00B75AFA"/>
    <w:rsid w:val="00B75B70"/>
    <w:rsid w:val="00B761A1"/>
    <w:rsid w:val="00B76DF5"/>
    <w:rsid w:val="00B76EA9"/>
    <w:rsid w:val="00B77076"/>
    <w:rsid w:val="00B77320"/>
    <w:rsid w:val="00B77874"/>
    <w:rsid w:val="00B778BB"/>
    <w:rsid w:val="00B77C6F"/>
    <w:rsid w:val="00B77ECF"/>
    <w:rsid w:val="00B77FB8"/>
    <w:rsid w:val="00B80497"/>
    <w:rsid w:val="00B804B4"/>
    <w:rsid w:val="00B80CFA"/>
    <w:rsid w:val="00B81530"/>
    <w:rsid w:val="00B81644"/>
    <w:rsid w:val="00B81D20"/>
    <w:rsid w:val="00B82148"/>
    <w:rsid w:val="00B821B6"/>
    <w:rsid w:val="00B82321"/>
    <w:rsid w:val="00B823C8"/>
    <w:rsid w:val="00B826A7"/>
    <w:rsid w:val="00B82C2A"/>
    <w:rsid w:val="00B832BC"/>
    <w:rsid w:val="00B83536"/>
    <w:rsid w:val="00B83962"/>
    <w:rsid w:val="00B83AA9"/>
    <w:rsid w:val="00B83CE9"/>
    <w:rsid w:val="00B83CFB"/>
    <w:rsid w:val="00B83D0E"/>
    <w:rsid w:val="00B83D46"/>
    <w:rsid w:val="00B83F83"/>
    <w:rsid w:val="00B84159"/>
    <w:rsid w:val="00B84210"/>
    <w:rsid w:val="00B84440"/>
    <w:rsid w:val="00B84679"/>
    <w:rsid w:val="00B8475F"/>
    <w:rsid w:val="00B84830"/>
    <w:rsid w:val="00B84B4F"/>
    <w:rsid w:val="00B84B50"/>
    <w:rsid w:val="00B84BA0"/>
    <w:rsid w:val="00B8505C"/>
    <w:rsid w:val="00B85161"/>
    <w:rsid w:val="00B858ED"/>
    <w:rsid w:val="00B85954"/>
    <w:rsid w:val="00B85DD3"/>
    <w:rsid w:val="00B85F70"/>
    <w:rsid w:val="00B862BE"/>
    <w:rsid w:val="00B86C99"/>
    <w:rsid w:val="00B86FAA"/>
    <w:rsid w:val="00B86FC1"/>
    <w:rsid w:val="00B8722E"/>
    <w:rsid w:val="00B8739B"/>
    <w:rsid w:val="00B87423"/>
    <w:rsid w:val="00B87D8D"/>
    <w:rsid w:val="00B9024E"/>
    <w:rsid w:val="00B9032D"/>
    <w:rsid w:val="00B90689"/>
    <w:rsid w:val="00B906CC"/>
    <w:rsid w:val="00B907CB"/>
    <w:rsid w:val="00B908D0"/>
    <w:rsid w:val="00B90F78"/>
    <w:rsid w:val="00B910E7"/>
    <w:rsid w:val="00B914A6"/>
    <w:rsid w:val="00B91633"/>
    <w:rsid w:val="00B919A6"/>
    <w:rsid w:val="00B91C02"/>
    <w:rsid w:val="00B91C1F"/>
    <w:rsid w:val="00B91D33"/>
    <w:rsid w:val="00B91F9F"/>
    <w:rsid w:val="00B92010"/>
    <w:rsid w:val="00B9290E"/>
    <w:rsid w:val="00B92AFB"/>
    <w:rsid w:val="00B92B67"/>
    <w:rsid w:val="00B92D32"/>
    <w:rsid w:val="00B92D50"/>
    <w:rsid w:val="00B9304D"/>
    <w:rsid w:val="00B93426"/>
    <w:rsid w:val="00B93512"/>
    <w:rsid w:val="00B9359E"/>
    <w:rsid w:val="00B93B7C"/>
    <w:rsid w:val="00B93D78"/>
    <w:rsid w:val="00B943CF"/>
    <w:rsid w:val="00B945F2"/>
    <w:rsid w:val="00B94BAB"/>
    <w:rsid w:val="00B94CD8"/>
    <w:rsid w:val="00B94F4F"/>
    <w:rsid w:val="00B95510"/>
    <w:rsid w:val="00B9560F"/>
    <w:rsid w:val="00B95752"/>
    <w:rsid w:val="00B95B64"/>
    <w:rsid w:val="00B95D78"/>
    <w:rsid w:val="00B964A7"/>
    <w:rsid w:val="00B96546"/>
    <w:rsid w:val="00B966A6"/>
    <w:rsid w:val="00B96909"/>
    <w:rsid w:val="00B96941"/>
    <w:rsid w:val="00B96A01"/>
    <w:rsid w:val="00B96A10"/>
    <w:rsid w:val="00B96D7C"/>
    <w:rsid w:val="00B96E44"/>
    <w:rsid w:val="00B96FDA"/>
    <w:rsid w:val="00B9712B"/>
    <w:rsid w:val="00B9713B"/>
    <w:rsid w:val="00B97808"/>
    <w:rsid w:val="00B97B46"/>
    <w:rsid w:val="00BA0811"/>
    <w:rsid w:val="00BA09AF"/>
    <w:rsid w:val="00BA0C0C"/>
    <w:rsid w:val="00BA0D52"/>
    <w:rsid w:val="00BA0E4A"/>
    <w:rsid w:val="00BA0EF9"/>
    <w:rsid w:val="00BA1180"/>
    <w:rsid w:val="00BA11BB"/>
    <w:rsid w:val="00BA1638"/>
    <w:rsid w:val="00BA1648"/>
    <w:rsid w:val="00BA1676"/>
    <w:rsid w:val="00BA1935"/>
    <w:rsid w:val="00BA1A43"/>
    <w:rsid w:val="00BA1A71"/>
    <w:rsid w:val="00BA1F2A"/>
    <w:rsid w:val="00BA2442"/>
    <w:rsid w:val="00BA2578"/>
    <w:rsid w:val="00BA2739"/>
    <w:rsid w:val="00BA28CE"/>
    <w:rsid w:val="00BA293D"/>
    <w:rsid w:val="00BA2D52"/>
    <w:rsid w:val="00BA2FAA"/>
    <w:rsid w:val="00BA30B0"/>
    <w:rsid w:val="00BA3206"/>
    <w:rsid w:val="00BA328F"/>
    <w:rsid w:val="00BA3A55"/>
    <w:rsid w:val="00BA3E51"/>
    <w:rsid w:val="00BA3EF6"/>
    <w:rsid w:val="00BA445C"/>
    <w:rsid w:val="00BA448B"/>
    <w:rsid w:val="00BA44D4"/>
    <w:rsid w:val="00BA489F"/>
    <w:rsid w:val="00BA4DA4"/>
    <w:rsid w:val="00BA5064"/>
    <w:rsid w:val="00BA5118"/>
    <w:rsid w:val="00BA51F6"/>
    <w:rsid w:val="00BA522E"/>
    <w:rsid w:val="00BA543C"/>
    <w:rsid w:val="00BA5890"/>
    <w:rsid w:val="00BA597A"/>
    <w:rsid w:val="00BA5A5F"/>
    <w:rsid w:val="00BA5F11"/>
    <w:rsid w:val="00BA605F"/>
    <w:rsid w:val="00BA61C7"/>
    <w:rsid w:val="00BA64EE"/>
    <w:rsid w:val="00BA679A"/>
    <w:rsid w:val="00BA6812"/>
    <w:rsid w:val="00BA6997"/>
    <w:rsid w:val="00BA6B17"/>
    <w:rsid w:val="00BA6C6B"/>
    <w:rsid w:val="00BA6DD4"/>
    <w:rsid w:val="00BA6E74"/>
    <w:rsid w:val="00BA6EAB"/>
    <w:rsid w:val="00BA7219"/>
    <w:rsid w:val="00BA72E9"/>
    <w:rsid w:val="00BB0251"/>
    <w:rsid w:val="00BB0486"/>
    <w:rsid w:val="00BB06A5"/>
    <w:rsid w:val="00BB0755"/>
    <w:rsid w:val="00BB089F"/>
    <w:rsid w:val="00BB0AAA"/>
    <w:rsid w:val="00BB11B7"/>
    <w:rsid w:val="00BB1369"/>
    <w:rsid w:val="00BB145A"/>
    <w:rsid w:val="00BB195E"/>
    <w:rsid w:val="00BB1C84"/>
    <w:rsid w:val="00BB1E1A"/>
    <w:rsid w:val="00BB20BA"/>
    <w:rsid w:val="00BB2227"/>
    <w:rsid w:val="00BB24A9"/>
    <w:rsid w:val="00BB24F6"/>
    <w:rsid w:val="00BB2599"/>
    <w:rsid w:val="00BB290B"/>
    <w:rsid w:val="00BB29AD"/>
    <w:rsid w:val="00BB30CA"/>
    <w:rsid w:val="00BB340B"/>
    <w:rsid w:val="00BB342F"/>
    <w:rsid w:val="00BB3639"/>
    <w:rsid w:val="00BB3692"/>
    <w:rsid w:val="00BB3987"/>
    <w:rsid w:val="00BB3B22"/>
    <w:rsid w:val="00BB3C25"/>
    <w:rsid w:val="00BB3D2C"/>
    <w:rsid w:val="00BB3E25"/>
    <w:rsid w:val="00BB3E96"/>
    <w:rsid w:val="00BB4361"/>
    <w:rsid w:val="00BB44CF"/>
    <w:rsid w:val="00BB4587"/>
    <w:rsid w:val="00BB4839"/>
    <w:rsid w:val="00BB490E"/>
    <w:rsid w:val="00BB4AE1"/>
    <w:rsid w:val="00BB4DD9"/>
    <w:rsid w:val="00BB4F8A"/>
    <w:rsid w:val="00BB4F91"/>
    <w:rsid w:val="00BB529A"/>
    <w:rsid w:val="00BB549E"/>
    <w:rsid w:val="00BB5873"/>
    <w:rsid w:val="00BB5BA9"/>
    <w:rsid w:val="00BB5E1F"/>
    <w:rsid w:val="00BB61E8"/>
    <w:rsid w:val="00BB6410"/>
    <w:rsid w:val="00BB6826"/>
    <w:rsid w:val="00BB6830"/>
    <w:rsid w:val="00BB6AC9"/>
    <w:rsid w:val="00BB6B4C"/>
    <w:rsid w:val="00BB703E"/>
    <w:rsid w:val="00BB7286"/>
    <w:rsid w:val="00BB7347"/>
    <w:rsid w:val="00BB7542"/>
    <w:rsid w:val="00BB7691"/>
    <w:rsid w:val="00BB7AF1"/>
    <w:rsid w:val="00BC01AF"/>
    <w:rsid w:val="00BC0238"/>
    <w:rsid w:val="00BC0790"/>
    <w:rsid w:val="00BC0960"/>
    <w:rsid w:val="00BC0A72"/>
    <w:rsid w:val="00BC0BAC"/>
    <w:rsid w:val="00BC0C7B"/>
    <w:rsid w:val="00BC0CB0"/>
    <w:rsid w:val="00BC12FE"/>
    <w:rsid w:val="00BC1431"/>
    <w:rsid w:val="00BC1526"/>
    <w:rsid w:val="00BC1732"/>
    <w:rsid w:val="00BC19BE"/>
    <w:rsid w:val="00BC1E07"/>
    <w:rsid w:val="00BC1F84"/>
    <w:rsid w:val="00BC1F8B"/>
    <w:rsid w:val="00BC20A1"/>
    <w:rsid w:val="00BC2460"/>
    <w:rsid w:val="00BC29A6"/>
    <w:rsid w:val="00BC2AA0"/>
    <w:rsid w:val="00BC2CE0"/>
    <w:rsid w:val="00BC2F35"/>
    <w:rsid w:val="00BC3256"/>
    <w:rsid w:val="00BC35D2"/>
    <w:rsid w:val="00BC36D1"/>
    <w:rsid w:val="00BC3716"/>
    <w:rsid w:val="00BC42B8"/>
    <w:rsid w:val="00BC4482"/>
    <w:rsid w:val="00BC4488"/>
    <w:rsid w:val="00BC46A2"/>
    <w:rsid w:val="00BC46F9"/>
    <w:rsid w:val="00BC471B"/>
    <w:rsid w:val="00BC4E43"/>
    <w:rsid w:val="00BC50AF"/>
    <w:rsid w:val="00BC52CA"/>
    <w:rsid w:val="00BC53F8"/>
    <w:rsid w:val="00BC55FD"/>
    <w:rsid w:val="00BC58A1"/>
    <w:rsid w:val="00BC5B74"/>
    <w:rsid w:val="00BC5D77"/>
    <w:rsid w:val="00BC6098"/>
    <w:rsid w:val="00BC60EF"/>
    <w:rsid w:val="00BC6154"/>
    <w:rsid w:val="00BC6415"/>
    <w:rsid w:val="00BC655A"/>
    <w:rsid w:val="00BC673E"/>
    <w:rsid w:val="00BC6882"/>
    <w:rsid w:val="00BC6CAA"/>
    <w:rsid w:val="00BC73F6"/>
    <w:rsid w:val="00BC7687"/>
    <w:rsid w:val="00BC774A"/>
    <w:rsid w:val="00BC776B"/>
    <w:rsid w:val="00BC779B"/>
    <w:rsid w:val="00BC79B0"/>
    <w:rsid w:val="00BC7AAA"/>
    <w:rsid w:val="00BC7ABA"/>
    <w:rsid w:val="00BC7D90"/>
    <w:rsid w:val="00BC7DC1"/>
    <w:rsid w:val="00BD0111"/>
    <w:rsid w:val="00BD0190"/>
    <w:rsid w:val="00BD01C5"/>
    <w:rsid w:val="00BD046D"/>
    <w:rsid w:val="00BD053A"/>
    <w:rsid w:val="00BD0799"/>
    <w:rsid w:val="00BD0B2F"/>
    <w:rsid w:val="00BD0F52"/>
    <w:rsid w:val="00BD0FE2"/>
    <w:rsid w:val="00BD1647"/>
    <w:rsid w:val="00BD16F8"/>
    <w:rsid w:val="00BD1732"/>
    <w:rsid w:val="00BD1B29"/>
    <w:rsid w:val="00BD1C12"/>
    <w:rsid w:val="00BD1C46"/>
    <w:rsid w:val="00BD23F7"/>
    <w:rsid w:val="00BD244A"/>
    <w:rsid w:val="00BD2735"/>
    <w:rsid w:val="00BD27A2"/>
    <w:rsid w:val="00BD2B0C"/>
    <w:rsid w:val="00BD2D54"/>
    <w:rsid w:val="00BD2E1A"/>
    <w:rsid w:val="00BD2EF1"/>
    <w:rsid w:val="00BD2F85"/>
    <w:rsid w:val="00BD312A"/>
    <w:rsid w:val="00BD3BCA"/>
    <w:rsid w:val="00BD3C1C"/>
    <w:rsid w:val="00BD3FD2"/>
    <w:rsid w:val="00BD4389"/>
    <w:rsid w:val="00BD43B0"/>
    <w:rsid w:val="00BD45DB"/>
    <w:rsid w:val="00BD4AEE"/>
    <w:rsid w:val="00BD4CE3"/>
    <w:rsid w:val="00BD4D5C"/>
    <w:rsid w:val="00BD4D69"/>
    <w:rsid w:val="00BD4DF0"/>
    <w:rsid w:val="00BD50A2"/>
    <w:rsid w:val="00BD517D"/>
    <w:rsid w:val="00BD5535"/>
    <w:rsid w:val="00BD5B8F"/>
    <w:rsid w:val="00BD5EB2"/>
    <w:rsid w:val="00BD608B"/>
    <w:rsid w:val="00BD625A"/>
    <w:rsid w:val="00BD6542"/>
    <w:rsid w:val="00BD6835"/>
    <w:rsid w:val="00BD6C23"/>
    <w:rsid w:val="00BD6CDA"/>
    <w:rsid w:val="00BD6F06"/>
    <w:rsid w:val="00BD6FFF"/>
    <w:rsid w:val="00BD70EE"/>
    <w:rsid w:val="00BD7902"/>
    <w:rsid w:val="00BD792A"/>
    <w:rsid w:val="00BD7B84"/>
    <w:rsid w:val="00BD7C57"/>
    <w:rsid w:val="00BE059D"/>
    <w:rsid w:val="00BE0E7C"/>
    <w:rsid w:val="00BE0F03"/>
    <w:rsid w:val="00BE0FE5"/>
    <w:rsid w:val="00BE157E"/>
    <w:rsid w:val="00BE1D29"/>
    <w:rsid w:val="00BE1DE2"/>
    <w:rsid w:val="00BE1F03"/>
    <w:rsid w:val="00BE1FE4"/>
    <w:rsid w:val="00BE28AE"/>
    <w:rsid w:val="00BE28E5"/>
    <w:rsid w:val="00BE2909"/>
    <w:rsid w:val="00BE2D8C"/>
    <w:rsid w:val="00BE30F3"/>
    <w:rsid w:val="00BE3309"/>
    <w:rsid w:val="00BE366C"/>
    <w:rsid w:val="00BE3B4B"/>
    <w:rsid w:val="00BE3C20"/>
    <w:rsid w:val="00BE3DD7"/>
    <w:rsid w:val="00BE40B0"/>
    <w:rsid w:val="00BE4233"/>
    <w:rsid w:val="00BE44CD"/>
    <w:rsid w:val="00BE49E1"/>
    <w:rsid w:val="00BE4DF4"/>
    <w:rsid w:val="00BE4FEE"/>
    <w:rsid w:val="00BE5025"/>
    <w:rsid w:val="00BE58E5"/>
    <w:rsid w:val="00BE591C"/>
    <w:rsid w:val="00BE5C4B"/>
    <w:rsid w:val="00BE5CBD"/>
    <w:rsid w:val="00BE5D1F"/>
    <w:rsid w:val="00BE5D47"/>
    <w:rsid w:val="00BE64F5"/>
    <w:rsid w:val="00BE67B3"/>
    <w:rsid w:val="00BE6BD1"/>
    <w:rsid w:val="00BE6F3A"/>
    <w:rsid w:val="00BE70E2"/>
    <w:rsid w:val="00BE7409"/>
    <w:rsid w:val="00BE7750"/>
    <w:rsid w:val="00BE7E3A"/>
    <w:rsid w:val="00BF11CC"/>
    <w:rsid w:val="00BF1445"/>
    <w:rsid w:val="00BF17B6"/>
    <w:rsid w:val="00BF1825"/>
    <w:rsid w:val="00BF1BBB"/>
    <w:rsid w:val="00BF1F25"/>
    <w:rsid w:val="00BF1F46"/>
    <w:rsid w:val="00BF2383"/>
    <w:rsid w:val="00BF244B"/>
    <w:rsid w:val="00BF246C"/>
    <w:rsid w:val="00BF27FF"/>
    <w:rsid w:val="00BF2AAC"/>
    <w:rsid w:val="00BF2C1A"/>
    <w:rsid w:val="00BF2DA3"/>
    <w:rsid w:val="00BF2ECF"/>
    <w:rsid w:val="00BF3063"/>
    <w:rsid w:val="00BF3129"/>
    <w:rsid w:val="00BF3241"/>
    <w:rsid w:val="00BF3261"/>
    <w:rsid w:val="00BF32B9"/>
    <w:rsid w:val="00BF3617"/>
    <w:rsid w:val="00BF36D3"/>
    <w:rsid w:val="00BF3956"/>
    <w:rsid w:val="00BF3BD8"/>
    <w:rsid w:val="00BF3D1E"/>
    <w:rsid w:val="00BF407B"/>
    <w:rsid w:val="00BF41E7"/>
    <w:rsid w:val="00BF42D3"/>
    <w:rsid w:val="00BF44DA"/>
    <w:rsid w:val="00BF48B8"/>
    <w:rsid w:val="00BF4B46"/>
    <w:rsid w:val="00BF4BD9"/>
    <w:rsid w:val="00BF4D74"/>
    <w:rsid w:val="00BF509B"/>
    <w:rsid w:val="00BF58E9"/>
    <w:rsid w:val="00BF5A15"/>
    <w:rsid w:val="00BF5D75"/>
    <w:rsid w:val="00BF63A6"/>
    <w:rsid w:val="00BF63B7"/>
    <w:rsid w:val="00BF665B"/>
    <w:rsid w:val="00BF6679"/>
    <w:rsid w:val="00BF6CE1"/>
    <w:rsid w:val="00BF6F93"/>
    <w:rsid w:val="00BF6FAD"/>
    <w:rsid w:val="00BF7202"/>
    <w:rsid w:val="00BF72F3"/>
    <w:rsid w:val="00BF7B59"/>
    <w:rsid w:val="00BF7B8E"/>
    <w:rsid w:val="00BF7D80"/>
    <w:rsid w:val="00BF7FB0"/>
    <w:rsid w:val="00C0039A"/>
    <w:rsid w:val="00C003B9"/>
    <w:rsid w:val="00C00646"/>
    <w:rsid w:val="00C00A5F"/>
    <w:rsid w:val="00C00AD7"/>
    <w:rsid w:val="00C00EC4"/>
    <w:rsid w:val="00C01268"/>
    <w:rsid w:val="00C0138A"/>
    <w:rsid w:val="00C0161C"/>
    <w:rsid w:val="00C017C9"/>
    <w:rsid w:val="00C01BCB"/>
    <w:rsid w:val="00C02127"/>
    <w:rsid w:val="00C021EE"/>
    <w:rsid w:val="00C02CA8"/>
    <w:rsid w:val="00C030D3"/>
    <w:rsid w:val="00C031DA"/>
    <w:rsid w:val="00C03638"/>
    <w:rsid w:val="00C03692"/>
    <w:rsid w:val="00C03B3B"/>
    <w:rsid w:val="00C0404A"/>
    <w:rsid w:val="00C04236"/>
    <w:rsid w:val="00C04466"/>
    <w:rsid w:val="00C044B3"/>
    <w:rsid w:val="00C0465B"/>
    <w:rsid w:val="00C04843"/>
    <w:rsid w:val="00C04860"/>
    <w:rsid w:val="00C04A48"/>
    <w:rsid w:val="00C04AD8"/>
    <w:rsid w:val="00C04C1D"/>
    <w:rsid w:val="00C05315"/>
    <w:rsid w:val="00C0535B"/>
    <w:rsid w:val="00C05AB9"/>
    <w:rsid w:val="00C062F4"/>
    <w:rsid w:val="00C06329"/>
    <w:rsid w:val="00C064F0"/>
    <w:rsid w:val="00C06644"/>
    <w:rsid w:val="00C06660"/>
    <w:rsid w:val="00C066AE"/>
    <w:rsid w:val="00C06775"/>
    <w:rsid w:val="00C06923"/>
    <w:rsid w:val="00C06BBE"/>
    <w:rsid w:val="00C06C6C"/>
    <w:rsid w:val="00C06FA3"/>
    <w:rsid w:val="00C070CF"/>
    <w:rsid w:val="00C0734C"/>
    <w:rsid w:val="00C07434"/>
    <w:rsid w:val="00C0786E"/>
    <w:rsid w:val="00C078A0"/>
    <w:rsid w:val="00C0791C"/>
    <w:rsid w:val="00C07C4C"/>
    <w:rsid w:val="00C100BC"/>
    <w:rsid w:val="00C10967"/>
    <w:rsid w:val="00C10B20"/>
    <w:rsid w:val="00C10B33"/>
    <w:rsid w:val="00C10C53"/>
    <w:rsid w:val="00C10E0E"/>
    <w:rsid w:val="00C10ED6"/>
    <w:rsid w:val="00C111D4"/>
    <w:rsid w:val="00C111D6"/>
    <w:rsid w:val="00C1130A"/>
    <w:rsid w:val="00C11381"/>
    <w:rsid w:val="00C113DE"/>
    <w:rsid w:val="00C11662"/>
    <w:rsid w:val="00C1175E"/>
    <w:rsid w:val="00C11BF9"/>
    <w:rsid w:val="00C11F23"/>
    <w:rsid w:val="00C12497"/>
    <w:rsid w:val="00C125B5"/>
    <w:rsid w:val="00C127D8"/>
    <w:rsid w:val="00C13103"/>
    <w:rsid w:val="00C13223"/>
    <w:rsid w:val="00C13604"/>
    <w:rsid w:val="00C13D64"/>
    <w:rsid w:val="00C13DC0"/>
    <w:rsid w:val="00C14404"/>
    <w:rsid w:val="00C1488B"/>
    <w:rsid w:val="00C14E7A"/>
    <w:rsid w:val="00C14E7B"/>
    <w:rsid w:val="00C14F46"/>
    <w:rsid w:val="00C14F6B"/>
    <w:rsid w:val="00C150E2"/>
    <w:rsid w:val="00C158C0"/>
    <w:rsid w:val="00C15BCE"/>
    <w:rsid w:val="00C15FED"/>
    <w:rsid w:val="00C16022"/>
    <w:rsid w:val="00C1609A"/>
    <w:rsid w:val="00C1656B"/>
    <w:rsid w:val="00C166AD"/>
    <w:rsid w:val="00C1676F"/>
    <w:rsid w:val="00C1693D"/>
    <w:rsid w:val="00C16D31"/>
    <w:rsid w:val="00C16FCC"/>
    <w:rsid w:val="00C17040"/>
    <w:rsid w:val="00C174AD"/>
    <w:rsid w:val="00C17C4F"/>
    <w:rsid w:val="00C17D3C"/>
    <w:rsid w:val="00C20181"/>
    <w:rsid w:val="00C20349"/>
    <w:rsid w:val="00C2040D"/>
    <w:rsid w:val="00C204CE"/>
    <w:rsid w:val="00C204D3"/>
    <w:rsid w:val="00C208ED"/>
    <w:rsid w:val="00C20A8A"/>
    <w:rsid w:val="00C20C80"/>
    <w:rsid w:val="00C20D44"/>
    <w:rsid w:val="00C211D8"/>
    <w:rsid w:val="00C211DE"/>
    <w:rsid w:val="00C213A7"/>
    <w:rsid w:val="00C21689"/>
    <w:rsid w:val="00C21AE2"/>
    <w:rsid w:val="00C21C36"/>
    <w:rsid w:val="00C22370"/>
    <w:rsid w:val="00C22376"/>
    <w:rsid w:val="00C22491"/>
    <w:rsid w:val="00C22A4D"/>
    <w:rsid w:val="00C22CD3"/>
    <w:rsid w:val="00C22D8B"/>
    <w:rsid w:val="00C22E3B"/>
    <w:rsid w:val="00C23257"/>
    <w:rsid w:val="00C23512"/>
    <w:rsid w:val="00C23587"/>
    <w:rsid w:val="00C238C0"/>
    <w:rsid w:val="00C23A9A"/>
    <w:rsid w:val="00C23C61"/>
    <w:rsid w:val="00C2407F"/>
    <w:rsid w:val="00C2421E"/>
    <w:rsid w:val="00C244CD"/>
    <w:rsid w:val="00C244FA"/>
    <w:rsid w:val="00C24879"/>
    <w:rsid w:val="00C248F2"/>
    <w:rsid w:val="00C24942"/>
    <w:rsid w:val="00C24D80"/>
    <w:rsid w:val="00C2517A"/>
    <w:rsid w:val="00C252F7"/>
    <w:rsid w:val="00C25447"/>
    <w:rsid w:val="00C257BC"/>
    <w:rsid w:val="00C257FB"/>
    <w:rsid w:val="00C2597B"/>
    <w:rsid w:val="00C25C3E"/>
    <w:rsid w:val="00C26129"/>
    <w:rsid w:val="00C26197"/>
    <w:rsid w:val="00C263DE"/>
    <w:rsid w:val="00C2653B"/>
    <w:rsid w:val="00C26C12"/>
    <w:rsid w:val="00C26CBF"/>
    <w:rsid w:val="00C26EB1"/>
    <w:rsid w:val="00C272AF"/>
    <w:rsid w:val="00C27378"/>
    <w:rsid w:val="00C274FD"/>
    <w:rsid w:val="00C27656"/>
    <w:rsid w:val="00C278F2"/>
    <w:rsid w:val="00C27903"/>
    <w:rsid w:val="00C3066E"/>
    <w:rsid w:val="00C3081A"/>
    <w:rsid w:val="00C308F3"/>
    <w:rsid w:val="00C308FE"/>
    <w:rsid w:val="00C3095F"/>
    <w:rsid w:val="00C30A70"/>
    <w:rsid w:val="00C30B22"/>
    <w:rsid w:val="00C30D17"/>
    <w:rsid w:val="00C30D89"/>
    <w:rsid w:val="00C31038"/>
    <w:rsid w:val="00C31298"/>
    <w:rsid w:val="00C3138E"/>
    <w:rsid w:val="00C31474"/>
    <w:rsid w:val="00C31483"/>
    <w:rsid w:val="00C315CC"/>
    <w:rsid w:val="00C31714"/>
    <w:rsid w:val="00C31770"/>
    <w:rsid w:val="00C3178A"/>
    <w:rsid w:val="00C31796"/>
    <w:rsid w:val="00C319DB"/>
    <w:rsid w:val="00C31A29"/>
    <w:rsid w:val="00C31BC1"/>
    <w:rsid w:val="00C31BE5"/>
    <w:rsid w:val="00C320BE"/>
    <w:rsid w:val="00C32169"/>
    <w:rsid w:val="00C32358"/>
    <w:rsid w:val="00C32723"/>
    <w:rsid w:val="00C32777"/>
    <w:rsid w:val="00C32BB0"/>
    <w:rsid w:val="00C3312B"/>
    <w:rsid w:val="00C33B08"/>
    <w:rsid w:val="00C33B84"/>
    <w:rsid w:val="00C33C30"/>
    <w:rsid w:val="00C33ED4"/>
    <w:rsid w:val="00C34116"/>
    <w:rsid w:val="00C34373"/>
    <w:rsid w:val="00C343BE"/>
    <w:rsid w:val="00C344D1"/>
    <w:rsid w:val="00C34755"/>
    <w:rsid w:val="00C34974"/>
    <w:rsid w:val="00C34B96"/>
    <w:rsid w:val="00C35693"/>
    <w:rsid w:val="00C35A8A"/>
    <w:rsid w:val="00C35CBA"/>
    <w:rsid w:val="00C35CDC"/>
    <w:rsid w:val="00C35CE0"/>
    <w:rsid w:val="00C35D32"/>
    <w:rsid w:val="00C3607A"/>
    <w:rsid w:val="00C3627F"/>
    <w:rsid w:val="00C3641B"/>
    <w:rsid w:val="00C369A9"/>
    <w:rsid w:val="00C36BD0"/>
    <w:rsid w:val="00C36C5C"/>
    <w:rsid w:val="00C36E3C"/>
    <w:rsid w:val="00C36E3D"/>
    <w:rsid w:val="00C36EBA"/>
    <w:rsid w:val="00C37419"/>
    <w:rsid w:val="00C37422"/>
    <w:rsid w:val="00C37459"/>
    <w:rsid w:val="00C37654"/>
    <w:rsid w:val="00C37722"/>
    <w:rsid w:val="00C378C9"/>
    <w:rsid w:val="00C37D47"/>
    <w:rsid w:val="00C404D1"/>
    <w:rsid w:val="00C40777"/>
    <w:rsid w:val="00C40A20"/>
    <w:rsid w:val="00C40CD5"/>
    <w:rsid w:val="00C40E2C"/>
    <w:rsid w:val="00C40F1C"/>
    <w:rsid w:val="00C4104B"/>
    <w:rsid w:val="00C410EF"/>
    <w:rsid w:val="00C41127"/>
    <w:rsid w:val="00C41733"/>
    <w:rsid w:val="00C419FD"/>
    <w:rsid w:val="00C41AD2"/>
    <w:rsid w:val="00C41EEF"/>
    <w:rsid w:val="00C4201A"/>
    <w:rsid w:val="00C4235A"/>
    <w:rsid w:val="00C4241F"/>
    <w:rsid w:val="00C4249C"/>
    <w:rsid w:val="00C42510"/>
    <w:rsid w:val="00C425BF"/>
    <w:rsid w:val="00C426EE"/>
    <w:rsid w:val="00C42AC2"/>
    <w:rsid w:val="00C42E26"/>
    <w:rsid w:val="00C430BA"/>
    <w:rsid w:val="00C434B5"/>
    <w:rsid w:val="00C4359F"/>
    <w:rsid w:val="00C435F0"/>
    <w:rsid w:val="00C43867"/>
    <w:rsid w:val="00C439EB"/>
    <w:rsid w:val="00C43A91"/>
    <w:rsid w:val="00C43AEB"/>
    <w:rsid w:val="00C43B6E"/>
    <w:rsid w:val="00C43BC8"/>
    <w:rsid w:val="00C43F62"/>
    <w:rsid w:val="00C43FCB"/>
    <w:rsid w:val="00C44218"/>
    <w:rsid w:val="00C44879"/>
    <w:rsid w:val="00C44CC5"/>
    <w:rsid w:val="00C44E96"/>
    <w:rsid w:val="00C44EF3"/>
    <w:rsid w:val="00C45AA1"/>
    <w:rsid w:val="00C45E6E"/>
    <w:rsid w:val="00C469EC"/>
    <w:rsid w:val="00C46D5A"/>
    <w:rsid w:val="00C46D6B"/>
    <w:rsid w:val="00C46E74"/>
    <w:rsid w:val="00C47007"/>
    <w:rsid w:val="00C47266"/>
    <w:rsid w:val="00C47304"/>
    <w:rsid w:val="00C4751F"/>
    <w:rsid w:val="00C476AA"/>
    <w:rsid w:val="00C476AD"/>
    <w:rsid w:val="00C47AB7"/>
    <w:rsid w:val="00C47AC4"/>
    <w:rsid w:val="00C47C4E"/>
    <w:rsid w:val="00C50205"/>
    <w:rsid w:val="00C5062F"/>
    <w:rsid w:val="00C50993"/>
    <w:rsid w:val="00C50A3C"/>
    <w:rsid w:val="00C50A5B"/>
    <w:rsid w:val="00C50A7C"/>
    <w:rsid w:val="00C50F77"/>
    <w:rsid w:val="00C50FC6"/>
    <w:rsid w:val="00C518D8"/>
    <w:rsid w:val="00C5196D"/>
    <w:rsid w:val="00C51B85"/>
    <w:rsid w:val="00C51DC6"/>
    <w:rsid w:val="00C51FB0"/>
    <w:rsid w:val="00C51FD1"/>
    <w:rsid w:val="00C5205A"/>
    <w:rsid w:val="00C52CEC"/>
    <w:rsid w:val="00C52D78"/>
    <w:rsid w:val="00C52E8D"/>
    <w:rsid w:val="00C53334"/>
    <w:rsid w:val="00C5336D"/>
    <w:rsid w:val="00C53738"/>
    <w:rsid w:val="00C537A1"/>
    <w:rsid w:val="00C53C7A"/>
    <w:rsid w:val="00C53D3B"/>
    <w:rsid w:val="00C53D5A"/>
    <w:rsid w:val="00C544BC"/>
    <w:rsid w:val="00C54C2B"/>
    <w:rsid w:val="00C54C90"/>
    <w:rsid w:val="00C54FBE"/>
    <w:rsid w:val="00C5514D"/>
    <w:rsid w:val="00C5519D"/>
    <w:rsid w:val="00C5570B"/>
    <w:rsid w:val="00C55752"/>
    <w:rsid w:val="00C5588B"/>
    <w:rsid w:val="00C55A0E"/>
    <w:rsid w:val="00C55B85"/>
    <w:rsid w:val="00C55F18"/>
    <w:rsid w:val="00C562F6"/>
    <w:rsid w:val="00C5645E"/>
    <w:rsid w:val="00C56A0C"/>
    <w:rsid w:val="00C56F7B"/>
    <w:rsid w:val="00C5743E"/>
    <w:rsid w:val="00C57679"/>
    <w:rsid w:val="00C57BD2"/>
    <w:rsid w:val="00C57D5B"/>
    <w:rsid w:val="00C57DC1"/>
    <w:rsid w:val="00C600A7"/>
    <w:rsid w:val="00C60108"/>
    <w:rsid w:val="00C60170"/>
    <w:rsid w:val="00C603DD"/>
    <w:rsid w:val="00C603E0"/>
    <w:rsid w:val="00C60B94"/>
    <w:rsid w:val="00C60F19"/>
    <w:rsid w:val="00C60FAB"/>
    <w:rsid w:val="00C6110F"/>
    <w:rsid w:val="00C612B4"/>
    <w:rsid w:val="00C6142A"/>
    <w:rsid w:val="00C617CA"/>
    <w:rsid w:val="00C61D39"/>
    <w:rsid w:val="00C61E96"/>
    <w:rsid w:val="00C62298"/>
    <w:rsid w:val="00C625CB"/>
    <w:rsid w:val="00C62697"/>
    <w:rsid w:val="00C62741"/>
    <w:rsid w:val="00C62837"/>
    <w:rsid w:val="00C6286A"/>
    <w:rsid w:val="00C628CC"/>
    <w:rsid w:val="00C62934"/>
    <w:rsid w:val="00C6299C"/>
    <w:rsid w:val="00C62B02"/>
    <w:rsid w:val="00C62BFA"/>
    <w:rsid w:val="00C62C3C"/>
    <w:rsid w:val="00C62C88"/>
    <w:rsid w:val="00C62F83"/>
    <w:rsid w:val="00C63595"/>
    <w:rsid w:val="00C635AB"/>
    <w:rsid w:val="00C635E1"/>
    <w:rsid w:val="00C6370D"/>
    <w:rsid w:val="00C637E8"/>
    <w:rsid w:val="00C638BE"/>
    <w:rsid w:val="00C63BF8"/>
    <w:rsid w:val="00C63CA5"/>
    <w:rsid w:val="00C63D34"/>
    <w:rsid w:val="00C63DBF"/>
    <w:rsid w:val="00C642AA"/>
    <w:rsid w:val="00C643F6"/>
    <w:rsid w:val="00C645A5"/>
    <w:rsid w:val="00C64AC2"/>
    <w:rsid w:val="00C64D72"/>
    <w:rsid w:val="00C65033"/>
    <w:rsid w:val="00C650FA"/>
    <w:rsid w:val="00C6539D"/>
    <w:rsid w:val="00C655B5"/>
    <w:rsid w:val="00C656E5"/>
    <w:rsid w:val="00C65AD4"/>
    <w:rsid w:val="00C65AD5"/>
    <w:rsid w:val="00C65D9C"/>
    <w:rsid w:val="00C65EC2"/>
    <w:rsid w:val="00C66034"/>
    <w:rsid w:val="00C661FF"/>
    <w:rsid w:val="00C6657D"/>
    <w:rsid w:val="00C66AF2"/>
    <w:rsid w:val="00C66BBD"/>
    <w:rsid w:val="00C66C18"/>
    <w:rsid w:val="00C66E49"/>
    <w:rsid w:val="00C66FBF"/>
    <w:rsid w:val="00C67132"/>
    <w:rsid w:val="00C671DB"/>
    <w:rsid w:val="00C679F3"/>
    <w:rsid w:val="00C67CB4"/>
    <w:rsid w:val="00C67E73"/>
    <w:rsid w:val="00C703E5"/>
    <w:rsid w:val="00C70864"/>
    <w:rsid w:val="00C70BE5"/>
    <w:rsid w:val="00C70E48"/>
    <w:rsid w:val="00C71116"/>
    <w:rsid w:val="00C714E5"/>
    <w:rsid w:val="00C71EF1"/>
    <w:rsid w:val="00C7228A"/>
    <w:rsid w:val="00C7232D"/>
    <w:rsid w:val="00C72580"/>
    <w:rsid w:val="00C7259E"/>
    <w:rsid w:val="00C726DE"/>
    <w:rsid w:val="00C72C41"/>
    <w:rsid w:val="00C72C96"/>
    <w:rsid w:val="00C72CCE"/>
    <w:rsid w:val="00C72D74"/>
    <w:rsid w:val="00C73168"/>
    <w:rsid w:val="00C73366"/>
    <w:rsid w:val="00C7345E"/>
    <w:rsid w:val="00C73887"/>
    <w:rsid w:val="00C739DE"/>
    <w:rsid w:val="00C73ACE"/>
    <w:rsid w:val="00C73C25"/>
    <w:rsid w:val="00C73C6F"/>
    <w:rsid w:val="00C73E36"/>
    <w:rsid w:val="00C73E68"/>
    <w:rsid w:val="00C74852"/>
    <w:rsid w:val="00C748CA"/>
    <w:rsid w:val="00C74CD1"/>
    <w:rsid w:val="00C751B6"/>
    <w:rsid w:val="00C75284"/>
    <w:rsid w:val="00C75297"/>
    <w:rsid w:val="00C75556"/>
    <w:rsid w:val="00C7564F"/>
    <w:rsid w:val="00C7594C"/>
    <w:rsid w:val="00C75CCD"/>
    <w:rsid w:val="00C75FF1"/>
    <w:rsid w:val="00C760B2"/>
    <w:rsid w:val="00C763EC"/>
    <w:rsid w:val="00C766BD"/>
    <w:rsid w:val="00C769DA"/>
    <w:rsid w:val="00C76BCA"/>
    <w:rsid w:val="00C76CAF"/>
    <w:rsid w:val="00C76CC3"/>
    <w:rsid w:val="00C77171"/>
    <w:rsid w:val="00C7728B"/>
    <w:rsid w:val="00C7757E"/>
    <w:rsid w:val="00C7795E"/>
    <w:rsid w:val="00C77CBD"/>
    <w:rsid w:val="00C77EA3"/>
    <w:rsid w:val="00C80037"/>
    <w:rsid w:val="00C802A8"/>
    <w:rsid w:val="00C804A8"/>
    <w:rsid w:val="00C805AE"/>
    <w:rsid w:val="00C8077D"/>
    <w:rsid w:val="00C8081E"/>
    <w:rsid w:val="00C80A82"/>
    <w:rsid w:val="00C80D0A"/>
    <w:rsid w:val="00C81AE3"/>
    <w:rsid w:val="00C81B2D"/>
    <w:rsid w:val="00C81D35"/>
    <w:rsid w:val="00C81D93"/>
    <w:rsid w:val="00C82025"/>
    <w:rsid w:val="00C8222F"/>
    <w:rsid w:val="00C8254E"/>
    <w:rsid w:val="00C82607"/>
    <w:rsid w:val="00C8264D"/>
    <w:rsid w:val="00C827D1"/>
    <w:rsid w:val="00C82BD4"/>
    <w:rsid w:val="00C82D85"/>
    <w:rsid w:val="00C82F22"/>
    <w:rsid w:val="00C83162"/>
    <w:rsid w:val="00C8330B"/>
    <w:rsid w:val="00C83480"/>
    <w:rsid w:val="00C834E2"/>
    <w:rsid w:val="00C838B5"/>
    <w:rsid w:val="00C838F9"/>
    <w:rsid w:val="00C83A32"/>
    <w:rsid w:val="00C83F38"/>
    <w:rsid w:val="00C843B8"/>
    <w:rsid w:val="00C84EEA"/>
    <w:rsid w:val="00C84FEF"/>
    <w:rsid w:val="00C8501C"/>
    <w:rsid w:val="00C85108"/>
    <w:rsid w:val="00C8544F"/>
    <w:rsid w:val="00C85770"/>
    <w:rsid w:val="00C8589B"/>
    <w:rsid w:val="00C85A48"/>
    <w:rsid w:val="00C86003"/>
    <w:rsid w:val="00C86365"/>
    <w:rsid w:val="00C8693B"/>
    <w:rsid w:val="00C86A80"/>
    <w:rsid w:val="00C86C6E"/>
    <w:rsid w:val="00C86DB4"/>
    <w:rsid w:val="00C86F22"/>
    <w:rsid w:val="00C86FD6"/>
    <w:rsid w:val="00C8700D"/>
    <w:rsid w:val="00C87278"/>
    <w:rsid w:val="00C87393"/>
    <w:rsid w:val="00C87905"/>
    <w:rsid w:val="00C87A21"/>
    <w:rsid w:val="00C87A22"/>
    <w:rsid w:val="00C87BB4"/>
    <w:rsid w:val="00C901D7"/>
    <w:rsid w:val="00C902A0"/>
    <w:rsid w:val="00C90971"/>
    <w:rsid w:val="00C90BF2"/>
    <w:rsid w:val="00C90EE0"/>
    <w:rsid w:val="00C90F98"/>
    <w:rsid w:val="00C910C6"/>
    <w:rsid w:val="00C9138B"/>
    <w:rsid w:val="00C913F7"/>
    <w:rsid w:val="00C9190E"/>
    <w:rsid w:val="00C91A8F"/>
    <w:rsid w:val="00C91B52"/>
    <w:rsid w:val="00C92051"/>
    <w:rsid w:val="00C92290"/>
    <w:rsid w:val="00C92D64"/>
    <w:rsid w:val="00C92D7E"/>
    <w:rsid w:val="00C92EEA"/>
    <w:rsid w:val="00C93050"/>
    <w:rsid w:val="00C930BA"/>
    <w:rsid w:val="00C93632"/>
    <w:rsid w:val="00C9398B"/>
    <w:rsid w:val="00C939B0"/>
    <w:rsid w:val="00C93AB4"/>
    <w:rsid w:val="00C94058"/>
    <w:rsid w:val="00C942C6"/>
    <w:rsid w:val="00C946FB"/>
    <w:rsid w:val="00C94BE1"/>
    <w:rsid w:val="00C94F0A"/>
    <w:rsid w:val="00C95052"/>
    <w:rsid w:val="00C95543"/>
    <w:rsid w:val="00C95892"/>
    <w:rsid w:val="00C95AB2"/>
    <w:rsid w:val="00C95B02"/>
    <w:rsid w:val="00C95B1C"/>
    <w:rsid w:val="00C95DD5"/>
    <w:rsid w:val="00C95EC2"/>
    <w:rsid w:val="00C964EA"/>
    <w:rsid w:val="00C9650F"/>
    <w:rsid w:val="00C96A5C"/>
    <w:rsid w:val="00C96AA9"/>
    <w:rsid w:val="00C96EF6"/>
    <w:rsid w:val="00C97893"/>
    <w:rsid w:val="00C978F7"/>
    <w:rsid w:val="00CA0078"/>
    <w:rsid w:val="00CA03E0"/>
    <w:rsid w:val="00CA07B6"/>
    <w:rsid w:val="00CA0BB1"/>
    <w:rsid w:val="00CA0C93"/>
    <w:rsid w:val="00CA0F72"/>
    <w:rsid w:val="00CA104C"/>
    <w:rsid w:val="00CA1101"/>
    <w:rsid w:val="00CA124A"/>
    <w:rsid w:val="00CA138D"/>
    <w:rsid w:val="00CA1719"/>
    <w:rsid w:val="00CA1ABD"/>
    <w:rsid w:val="00CA1CF6"/>
    <w:rsid w:val="00CA1EBB"/>
    <w:rsid w:val="00CA22F8"/>
    <w:rsid w:val="00CA2424"/>
    <w:rsid w:val="00CA265B"/>
    <w:rsid w:val="00CA29D9"/>
    <w:rsid w:val="00CA2C87"/>
    <w:rsid w:val="00CA2D87"/>
    <w:rsid w:val="00CA316A"/>
    <w:rsid w:val="00CA3252"/>
    <w:rsid w:val="00CA3319"/>
    <w:rsid w:val="00CA33A9"/>
    <w:rsid w:val="00CA35DC"/>
    <w:rsid w:val="00CA369E"/>
    <w:rsid w:val="00CA37D7"/>
    <w:rsid w:val="00CA3866"/>
    <w:rsid w:val="00CA3A67"/>
    <w:rsid w:val="00CA3B38"/>
    <w:rsid w:val="00CA3B8A"/>
    <w:rsid w:val="00CA3C18"/>
    <w:rsid w:val="00CA3C74"/>
    <w:rsid w:val="00CA3DB7"/>
    <w:rsid w:val="00CA4161"/>
    <w:rsid w:val="00CA433E"/>
    <w:rsid w:val="00CA4361"/>
    <w:rsid w:val="00CA454B"/>
    <w:rsid w:val="00CA4562"/>
    <w:rsid w:val="00CA4645"/>
    <w:rsid w:val="00CA4881"/>
    <w:rsid w:val="00CA49A5"/>
    <w:rsid w:val="00CA49B4"/>
    <w:rsid w:val="00CA4A59"/>
    <w:rsid w:val="00CA4BA1"/>
    <w:rsid w:val="00CA4D4E"/>
    <w:rsid w:val="00CA4DB5"/>
    <w:rsid w:val="00CA4F8A"/>
    <w:rsid w:val="00CA4FB9"/>
    <w:rsid w:val="00CA52BE"/>
    <w:rsid w:val="00CA533E"/>
    <w:rsid w:val="00CA5505"/>
    <w:rsid w:val="00CA5514"/>
    <w:rsid w:val="00CA574A"/>
    <w:rsid w:val="00CA5972"/>
    <w:rsid w:val="00CA5A56"/>
    <w:rsid w:val="00CA5A83"/>
    <w:rsid w:val="00CA5D27"/>
    <w:rsid w:val="00CA5DBA"/>
    <w:rsid w:val="00CA5F5F"/>
    <w:rsid w:val="00CA5FDB"/>
    <w:rsid w:val="00CA68EE"/>
    <w:rsid w:val="00CA707B"/>
    <w:rsid w:val="00CA7163"/>
    <w:rsid w:val="00CA73D9"/>
    <w:rsid w:val="00CA752B"/>
    <w:rsid w:val="00CA76C9"/>
    <w:rsid w:val="00CA7994"/>
    <w:rsid w:val="00CA7D9C"/>
    <w:rsid w:val="00CB02D6"/>
    <w:rsid w:val="00CB059D"/>
    <w:rsid w:val="00CB073A"/>
    <w:rsid w:val="00CB0828"/>
    <w:rsid w:val="00CB0D87"/>
    <w:rsid w:val="00CB0FC0"/>
    <w:rsid w:val="00CB100F"/>
    <w:rsid w:val="00CB102B"/>
    <w:rsid w:val="00CB163A"/>
    <w:rsid w:val="00CB1781"/>
    <w:rsid w:val="00CB19C0"/>
    <w:rsid w:val="00CB21C4"/>
    <w:rsid w:val="00CB21F2"/>
    <w:rsid w:val="00CB222C"/>
    <w:rsid w:val="00CB22B1"/>
    <w:rsid w:val="00CB23EB"/>
    <w:rsid w:val="00CB2490"/>
    <w:rsid w:val="00CB285A"/>
    <w:rsid w:val="00CB31BB"/>
    <w:rsid w:val="00CB3372"/>
    <w:rsid w:val="00CB3539"/>
    <w:rsid w:val="00CB35A4"/>
    <w:rsid w:val="00CB36C5"/>
    <w:rsid w:val="00CB3725"/>
    <w:rsid w:val="00CB375E"/>
    <w:rsid w:val="00CB376A"/>
    <w:rsid w:val="00CB3856"/>
    <w:rsid w:val="00CB3B65"/>
    <w:rsid w:val="00CB45B0"/>
    <w:rsid w:val="00CB45C9"/>
    <w:rsid w:val="00CB480A"/>
    <w:rsid w:val="00CB482D"/>
    <w:rsid w:val="00CB50A6"/>
    <w:rsid w:val="00CB5196"/>
    <w:rsid w:val="00CB52E2"/>
    <w:rsid w:val="00CB57E5"/>
    <w:rsid w:val="00CB584B"/>
    <w:rsid w:val="00CB5AAC"/>
    <w:rsid w:val="00CB5B87"/>
    <w:rsid w:val="00CB6136"/>
    <w:rsid w:val="00CB613F"/>
    <w:rsid w:val="00CB6154"/>
    <w:rsid w:val="00CB62FC"/>
    <w:rsid w:val="00CB6378"/>
    <w:rsid w:val="00CB67C4"/>
    <w:rsid w:val="00CB6C90"/>
    <w:rsid w:val="00CB714B"/>
    <w:rsid w:val="00CB7532"/>
    <w:rsid w:val="00CB78D2"/>
    <w:rsid w:val="00CB7BCD"/>
    <w:rsid w:val="00CB7CA8"/>
    <w:rsid w:val="00CB7E46"/>
    <w:rsid w:val="00CB7F33"/>
    <w:rsid w:val="00CB7F53"/>
    <w:rsid w:val="00CC0044"/>
    <w:rsid w:val="00CC01CD"/>
    <w:rsid w:val="00CC0342"/>
    <w:rsid w:val="00CC0404"/>
    <w:rsid w:val="00CC09CA"/>
    <w:rsid w:val="00CC0B2E"/>
    <w:rsid w:val="00CC0B33"/>
    <w:rsid w:val="00CC0D57"/>
    <w:rsid w:val="00CC0EA6"/>
    <w:rsid w:val="00CC1160"/>
    <w:rsid w:val="00CC116A"/>
    <w:rsid w:val="00CC11E4"/>
    <w:rsid w:val="00CC12C8"/>
    <w:rsid w:val="00CC1A78"/>
    <w:rsid w:val="00CC1CAF"/>
    <w:rsid w:val="00CC1D40"/>
    <w:rsid w:val="00CC2057"/>
    <w:rsid w:val="00CC2274"/>
    <w:rsid w:val="00CC227A"/>
    <w:rsid w:val="00CC22B0"/>
    <w:rsid w:val="00CC2584"/>
    <w:rsid w:val="00CC260F"/>
    <w:rsid w:val="00CC26BD"/>
    <w:rsid w:val="00CC2878"/>
    <w:rsid w:val="00CC2A66"/>
    <w:rsid w:val="00CC2CF3"/>
    <w:rsid w:val="00CC2D6E"/>
    <w:rsid w:val="00CC2F70"/>
    <w:rsid w:val="00CC328D"/>
    <w:rsid w:val="00CC3433"/>
    <w:rsid w:val="00CC39DB"/>
    <w:rsid w:val="00CC3A7A"/>
    <w:rsid w:val="00CC41AC"/>
    <w:rsid w:val="00CC4412"/>
    <w:rsid w:val="00CC4594"/>
    <w:rsid w:val="00CC4747"/>
    <w:rsid w:val="00CC490F"/>
    <w:rsid w:val="00CC4A92"/>
    <w:rsid w:val="00CC4A97"/>
    <w:rsid w:val="00CC4D30"/>
    <w:rsid w:val="00CC4FFA"/>
    <w:rsid w:val="00CC5063"/>
    <w:rsid w:val="00CC51C1"/>
    <w:rsid w:val="00CC5527"/>
    <w:rsid w:val="00CC564A"/>
    <w:rsid w:val="00CC576B"/>
    <w:rsid w:val="00CC5A74"/>
    <w:rsid w:val="00CC6736"/>
    <w:rsid w:val="00CC685D"/>
    <w:rsid w:val="00CC6AFE"/>
    <w:rsid w:val="00CC6B98"/>
    <w:rsid w:val="00CC6C7D"/>
    <w:rsid w:val="00CC6DE7"/>
    <w:rsid w:val="00CC6E1C"/>
    <w:rsid w:val="00CC6F18"/>
    <w:rsid w:val="00CC754F"/>
    <w:rsid w:val="00CC77A3"/>
    <w:rsid w:val="00CC792E"/>
    <w:rsid w:val="00CC7BCA"/>
    <w:rsid w:val="00CC7F58"/>
    <w:rsid w:val="00CC7FB7"/>
    <w:rsid w:val="00CD0020"/>
    <w:rsid w:val="00CD01EA"/>
    <w:rsid w:val="00CD0AB9"/>
    <w:rsid w:val="00CD0ABE"/>
    <w:rsid w:val="00CD0DE9"/>
    <w:rsid w:val="00CD0F1A"/>
    <w:rsid w:val="00CD0FAF"/>
    <w:rsid w:val="00CD0FB4"/>
    <w:rsid w:val="00CD1153"/>
    <w:rsid w:val="00CD13A6"/>
    <w:rsid w:val="00CD1689"/>
    <w:rsid w:val="00CD1797"/>
    <w:rsid w:val="00CD17ED"/>
    <w:rsid w:val="00CD18D0"/>
    <w:rsid w:val="00CD18F9"/>
    <w:rsid w:val="00CD1E3F"/>
    <w:rsid w:val="00CD2006"/>
    <w:rsid w:val="00CD22C9"/>
    <w:rsid w:val="00CD267C"/>
    <w:rsid w:val="00CD2700"/>
    <w:rsid w:val="00CD2710"/>
    <w:rsid w:val="00CD273C"/>
    <w:rsid w:val="00CD28D3"/>
    <w:rsid w:val="00CD2D12"/>
    <w:rsid w:val="00CD2D60"/>
    <w:rsid w:val="00CD3511"/>
    <w:rsid w:val="00CD377A"/>
    <w:rsid w:val="00CD3783"/>
    <w:rsid w:val="00CD38CE"/>
    <w:rsid w:val="00CD39A4"/>
    <w:rsid w:val="00CD3D80"/>
    <w:rsid w:val="00CD401E"/>
    <w:rsid w:val="00CD4824"/>
    <w:rsid w:val="00CD497A"/>
    <w:rsid w:val="00CD4A27"/>
    <w:rsid w:val="00CD4A5E"/>
    <w:rsid w:val="00CD4B94"/>
    <w:rsid w:val="00CD5542"/>
    <w:rsid w:val="00CD560C"/>
    <w:rsid w:val="00CD57BB"/>
    <w:rsid w:val="00CD5974"/>
    <w:rsid w:val="00CD59B1"/>
    <w:rsid w:val="00CD5B20"/>
    <w:rsid w:val="00CD5C11"/>
    <w:rsid w:val="00CD5F8A"/>
    <w:rsid w:val="00CD605D"/>
    <w:rsid w:val="00CD6123"/>
    <w:rsid w:val="00CD6124"/>
    <w:rsid w:val="00CD6219"/>
    <w:rsid w:val="00CD65FC"/>
    <w:rsid w:val="00CD68DB"/>
    <w:rsid w:val="00CD6AF3"/>
    <w:rsid w:val="00CD6B88"/>
    <w:rsid w:val="00CD6B90"/>
    <w:rsid w:val="00CD6BE2"/>
    <w:rsid w:val="00CD6D37"/>
    <w:rsid w:val="00CD6D53"/>
    <w:rsid w:val="00CD6DC4"/>
    <w:rsid w:val="00CD70D8"/>
    <w:rsid w:val="00CD731D"/>
    <w:rsid w:val="00CD7494"/>
    <w:rsid w:val="00CD74C2"/>
    <w:rsid w:val="00CD7569"/>
    <w:rsid w:val="00CD7C1F"/>
    <w:rsid w:val="00CD7DEF"/>
    <w:rsid w:val="00CD7E21"/>
    <w:rsid w:val="00CD7EE1"/>
    <w:rsid w:val="00CD7FD9"/>
    <w:rsid w:val="00CE0076"/>
    <w:rsid w:val="00CE09CA"/>
    <w:rsid w:val="00CE0CC8"/>
    <w:rsid w:val="00CE0EE4"/>
    <w:rsid w:val="00CE0F34"/>
    <w:rsid w:val="00CE116D"/>
    <w:rsid w:val="00CE116F"/>
    <w:rsid w:val="00CE191E"/>
    <w:rsid w:val="00CE19B2"/>
    <w:rsid w:val="00CE1A29"/>
    <w:rsid w:val="00CE1D58"/>
    <w:rsid w:val="00CE1DC9"/>
    <w:rsid w:val="00CE1EC7"/>
    <w:rsid w:val="00CE1FF2"/>
    <w:rsid w:val="00CE2128"/>
    <w:rsid w:val="00CE23AA"/>
    <w:rsid w:val="00CE2438"/>
    <w:rsid w:val="00CE24E4"/>
    <w:rsid w:val="00CE27B9"/>
    <w:rsid w:val="00CE27E4"/>
    <w:rsid w:val="00CE27ED"/>
    <w:rsid w:val="00CE28C4"/>
    <w:rsid w:val="00CE2AC5"/>
    <w:rsid w:val="00CE2D23"/>
    <w:rsid w:val="00CE2EA1"/>
    <w:rsid w:val="00CE30F7"/>
    <w:rsid w:val="00CE32C4"/>
    <w:rsid w:val="00CE36F9"/>
    <w:rsid w:val="00CE3743"/>
    <w:rsid w:val="00CE3831"/>
    <w:rsid w:val="00CE3E06"/>
    <w:rsid w:val="00CE3E76"/>
    <w:rsid w:val="00CE4A51"/>
    <w:rsid w:val="00CE4CD5"/>
    <w:rsid w:val="00CE4DDA"/>
    <w:rsid w:val="00CE50E8"/>
    <w:rsid w:val="00CE5164"/>
    <w:rsid w:val="00CE5280"/>
    <w:rsid w:val="00CE544E"/>
    <w:rsid w:val="00CE559F"/>
    <w:rsid w:val="00CE5987"/>
    <w:rsid w:val="00CE5CCC"/>
    <w:rsid w:val="00CE5E6F"/>
    <w:rsid w:val="00CE5E94"/>
    <w:rsid w:val="00CE60CD"/>
    <w:rsid w:val="00CE6F9D"/>
    <w:rsid w:val="00CE70EB"/>
    <w:rsid w:val="00CE733F"/>
    <w:rsid w:val="00CE7621"/>
    <w:rsid w:val="00CE76DC"/>
    <w:rsid w:val="00CE78FB"/>
    <w:rsid w:val="00CE7E0D"/>
    <w:rsid w:val="00CF000A"/>
    <w:rsid w:val="00CF025C"/>
    <w:rsid w:val="00CF0C4A"/>
    <w:rsid w:val="00CF0CB5"/>
    <w:rsid w:val="00CF0CD5"/>
    <w:rsid w:val="00CF0D3F"/>
    <w:rsid w:val="00CF1356"/>
    <w:rsid w:val="00CF156F"/>
    <w:rsid w:val="00CF16A5"/>
    <w:rsid w:val="00CF1A58"/>
    <w:rsid w:val="00CF20E0"/>
    <w:rsid w:val="00CF22C7"/>
    <w:rsid w:val="00CF2781"/>
    <w:rsid w:val="00CF2F39"/>
    <w:rsid w:val="00CF3011"/>
    <w:rsid w:val="00CF3091"/>
    <w:rsid w:val="00CF3096"/>
    <w:rsid w:val="00CF30F6"/>
    <w:rsid w:val="00CF31CD"/>
    <w:rsid w:val="00CF347F"/>
    <w:rsid w:val="00CF34B9"/>
    <w:rsid w:val="00CF3505"/>
    <w:rsid w:val="00CF389B"/>
    <w:rsid w:val="00CF3C4E"/>
    <w:rsid w:val="00CF3C6E"/>
    <w:rsid w:val="00CF3CD7"/>
    <w:rsid w:val="00CF3DD8"/>
    <w:rsid w:val="00CF3E69"/>
    <w:rsid w:val="00CF43A5"/>
    <w:rsid w:val="00CF43E7"/>
    <w:rsid w:val="00CF452B"/>
    <w:rsid w:val="00CF46AE"/>
    <w:rsid w:val="00CF4A8C"/>
    <w:rsid w:val="00CF4ACD"/>
    <w:rsid w:val="00CF52B0"/>
    <w:rsid w:val="00CF538C"/>
    <w:rsid w:val="00CF54F4"/>
    <w:rsid w:val="00CF5724"/>
    <w:rsid w:val="00CF5785"/>
    <w:rsid w:val="00CF5910"/>
    <w:rsid w:val="00CF5B11"/>
    <w:rsid w:val="00CF5B38"/>
    <w:rsid w:val="00CF5FEB"/>
    <w:rsid w:val="00CF6091"/>
    <w:rsid w:val="00CF609D"/>
    <w:rsid w:val="00CF60C7"/>
    <w:rsid w:val="00CF6618"/>
    <w:rsid w:val="00CF677C"/>
    <w:rsid w:val="00CF6888"/>
    <w:rsid w:val="00CF6B5A"/>
    <w:rsid w:val="00CF6B75"/>
    <w:rsid w:val="00CF7139"/>
    <w:rsid w:val="00CF7152"/>
    <w:rsid w:val="00CF72EA"/>
    <w:rsid w:val="00CF7323"/>
    <w:rsid w:val="00CF756C"/>
    <w:rsid w:val="00CF761E"/>
    <w:rsid w:val="00CF7641"/>
    <w:rsid w:val="00CF7765"/>
    <w:rsid w:val="00CF7A90"/>
    <w:rsid w:val="00CF7D34"/>
    <w:rsid w:val="00D001A8"/>
    <w:rsid w:val="00D0022E"/>
    <w:rsid w:val="00D00772"/>
    <w:rsid w:val="00D00ECC"/>
    <w:rsid w:val="00D0102F"/>
    <w:rsid w:val="00D01186"/>
    <w:rsid w:val="00D01207"/>
    <w:rsid w:val="00D0121B"/>
    <w:rsid w:val="00D013FD"/>
    <w:rsid w:val="00D017CC"/>
    <w:rsid w:val="00D01ACD"/>
    <w:rsid w:val="00D01EA2"/>
    <w:rsid w:val="00D021D4"/>
    <w:rsid w:val="00D02398"/>
    <w:rsid w:val="00D0244E"/>
    <w:rsid w:val="00D0260F"/>
    <w:rsid w:val="00D02740"/>
    <w:rsid w:val="00D02E6D"/>
    <w:rsid w:val="00D0301E"/>
    <w:rsid w:val="00D030D8"/>
    <w:rsid w:val="00D032C9"/>
    <w:rsid w:val="00D0371B"/>
    <w:rsid w:val="00D0383D"/>
    <w:rsid w:val="00D03BE5"/>
    <w:rsid w:val="00D04119"/>
    <w:rsid w:val="00D04144"/>
    <w:rsid w:val="00D04802"/>
    <w:rsid w:val="00D04B49"/>
    <w:rsid w:val="00D04C18"/>
    <w:rsid w:val="00D04CD6"/>
    <w:rsid w:val="00D04CE5"/>
    <w:rsid w:val="00D04F18"/>
    <w:rsid w:val="00D04F87"/>
    <w:rsid w:val="00D051C3"/>
    <w:rsid w:val="00D0528D"/>
    <w:rsid w:val="00D05689"/>
    <w:rsid w:val="00D057E3"/>
    <w:rsid w:val="00D05854"/>
    <w:rsid w:val="00D05B91"/>
    <w:rsid w:val="00D05CE3"/>
    <w:rsid w:val="00D05DB7"/>
    <w:rsid w:val="00D05DC1"/>
    <w:rsid w:val="00D05F8A"/>
    <w:rsid w:val="00D063BF"/>
    <w:rsid w:val="00D06421"/>
    <w:rsid w:val="00D06671"/>
    <w:rsid w:val="00D0688E"/>
    <w:rsid w:val="00D06946"/>
    <w:rsid w:val="00D06A54"/>
    <w:rsid w:val="00D06A6E"/>
    <w:rsid w:val="00D06C40"/>
    <w:rsid w:val="00D06CD5"/>
    <w:rsid w:val="00D07081"/>
    <w:rsid w:val="00D0719E"/>
    <w:rsid w:val="00D071A3"/>
    <w:rsid w:val="00D075C5"/>
    <w:rsid w:val="00D076C5"/>
    <w:rsid w:val="00D0778D"/>
    <w:rsid w:val="00D077E6"/>
    <w:rsid w:val="00D07837"/>
    <w:rsid w:val="00D0791B"/>
    <w:rsid w:val="00D07A8D"/>
    <w:rsid w:val="00D10392"/>
    <w:rsid w:val="00D103FF"/>
    <w:rsid w:val="00D10442"/>
    <w:rsid w:val="00D1047C"/>
    <w:rsid w:val="00D1057C"/>
    <w:rsid w:val="00D10B78"/>
    <w:rsid w:val="00D110E1"/>
    <w:rsid w:val="00D11134"/>
    <w:rsid w:val="00D11566"/>
    <w:rsid w:val="00D1163C"/>
    <w:rsid w:val="00D118EF"/>
    <w:rsid w:val="00D119F2"/>
    <w:rsid w:val="00D11A6D"/>
    <w:rsid w:val="00D11ADC"/>
    <w:rsid w:val="00D11F38"/>
    <w:rsid w:val="00D11F9B"/>
    <w:rsid w:val="00D12526"/>
    <w:rsid w:val="00D12E21"/>
    <w:rsid w:val="00D12F41"/>
    <w:rsid w:val="00D130A5"/>
    <w:rsid w:val="00D133AC"/>
    <w:rsid w:val="00D13744"/>
    <w:rsid w:val="00D13760"/>
    <w:rsid w:val="00D13999"/>
    <w:rsid w:val="00D13A92"/>
    <w:rsid w:val="00D13A97"/>
    <w:rsid w:val="00D13DF5"/>
    <w:rsid w:val="00D13E67"/>
    <w:rsid w:val="00D14024"/>
    <w:rsid w:val="00D143A7"/>
    <w:rsid w:val="00D144B8"/>
    <w:rsid w:val="00D144EF"/>
    <w:rsid w:val="00D1481B"/>
    <w:rsid w:val="00D149DE"/>
    <w:rsid w:val="00D14A55"/>
    <w:rsid w:val="00D14CFD"/>
    <w:rsid w:val="00D14D8C"/>
    <w:rsid w:val="00D15121"/>
    <w:rsid w:val="00D151C8"/>
    <w:rsid w:val="00D159FC"/>
    <w:rsid w:val="00D15A89"/>
    <w:rsid w:val="00D15B8A"/>
    <w:rsid w:val="00D15D04"/>
    <w:rsid w:val="00D1611E"/>
    <w:rsid w:val="00D165B2"/>
    <w:rsid w:val="00D166D5"/>
    <w:rsid w:val="00D16825"/>
    <w:rsid w:val="00D16CF9"/>
    <w:rsid w:val="00D16E10"/>
    <w:rsid w:val="00D17383"/>
    <w:rsid w:val="00D17549"/>
    <w:rsid w:val="00D175D8"/>
    <w:rsid w:val="00D176A2"/>
    <w:rsid w:val="00D1782D"/>
    <w:rsid w:val="00D17949"/>
    <w:rsid w:val="00D17A84"/>
    <w:rsid w:val="00D17ACF"/>
    <w:rsid w:val="00D17B00"/>
    <w:rsid w:val="00D17FA4"/>
    <w:rsid w:val="00D20401"/>
    <w:rsid w:val="00D207CD"/>
    <w:rsid w:val="00D20AA8"/>
    <w:rsid w:val="00D210DB"/>
    <w:rsid w:val="00D212CA"/>
    <w:rsid w:val="00D2147A"/>
    <w:rsid w:val="00D21547"/>
    <w:rsid w:val="00D2189C"/>
    <w:rsid w:val="00D21C9E"/>
    <w:rsid w:val="00D21E62"/>
    <w:rsid w:val="00D22033"/>
    <w:rsid w:val="00D223A3"/>
    <w:rsid w:val="00D224D6"/>
    <w:rsid w:val="00D226FF"/>
    <w:rsid w:val="00D227BE"/>
    <w:rsid w:val="00D22E6F"/>
    <w:rsid w:val="00D232F5"/>
    <w:rsid w:val="00D2364C"/>
    <w:rsid w:val="00D2375B"/>
    <w:rsid w:val="00D238BB"/>
    <w:rsid w:val="00D23D1D"/>
    <w:rsid w:val="00D246E2"/>
    <w:rsid w:val="00D24849"/>
    <w:rsid w:val="00D2490E"/>
    <w:rsid w:val="00D249C8"/>
    <w:rsid w:val="00D24D34"/>
    <w:rsid w:val="00D264AA"/>
    <w:rsid w:val="00D269CF"/>
    <w:rsid w:val="00D26A23"/>
    <w:rsid w:val="00D26BE3"/>
    <w:rsid w:val="00D26CCE"/>
    <w:rsid w:val="00D26E0B"/>
    <w:rsid w:val="00D26FB7"/>
    <w:rsid w:val="00D2730F"/>
    <w:rsid w:val="00D27341"/>
    <w:rsid w:val="00D27430"/>
    <w:rsid w:val="00D275B9"/>
    <w:rsid w:val="00D2772D"/>
    <w:rsid w:val="00D2773E"/>
    <w:rsid w:val="00D27839"/>
    <w:rsid w:val="00D2796D"/>
    <w:rsid w:val="00D27993"/>
    <w:rsid w:val="00D27C14"/>
    <w:rsid w:val="00D30369"/>
    <w:rsid w:val="00D30484"/>
    <w:rsid w:val="00D304F0"/>
    <w:rsid w:val="00D3060A"/>
    <w:rsid w:val="00D30971"/>
    <w:rsid w:val="00D30A80"/>
    <w:rsid w:val="00D30E27"/>
    <w:rsid w:val="00D31094"/>
    <w:rsid w:val="00D310A4"/>
    <w:rsid w:val="00D311EA"/>
    <w:rsid w:val="00D31227"/>
    <w:rsid w:val="00D314E4"/>
    <w:rsid w:val="00D31C1F"/>
    <w:rsid w:val="00D31F03"/>
    <w:rsid w:val="00D3237E"/>
    <w:rsid w:val="00D327EE"/>
    <w:rsid w:val="00D3287C"/>
    <w:rsid w:val="00D328E8"/>
    <w:rsid w:val="00D32944"/>
    <w:rsid w:val="00D329FC"/>
    <w:rsid w:val="00D32B56"/>
    <w:rsid w:val="00D32C54"/>
    <w:rsid w:val="00D32C85"/>
    <w:rsid w:val="00D32CBA"/>
    <w:rsid w:val="00D33391"/>
    <w:rsid w:val="00D3341A"/>
    <w:rsid w:val="00D33444"/>
    <w:rsid w:val="00D33656"/>
    <w:rsid w:val="00D338AF"/>
    <w:rsid w:val="00D33B70"/>
    <w:rsid w:val="00D33E30"/>
    <w:rsid w:val="00D3419F"/>
    <w:rsid w:val="00D34842"/>
    <w:rsid w:val="00D3484A"/>
    <w:rsid w:val="00D34944"/>
    <w:rsid w:val="00D34F23"/>
    <w:rsid w:val="00D35206"/>
    <w:rsid w:val="00D35225"/>
    <w:rsid w:val="00D352C2"/>
    <w:rsid w:val="00D357DA"/>
    <w:rsid w:val="00D358E4"/>
    <w:rsid w:val="00D359BD"/>
    <w:rsid w:val="00D35A10"/>
    <w:rsid w:val="00D35A1C"/>
    <w:rsid w:val="00D35A6E"/>
    <w:rsid w:val="00D35E2E"/>
    <w:rsid w:val="00D35E4C"/>
    <w:rsid w:val="00D35FB9"/>
    <w:rsid w:val="00D3624F"/>
    <w:rsid w:val="00D36292"/>
    <w:rsid w:val="00D3635F"/>
    <w:rsid w:val="00D36506"/>
    <w:rsid w:val="00D369F4"/>
    <w:rsid w:val="00D36B4E"/>
    <w:rsid w:val="00D36F96"/>
    <w:rsid w:val="00D376BC"/>
    <w:rsid w:val="00D377E9"/>
    <w:rsid w:val="00D37848"/>
    <w:rsid w:val="00D37CD7"/>
    <w:rsid w:val="00D37D4F"/>
    <w:rsid w:val="00D37D88"/>
    <w:rsid w:val="00D4032C"/>
    <w:rsid w:val="00D404EF"/>
    <w:rsid w:val="00D4090D"/>
    <w:rsid w:val="00D409F3"/>
    <w:rsid w:val="00D40D51"/>
    <w:rsid w:val="00D40EF7"/>
    <w:rsid w:val="00D410EC"/>
    <w:rsid w:val="00D41583"/>
    <w:rsid w:val="00D418E5"/>
    <w:rsid w:val="00D4198C"/>
    <w:rsid w:val="00D41FFF"/>
    <w:rsid w:val="00D42312"/>
    <w:rsid w:val="00D425AC"/>
    <w:rsid w:val="00D42840"/>
    <w:rsid w:val="00D42AF2"/>
    <w:rsid w:val="00D42B32"/>
    <w:rsid w:val="00D42CE1"/>
    <w:rsid w:val="00D4315E"/>
    <w:rsid w:val="00D434DB"/>
    <w:rsid w:val="00D435FD"/>
    <w:rsid w:val="00D4389C"/>
    <w:rsid w:val="00D438A3"/>
    <w:rsid w:val="00D43A9D"/>
    <w:rsid w:val="00D43CC8"/>
    <w:rsid w:val="00D43EBA"/>
    <w:rsid w:val="00D43ED2"/>
    <w:rsid w:val="00D44192"/>
    <w:rsid w:val="00D44268"/>
    <w:rsid w:val="00D44627"/>
    <w:rsid w:val="00D44655"/>
    <w:rsid w:val="00D44971"/>
    <w:rsid w:val="00D44ACB"/>
    <w:rsid w:val="00D44D97"/>
    <w:rsid w:val="00D44ED1"/>
    <w:rsid w:val="00D45002"/>
    <w:rsid w:val="00D4528B"/>
    <w:rsid w:val="00D453CC"/>
    <w:rsid w:val="00D45680"/>
    <w:rsid w:val="00D45883"/>
    <w:rsid w:val="00D45A60"/>
    <w:rsid w:val="00D45A90"/>
    <w:rsid w:val="00D4628E"/>
    <w:rsid w:val="00D46637"/>
    <w:rsid w:val="00D468A6"/>
    <w:rsid w:val="00D46B91"/>
    <w:rsid w:val="00D46C21"/>
    <w:rsid w:val="00D46DCD"/>
    <w:rsid w:val="00D46F57"/>
    <w:rsid w:val="00D47FF9"/>
    <w:rsid w:val="00D50051"/>
    <w:rsid w:val="00D501EC"/>
    <w:rsid w:val="00D502A6"/>
    <w:rsid w:val="00D50547"/>
    <w:rsid w:val="00D505F0"/>
    <w:rsid w:val="00D5061F"/>
    <w:rsid w:val="00D50625"/>
    <w:rsid w:val="00D50650"/>
    <w:rsid w:val="00D5069C"/>
    <w:rsid w:val="00D506E4"/>
    <w:rsid w:val="00D50830"/>
    <w:rsid w:val="00D50E49"/>
    <w:rsid w:val="00D50FD6"/>
    <w:rsid w:val="00D510A7"/>
    <w:rsid w:val="00D511A5"/>
    <w:rsid w:val="00D5122D"/>
    <w:rsid w:val="00D513F1"/>
    <w:rsid w:val="00D5172B"/>
    <w:rsid w:val="00D5198A"/>
    <w:rsid w:val="00D51B28"/>
    <w:rsid w:val="00D51E21"/>
    <w:rsid w:val="00D521B1"/>
    <w:rsid w:val="00D52333"/>
    <w:rsid w:val="00D5273E"/>
    <w:rsid w:val="00D5296C"/>
    <w:rsid w:val="00D52E4C"/>
    <w:rsid w:val="00D53384"/>
    <w:rsid w:val="00D5355B"/>
    <w:rsid w:val="00D5373B"/>
    <w:rsid w:val="00D53931"/>
    <w:rsid w:val="00D53E9D"/>
    <w:rsid w:val="00D53F4D"/>
    <w:rsid w:val="00D540C4"/>
    <w:rsid w:val="00D5410E"/>
    <w:rsid w:val="00D54156"/>
    <w:rsid w:val="00D5454E"/>
    <w:rsid w:val="00D546BA"/>
    <w:rsid w:val="00D5491E"/>
    <w:rsid w:val="00D54AF3"/>
    <w:rsid w:val="00D54CF5"/>
    <w:rsid w:val="00D54D93"/>
    <w:rsid w:val="00D54F9E"/>
    <w:rsid w:val="00D551D0"/>
    <w:rsid w:val="00D5521F"/>
    <w:rsid w:val="00D553BE"/>
    <w:rsid w:val="00D55466"/>
    <w:rsid w:val="00D55F6C"/>
    <w:rsid w:val="00D55F9A"/>
    <w:rsid w:val="00D56391"/>
    <w:rsid w:val="00D5660F"/>
    <w:rsid w:val="00D566AD"/>
    <w:rsid w:val="00D5671F"/>
    <w:rsid w:val="00D567E5"/>
    <w:rsid w:val="00D56E9D"/>
    <w:rsid w:val="00D571D7"/>
    <w:rsid w:val="00D5738B"/>
    <w:rsid w:val="00D57442"/>
    <w:rsid w:val="00D57EAE"/>
    <w:rsid w:val="00D57F93"/>
    <w:rsid w:val="00D6018F"/>
    <w:rsid w:val="00D606BC"/>
    <w:rsid w:val="00D60C28"/>
    <w:rsid w:val="00D60FFD"/>
    <w:rsid w:val="00D61139"/>
    <w:rsid w:val="00D612CA"/>
    <w:rsid w:val="00D612F9"/>
    <w:rsid w:val="00D613BB"/>
    <w:rsid w:val="00D61586"/>
    <w:rsid w:val="00D6170F"/>
    <w:rsid w:val="00D61890"/>
    <w:rsid w:val="00D61B38"/>
    <w:rsid w:val="00D61CBF"/>
    <w:rsid w:val="00D61EB6"/>
    <w:rsid w:val="00D6201D"/>
    <w:rsid w:val="00D628A3"/>
    <w:rsid w:val="00D628C9"/>
    <w:rsid w:val="00D62996"/>
    <w:rsid w:val="00D62A3E"/>
    <w:rsid w:val="00D63008"/>
    <w:rsid w:val="00D630A8"/>
    <w:rsid w:val="00D63329"/>
    <w:rsid w:val="00D634A7"/>
    <w:rsid w:val="00D6394C"/>
    <w:rsid w:val="00D63A38"/>
    <w:rsid w:val="00D63ED3"/>
    <w:rsid w:val="00D6406D"/>
    <w:rsid w:val="00D6432A"/>
    <w:rsid w:val="00D6450D"/>
    <w:rsid w:val="00D645B2"/>
    <w:rsid w:val="00D6464B"/>
    <w:rsid w:val="00D64A78"/>
    <w:rsid w:val="00D64CAA"/>
    <w:rsid w:val="00D64CB0"/>
    <w:rsid w:val="00D65237"/>
    <w:rsid w:val="00D65334"/>
    <w:rsid w:val="00D655BC"/>
    <w:rsid w:val="00D656F9"/>
    <w:rsid w:val="00D65A49"/>
    <w:rsid w:val="00D65B12"/>
    <w:rsid w:val="00D65E91"/>
    <w:rsid w:val="00D660BA"/>
    <w:rsid w:val="00D6639D"/>
    <w:rsid w:val="00D66650"/>
    <w:rsid w:val="00D667C7"/>
    <w:rsid w:val="00D66EF0"/>
    <w:rsid w:val="00D675A7"/>
    <w:rsid w:val="00D6786A"/>
    <w:rsid w:val="00D67A3A"/>
    <w:rsid w:val="00D67A3D"/>
    <w:rsid w:val="00D67A58"/>
    <w:rsid w:val="00D67B0F"/>
    <w:rsid w:val="00D67CC7"/>
    <w:rsid w:val="00D70021"/>
    <w:rsid w:val="00D70255"/>
    <w:rsid w:val="00D70258"/>
    <w:rsid w:val="00D70414"/>
    <w:rsid w:val="00D704E9"/>
    <w:rsid w:val="00D708BE"/>
    <w:rsid w:val="00D70D4F"/>
    <w:rsid w:val="00D7116D"/>
    <w:rsid w:val="00D71866"/>
    <w:rsid w:val="00D7190D"/>
    <w:rsid w:val="00D719F0"/>
    <w:rsid w:val="00D71BF0"/>
    <w:rsid w:val="00D71C48"/>
    <w:rsid w:val="00D71D76"/>
    <w:rsid w:val="00D71F1B"/>
    <w:rsid w:val="00D72046"/>
    <w:rsid w:val="00D720E8"/>
    <w:rsid w:val="00D72369"/>
    <w:rsid w:val="00D7238A"/>
    <w:rsid w:val="00D725C7"/>
    <w:rsid w:val="00D72B96"/>
    <w:rsid w:val="00D72D00"/>
    <w:rsid w:val="00D72DC9"/>
    <w:rsid w:val="00D731A9"/>
    <w:rsid w:val="00D7395C"/>
    <w:rsid w:val="00D73AA0"/>
    <w:rsid w:val="00D73F84"/>
    <w:rsid w:val="00D74074"/>
    <w:rsid w:val="00D74076"/>
    <w:rsid w:val="00D74094"/>
    <w:rsid w:val="00D7411D"/>
    <w:rsid w:val="00D7415E"/>
    <w:rsid w:val="00D74573"/>
    <w:rsid w:val="00D74A80"/>
    <w:rsid w:val="00D74A95"/>
    <w:rsid w:val="00D74B52"/>
    <w:rsid w:val="00D74C62"/>
    <w:rsid w:val="00D74C8C"/>
    <w:rsid w:val="00D74E22"/>
    <w:rsid w:val="00D7519F"/>
    <w:rsid w:val="00D753AB"/>
    <w:rsid w:val="00D755EF"/>
    <w:rsid w:val="00D75CE4"/>
    <w:rsid w:val="00D75DA6"/>
    <w:rsid w:val="00D75E5C"/>
    <w:rsid w:val="00D75F2D"/>
    <w:rsid w:val="00D75FB8"/>
    <w:rsid w:val="00D75FD1"/>
    <w:rsid w:val="00D760F8"/>
    <w:rsid w:val="00D7618C"/>
    <w:rsid w:val="00D761EB"/>
    <w:rsid w:val="00D76570"/>
    <w:rsid w:val="00D7663C"/>
    <w:rsid w:val="00D76A38"/>
    <w:rsid w:val="00D76B6E"/>
    <w:rsid w:val="00D76DFA"/>
    <w:rsid w:val="00D770C3"/>
    <w:rsid w:val="00D77354"/>
    <w:rsid w:val="00D7754E"/>
    <w:rsid w:val="00D7788A"/>
    <w:rsid w:val="00D77D89"/>
    <w:rsid w:val="00D77DA8"/>
    <w:rsid w:val="00D77F27"/>
    <w:rsid w:val="00D80136"/>
    <w:rsid w:val="00D801AB"/>
    <w:rsid w:val="00D806A6"/>
    <w:rsid w:val="00D806D0"/>
    <w:rsid w:val="00D80729"/>
    <w:rsid w:val="00D80821"/>
    <w:rsid w:val="00D81042"/>
    <w:rsid w:val="00D81249"/>
    <w:rsid w:val="00D81351"/>
    <w:rsid w:val="00D81554"/>
    <w:rsid w:val="00D815DC"/>
    <w:rsid w:val="00D8164B"/>
    <w:rsid w:val="00D81E86"/>
    <w:rsid w:val="00D820B0"/>
    <w:rsid w:val="00D82459"/>
    <w:rsid w:val="00D82488"/>
    <w:rsid w:val="00D82848"/>
    <w:rsid w:val="00D82A70"/>
    <w:rsid w:val="00D82C4E"/>
    <w:rsid w:val="00D82D8A"/>
    <w:rsid w:val="00D82E20"/>
    <w:rsid w:val="00D83109"/>
    <w:rsid w:val="00D8347B"/>
    <w:rsid w:val="00D83843"/>
    <w:rsid w:val="00D83A9A"/>
    <w:rsid w:val="00D83BD7"/>
    <w:rsid w:val="00D840FC"/>
    <w:rsid w:val="00D841DF"/>
    <w:rsid w:val="00D84643"/>
    <w:rsid w:val="00D84CAB"/>
    <w:rsid w:val="00D85017"/>
    <w:rsid w:val="00D85140"/>
    <w:rsid w:val="00D85285"/>
    <w:rsid w:val="00D852F5"/>
    <w:rsid w:val="00D8538C"/>
    <w:rsid w:val="00D8545C"/>
    <w:rsid w:val="00D85DCD"/>
    <w:rsid w:val="00D85F46"/>
    <w:rsid w:val="00D85FB8"/>
    <w:rsid w:val="00D860F8"/>
    <w:rsid w:val="00D8648A"/>
    <w:rsid w:val="00D8658C"/>
    <w:rsid w:val="00D86856"/>
    <w:rsid w:val="00D86EC9"/>
    <w:rsid w:val="00D86F7E"/>
    <w:rsid w:val="00D87475"/>
    <w:rsid w:val="00D8757A"/>
    <w:rsid w:val="00D87792"/>
    <w:rsid w:val="00D87D4B"/>
    <w:rsid w:val="00D87D97"/>
    <w:rsid w:val="00D8C41C"/>
    <w:rsid w:val="00D9003C"/>
    <w:rsid w:val="00D90068"/>
    <w:rsid w:val="00D901A5"/>
    <w:rsid w:val="00D90247"/>
    <w:rsid w:val="00D90266"/>
    <w:rsid w:val="00D903F5"/>
    <w:rsid w:val="00D90590"/>
    <w:rsid w:val="00D907A8"/>
    <w:rsid w:val="00D909BF"/>
    <w:rsid w:val="00D90CEE"/>
    <w:rsid w:val="00D90F3E"/>
    <w:rsid w:val="00D9116C"/>
    <w:rsid w:val="00D91218"/>
    <w:rsid w:val="00D912AC"/>
    <w:rsid w:val="00D9133B"/>
    <w:rsid w:val="00D913E3"/>
    <w:rsid w:val="00D9154E"/>
    <w:rsid w:val="00D91927"/>
    <w:rsid w:val="00D91E6F"/>
    <w:rsid w:val="00D92004"/>
    <w:rsid w:val="00D9213E"/>
    <w:rsid w:val="00D92716"/>
    <w:rsid w:val="00D9274C"/>
    <w:rsid w:val="00D92C88"/>
    <w:rsid w:val="00D9313C"/>
    <w:rsid w:val="00D931F5"/>
    <w:rsid w:val="00D932D8"/>
    <w:rsid w:val="00D93608"/>
    <w:rsid w:val="00D93635"/>
    <w:rsid w:val="00D93A95"/>
    <w:rsid w:val="00D93AA0"/>
    <w:rsid w:val="00D93B09"/>
    <w:rsid w:val="00D93B7C"/>
    <w:rsid w:val="00D93C72"/>
    <w:rsid w:val="00D93CA2"/>
    <w:rsid w:val="00D93D29"/>
    <w:rsid w:val="00D93E9B"/>
    <w:rsid w:val="00D93EF4"/>
    <w:rsid w:val="00D94017"/>
    <w:rsid w:val="00D942EF"/>
    <w:rsid w:val="00D94521"/>
    <w:rsid w:val="00D94ADB"/>
    <w:rsid w:val="00D94D2F"/>
    <w:rsid w:val="00D94F8D"/>
    <w:rsid w:val="00D95275"/>
    <w:rsid w:val="00D95335"/>
    <w:rsid w:val="00D9538D"/>
    <w:rsid w:val="00D9554C"/>
    <w:rsid w:val="00D95717"/>
    <w:rsid w:val="00D95B04"/>
    <w:rsid w:val="00D95CBB"/>
    <w:rsid w:val="00D95DE4"/>
    <w:rsid w:val="00D96107"/>
    <w:rsid w:val="00D962BC"/>
    <w:rsid w:val="00D9658A"/>
    <w:rsid w:val="00D966EF"/>
    <w:rsid w:val="00D96996"/>
    <w:rsid w:val="00D96A45"/>
    <w:rsid w:val="00D96B72"/>
    <w:rsid w:val="00D96CF1"/>
    <w:rsid w:val="00D96DCC"/>
    <w:rsid w:val="00D97392"/>
    <w:rsid w:val="00D97ACB"/>
    <w:rsid w:val="00D97BC8"/>
    <w:rsid w:val="00D97C82"/>
    <w:rsid w:val="00D97CDF"/>
    <w:rsid w:val="00D97F9F"/>
    <w:rsid w:val="00DA003C"/>
    <w:rsid w:val="00DA02C1"/>
    <w:rsid w:val="00DA0417"/>
    <w:rsid w:val="00DA0898"/>
    <w:rsid w:val="00DA0A7B"/>
    <w:rsid w:val="00DA0AD2"/>
    <w:rsid w:val="00DA0B21"/>
    <w:rsid w:val="00DA0C12"/>
    <w:rsid w:val="00DA0C75"/>
    <w:rsid w:val="00DA0E3E"/>
    <w:rsid w:val="00DA1138"/>
    <w:rsid w:val="00DA11DF"/>
    <w:rsid w:val="00DA13CD"/>
    <w:rsid w:val="00DA154D"/>
    <w:rsid w:val="00DA15EE"/>
    <w:rsid w:val="00DA1699"/>
    <w:rsid w:val="00DA172C"/>
    <w:rsid w:val="00DA18E2"/>
    <w:rsid w:val="00DA1A41"/>
    <w:rsid w:val="00DA1A88"/>
    <w:rsid w:val="00DA1A99"/>
    <w:rsid w:val="00DA1B13"/>
    <w:rsid w:val="00DA1C91"/>
    <w:rsid w:val="00DA1CFB"/>
    <w:rsid w:val="00DA1E89"/>
    <w:rsid w:val="00DA1F74"/>
    <w:rsid w:val="00DA20F7"/>
    <w:rsid w:val="00DA21C8"/>
    <w:rsid w:val="00DA247A"/>
    <w:rsid w:val="00DA255C"/>
    <w:rsid w:val="00DA2DEB"/>
    <w:rsid w:val="00DA3994"/>
    <w:rsid w:val="00DA42DD"/>
    <w:rsid w:val="00DA44C6"/>
    <w:rsid w:val="00DA49C4"/>
    <w:rsid w:val="00DA4D4D"/>
    <w:rsid w:val="00DA50EF"/>
    <w:rsid w:val="00DA5251"/>
    <w:rsid w:val="00DA55C0"/>
    <w:rsid w:val="00DA58EF"/>
    <w:rsid w:val="00DA64FD"/>
    <w:rsid w:val="00DA6570"/>
    <w:rsid w:val="00DA661B"/>
    <w:rsid w:val="00DA68E3"/>
    <w:rsid w:val="00DA6E06"/>
    <w:rsid w:val="00DA70B6"/>
    <w:rsid w:val="00DA7164"/>
    <w:rsid w:val="00DA7405"/>
    <w:rsid w:val="00DA7A34"/>
    <w:rsid w:val="00DA7AC2"/>
    <w:rsid w:val="00DB006D"/>
    <w:rsid w:val="00DB00EB"/>
    <w:rsid w:val="00DB010A"/>
    <w:rsid w:val="00DB01FE"/>
    <w:rsid w:val="00DB074D"/>
    <w:rsid w:val="00DB0A01"/>
    <w:rsid w:val="00DB0B89"/>
    <w:rsid w:val="00DB0C1F"/>
    <w:rsid w:val="00DB10A1"/>
    <w:rsid w:val="00DB114F"/>
    <w:rsid w:val="00DB1180"/>
    <w:rsid w:val="00DB139D"/>
    <w:rsid w:val="00DB1663"/>
    <w:rsid w:val="00DB1760"/>
    <w:rsid w:val="00DB18CB"/>
    <w:rsid w:val="00DB19FD"/>
    <w:rsid w:val="00DB1A97"/>
    <w:rsid w:val="00DB1C9E"/>
    <w:rsid w:val="00DB1DB3"/>
    <w:rsid w:val="00DB227D"/>
    <w:rsid w:val="00DB29EC"/>
    <w:rsid w:val="00DB3371"/>
    <w:rsid w:val="00DB33B6"/>
    <w:rsid w:val="00DB35AB"/>
    <w:rsid w:val="00DB382F"/>
    <w:rsid w:val="00DB3846"/>
    <w:rsid w:val="00DB3AB0"/>
    <w:rsid w:val="00DB3F06"/>
    <w:rsid w:val="00DB479F"/>
    <w:rsid w:val="00DB4C55"/>
    <w:rsid w:val="00DB4E1D"/>
    <w:rsid w:val="00DB4EAA"/>
    <w:rsid w:val="00DB4F05"/>
    <w:rsid w:val="00DB5051"/>
    <w:rsid w:val="00DB5421"/>
    <w:rsid w:val="00DB5654"/>
    <w:rsid w:val="00DB569A"/>
    <w:rsid w:val="00DB5845"/>
    <w:rsid w:val="00DB58B3"/>
    <w:rsid w:val="00DB5C02"/>
    <w:rsid w:val="00DB5C88"/>
    <w:rsid w:val="00DB5D6C"/>
    <w:rsid w:val="00DB5EB3"/>
    <w:rsid w:val="00DB639D"/>
    <w:rsid w:val="00DB63DD"/>
    <w:rsid w:val="00DB6486"/>
    <w:rsid w:val="00DB6508"/>
    <w:rsid w:val="00DB6A0B"/>
    <w:rsid w:val="00DB6E86"/>
    <w:rsid w:val="00DB711D"/>
    <w:rsid w:val="00DB71C7"/>
    <w:rsid w:val="00DB72B9"/>
    <w:rsid w:val="00DB74D4"/>
    <w:rsid w:val="00DB7773"/>
    <w:rsid w:val="00DB785C"/>
    <w:rsid w:val="00DB7888"/>
    <w:rsid w:val="00DB7906"/>
    <w:rsid w:val="00DB7955"/>
    <w:rsid w:val="00DB796A"/>
    <w:rsid w:val="00DB7BB6"/>
    <w:rsid w:val="00DB7C79"/>
    <w:rsid w:val="00DB7D91"/>
    <w:rsid w:val="00DC0091"/>
    <w:rsid w:val="00DC0327"/>
    <w:rsid w:val="00DC034F"/>
    <w:rsid w:val="00DC0408"/>
    <w:rsid w:val="00DC0BED"/>
    <w:rsid w:val="00DC0C8E"/>
    <w:rsid w:val="00DC0F2F"/>
    <w:rsid w:val="00DC12CF"/>
    <w:rsid w:val="00DC16DE"/>
    <w:rsid w:val="00DC1939"/>
    <w:rsid w:val="00DC1CD6"/>
    <w:rsid w:val="00DC1F37"/>
    <w:rsid w:val="00DC1FE7"/>
    <w:rsid w:val="00DC2003"/>
    <w:rsid w:val="00DC20E9"/>
    <w:rsid w:val="00DC2275"/>
    <w:rsid w:val="00DC229C"/>
    <w:rsid w:val="00DC240A"/>
    <w:rsid w:val="00DC24FB"/>
    <w:rsid w:val="00DC2665"/>
    <w:rsid w:val="00DC2ACE"/>
    <w:rsid w:val="00DC2D91"/>
    <w:rsid w:val="00DC37AD"/>
    <w:rsid w:val="00DC3B1B"/>
    <w:rsid w:val="00DC3DA9"/>
    <w:rsid w:val="00DC3E89"/>
    <w:rsid w:val="00DC4239"/>
    <w:rsid w:val="00DC4AE2"/>
    <w:rsid w:val="00DC4BAD"/>
    <w:rsid w:val="00DC4E76"/>
    <w:rsid w:val="00DC53BA"/>
    <w:rsid w:val="00DC54CC"/>
    <w:rsid w:val="00DC570F"/>
    <w:rsid w:val="00DC599E"/>
    <w:rsid w:val="00DC5C5C"/>
    <w:rsid w:val="00DC5F1A"/>
    <w:rsid w:val="00DC616A"/>
    <w:rsid w:val="00DC629E"/>
    <w:rsid w:val="00DC6316"/>
    <w:rsid w:val="00DC6332"/>
    <w:rsid w:val="00DC6490"/>
    <w:rsid w:val="00DC655F"/>
    <w:rsid w:val="00DC6571"/>
    <w:rsid w:val="00DC665B"/>
    <w:rsid w:val="00DC6818"/>
    <w:rsid w:val="00DC69AB"/>
    <w:rsid w:val="00DC6A45"/>
    <w:rsid w:val="00DC6BC5"/>
    <w:rsid w:val="00DC6C8D"/>
    <w:rsid w:val="00DC6D10"/>
    <w:rsid w:val="00DC6D59"/>
    <w:rsid w:val="00DC7088"/>
    <w:rsid w:val="00DC75C1"/>
    <w:rsid w:val="00DC76B7"/>
    <w:rsid w:val="00DC7A6B"/>
    <w:rsid w:val="00DC7AFD"/>
    <w:rsid w:val="00DC7D08"/>
    <w:rsid w:val="00DD019B"/>
    <w:rsid w:val="00DD085B"/>
    <w:rsid w:val="00DD0D3A"/>
    <w:rsid w:val="00DD0D7F"/>
    <w:rsid w:val="00DD10CF"/>
    <w:rsid w:val="00DD114F"/>
    <w:rsid w:val="00DD179F"/>
    <w:rsid w:val="00DD1970"/>
    <w:rsid w:val="00DD1A64"/>
    <w:rsid w:val="00DD1C49"/>
    <w:rsid w:val="00DD1D92"/>
    <w:rsid w:val="00DD1ECF"/>
    <w:rsid w:val="00DD1FA5"/>
    <w:rsid w:val="00DD2143"/>
    <w:rsid w:val="00DD2278"/>
    <w:rsid w:val="00DD25E5"/>
    <w:rsid w:val="00DD264F"/>
    <w:rsid w:val="00DD26A8"/>
    <w:rsid w:val="00DD26E9"/>
    <w:rsid w:val="00DD29EF"/>
    <w:rsid w:val="00DD2BD5"/>
    <w:rsid w:val="00DD2C21"/>
    <w:rsid w:val="00DD2DAE"/>
    <w:rsid w:val="00DD2E79"/>
    <w:rsid w:val="00DD2F49"/>
    <w:rsid w:val="00DD305B"/>
    <w:rsid w:val="00DD3534"/>
    <w:rsid w:val="00DD372B"/>
    <w:rsid w:val="00DD3823"/>
    <w:rsid w:val="00DD3AE3"/>
    <w:rsid w:val="00DD3B8A"/>
    <w:rsid w:val="00DD3B8C"/>
    <w:rsid w:val="00DD3E90"/>
    <w:rsid w:val="00DD3F63"/>
    <w:rsid w:val="00DD3F8C"/>
    <w:rsid w:val="00DD4022"/>
    <w:rsid w:val="00DD4994"/>
    <w:rsid w:val="00DD4A01"/>
    <w:rsid w:val="00DD4B01"/>
    <w:rsid w:val="00DD4CB4"/>
    <w:rsid w:val="00DD4CD3"/>
    <w:rsid w:val="00DD4ED8"/>
    <w:rsid w:val="00DD4FFB"/>
    <w:rsid w:val="00DD5046"/>
    <w:rsid w:val="00DD508B"/>
    <w:rsid w:val="00DD5273"/>
    <w:rsid w:val="00DD530A"/>
    <w:rsid w:val="00DD53DB"/>
    <w:rsid w:val="00DD5405"/>
    <w:rsid w:val="00DD59F9"/>
    <w:rsid w:val="00DD5A75"/>
    <w:rsid w:val="00DD5E83"/>
    <w:rsid w:val="00DD615F"/>
    <w:rsid w:val="00DD63F3"/>
    <w:rsid w:val="00DD6473"/>
    <w:rsid w:val="00DD64A1"/>
    <w:rsid w:val="00DD68C7"/>
    <w:rsid w:val="00DD6E12"/>
    <w:rsid w:val="00DD6EAA"/>
    <w:rsid w:val="00DD7139"/>
    <w:rsid w:val="00DD71E5"/>
    <w:rsid w:val="00DD7398"/>
    <w:rsid w:val="00DD73EC"/>
    <w:rsid w:val="00DD7561"/>
    <w:rsid w:val="00DD75C4"/>
    <w:rsid w:val="00DD767E"/>
    <w:rsid w:val="00DD7AA4"/>
    <w:rsid w:val="00DD7BCD"/>
    <w:rsid w:val="00DD7E00"/>
    <w:rsid w:val="00DD7E7C"/>
    <w:rsid w:val="00DE0012"/>
    <w:rsid w:val="00DE088A"/>
    <w:rsid w:val="00DE08A0"/>
    <w:rsid w:val="00DE0A38"/>
    <w:rsid w:val="00DE0E70"/>
    <w:rsid w:val="00DE0EB6"/>
    <w:rsid w:val="00DE108E"/>
    <w:rsid w:val="00DE154E"/>
    <w:rsid w:val="00DE1638"/>
    <w:rsid w:val="00DE1BFF"/>
    <w:rsid w:val="00DE1F27"/>
    <w:rsid w:val="00DE1F79"/>
    <w:rsid w:val="00DE210A"/>
    <w:rsid w:val="00DE2361"/>
    <w:rsid w:val="00DE26FC"/>
    <w:rsid w:val="00DE2A00"/>
    <w:rsid w:val="00DE2B96"/>
    <w:rsid w:val="00DE2C84"/>
    <w:rsid w:val="00DE3059"/>
    <w:rsid w:val="00DE3456"/>
    <w:rsid w:val="00DE3499"/>
    <w:rsid w:val="00DE366C"/>
    <w:rsid w:val="00DE37A6"/>
    <w:rsid w:val="00DE37E8"/>
    <w:rsid w:val="00DE3912"/>
    <w:rsid w:val="00DE4074"/>
    <w:rsid w:val="00DE424C"/>
    <w:rsid w:val="00DE44C4"/>
    <w:rsid w:val="00DE4521"/>
    <w:rsid w:val="00DE485F"/>
    <w:rsid w:val="00DE4952"/>
    <w:rsid w:val="00DE4C44"/>
    <w:rsid w:val="00DE4CEB"/>
    <w:rsid w:val="00DE4EFC"/>
    <w:rsid w:val="00DE4F4A"/>
    <w:rsid w:val="00DE502E"/>
    <w:rsid w:val="00DE5068"/>
    <w:rsid w:val="00DE5094"/>
    <w:rsid w:val="00DE563C"/>
    <w:rsid w:val="00DE5744"/>
    <w:rsid w:val="00DE5955"/>
    <w:rsid w:val="00DE5B43"/>
    <w:rsid w:val="00DE5BC1"/>
    <w:rsid w:val="00DE5FBD"/>
    <w:rsid w:val="00DE62EB"/>
    <w:rsid w:val="00DE6390"/>
    <w:rsid w:val="00DE6669"/>
    <w:rsid w:val="00DE6946"/>
    <w:rsid w:val="00DE69DD"/>
    <w:rsid w:val="00DE6AB0"/>
    <w:rsid w:val="00DE6B10"/>
    <w:rsid w:val="00DE6BA9"/>
    <w:rsid w:val="00DE79A5"/>
    <w:rsid w:val="00DE7B7D"/>
    <w:rsid w:val="00DE7B96"/>
    <w:rsid w:val="00DF0038"/>
    <w:rsid w:val="00DF02AF"/>
    <w:rsid w:val="00DF0774"/>
    <w:rsid w:val="00DF07BD"/>
    <w:rsid w:val="00DF09EE"/>
    <w:rsid w:val="00DF0E64"/>
    <w:rsid w:val="00DF0EE4"/>
    <w:rsid w:val="00DF1027"/>
    <w:rsid w:val="00DF1495"/>
    <w:rsid w:val="00DF1936"/>
    <w:rsid w:val="00DF19AE"/>
    <w:rsid w:val="00DF1B1C"/>
    <w:rsid w:val="00DF1B26"/>
    <w:rsid w:val="00DF1D4D"/>
    <w:rsid w:val="00DF1E28"/>
    <w:rsid w:val="00DF22D3"/>
    <w:rsid w:val="00DF24BF"/>
    <w:rsid w:val="00DF250A"/>
    <w:rsid w:val="00DF2C7A"/>
    <w:rsid w:val="00DF363E"/>
    <w:rsid w:val="00DF39BD"/>
    <w:rsid w:val="00DF39EB"/>
    <w:rsid w:val="00DF3B47"/>
    <w:rsid w:val="00DF3B69"/>
    <w:rsid w:val="00DF3EFB"/>
    <w:rsid w:val="00DF3F6E"/>
    <w:rsid w:val="00DF40DD"/>
    <w:rsid w:val="00DF430E"/>
    <w:rsid w:val="00DF462F"/>
    <w:rsid w:val="00DF47BB"/>
    <w:rsid w:val="00DF48BA"/>
    <w:rsid w:val="00DF4D1F"/>
    <w:rsid w:val="00DF50F4"/>
    <w:rsid w:val="00DF5128"/>
    <w:rsid w:val="00DF541C"/>
    <w:rsid w:val="00DF5A50"/>
    <w:rsid w:val="00DF5BA0"/>
    <w:rsid w:val="00DF5C17"/>
    <w:rsid w:val="00DF6250"/>
    <w:rsid w:val="00DF69B2"/>
    <w:rsid w:val="00DF6A80"/>
    <w:rsid w:val="00DF6AA3"/>
    <w:rsid w:val="00DF6B3D"/>
    <w:rsid w:val="00DF6DE0"/>
    <w:rsid w:val="00DF6E92"/>
    <w:rsid w:val="00DF700D"/>
    <w:rsid w:val="00DF7045"/>
    <w:rsid w:val="00DF708C"/>
    <w:rsid w:val="00DF72CA"/>
    <w:rsid w:val="00DF752A"/>
    <w:rsid w:val="00DF784D"/>
    <w:rsid w:val="00DF7A75"/>
    <w:rsid w:val="00DF7BB9"/>
    <w:rsid w:val="00DF7BD7"/>
    <w:rsid w:val="00DF7C1F"/>
    <w:rsid w:val="00DF7CC6"/>
    <w:rsid w:val="00DF7F82"/>
    <w:rsid w:val="00E0007C"/>
    <w:rsid w:val="00E00119"/>
    <w:rsid w:val="00E0026D"/>
    <w:rsid w:val="00E002CA"/>
    <w:rsid w:val="00E00421"/>
    <w:rsid w:val="00E00BE1"/>
    <w:rsid w:val="00E00E6C"/>
    <w:rsid w:val="00E00EBB"/>
    <w:rsid w:val="00E00F8D"/>
    <w:rsid w:val="00E00FCB"/>
    <w:rsid w:val="00E014F6"/>
    <w:rsid w:val="00E01702"/>
    <w:rsid w:val="00E01756"/>
    <w:rsid w:val="00E01814"/>
    <w:rsid w:val="00E01AF4"/>
    <w:rsid w:val="00E01C4A"/>
    <w:rsid w:val="00E01DC9"/>
    <w:rsid w:val="00E02069"/>
    <w:rsid w:val="00E020F8"/>
    <w:rsid w:val="00E02306"/>
    <w:rsid w:val="00E02733"/>
    <w:rsid w:val="00E027C1"/>
    <w:rsid w:val="00E033B0"/>
    <w:rsid w:val="00E033D7"/>
    <w:rsid w:val="00E034CC"/>
    <w:rsid w:val="00E03920"/>
    <w:rsid w:val="00E0399E"/>
    <w:rsid w:val="00E03B42"/>
    <w:rsid w:val="00E03D46"/>
    <w:rsid w:val="00E03FE8"/>
    <w:rsid w:val="00E0403A"/>
    <w:rsid w:val="00E04180"/>
    <w:rsid w:val="00E047CC"/>
    <w:rsid w:val="00E04AA6"/>
    <w:rsid w:val="00E04C0F"/>
    <w:rsid w:val="00E04C27"/>
    <w:rsid w:val="00E04E62"/>
    <w:rsid w:val="00E050AF"/>
    <w:rsid w:val="00E05101"/>
    <w:rsid w:val="00E0518B"/>
    <w:rsid w:val="00E052B4"/>
    <w:rsid w:val="00E052EE"/>
    <w:rsid w:val="00E052F0"/>
    <w:rsid w:val="00E05820"/>
    <w:rsid w:val="00E05989"/>
    <w:rsid w:val="00E05C20"/>
    <w:rsid w:val="00E05C66"/>
    <w:rsid w:val="00E062C1"/>
    <w:rsid w:val="00E063FB"/>
    <w:rsid w:val="00E06896"/>
    <w:rsid w:val="00E06BF0"/>
    <w:rsid w:val="00E071C7"/>
    <w:rsid w:val="00E07211"/>
    <w:rsid w:val="00E0738C"/>
    <w:rsid w:val="00E07489"/>
    <w:rsid w:val="00E07499"/>
    <w:rsid w:val="00E075AA"/>
    <w:rsid w:val="00E07A96"/>
    <w:rsid w:val="00E07E77"/>
    <w:rsid w:val="00E07EC0"/>
    <w:rsid w:val="00E07F24"/>
    <w:rsid w:val="00E100BD"/>
    <w:rsid w:val="00E101D7"/>
    <w:rsid w:val="00E10480"/>
    <w:rsid w:val="00E1056C"/>
    <w:rsid w:val="00E1084F"/>
    <w:rsid w:val="00E10B6E"/>
    <w:rsid w:val="00E11333"/>
    <w:rsid w:val="00E11C5D"/>
    <w:rsid w:val="00E11F14"/>
    <w:rsid w:val="00E122F0"/>
    <w:rsid w:val="00E124C5"/>
    <w:rsid w:val="00E127C1"/>
    <w:rsid w:val="00E13050"/>
    <w:rsid w:val="00E130CF"/>
    <w:rsid w:val="00E13724"/>
    <w:rsid w:val="00E13D9D"/>
    <w:rsid w:val="00E14128"/>
    <w:rsid w:val="00E1415E"/>
    <w:rsid w:val="00E146A5"/>
    <w:rsid w:val="00E1476B"/>
    <w:rsid w:val="00E1477A"/>
    <w:rsid w:val="00E149DA"/>
    <w:rsid w:val="00E14BDA"/>
    <w:rsid w:val="00E14CE5"/>
    <w:rsid w:val="00E14D31"/>
    <w:rsid w:val="00E14E8D"/>
    <w:rsid w:val="00E1525B"/>
    <w:rsid w:val="00E15356"/>
    <w:rsid w:val="00E1562A"/>
    <w:rsid w:val="00E157F9"/>
    <w:rsid w:val="00E15826"/>
    <w:rsid w:val="00E15A2B"/>
    <w:rsid w:val="00E15B44"/>
    <w:rsid w:val="00E15D89"/>
    <w:rsid w:val="00E16278"/>
    <w:rsid w:val="00E166B4"/>
    <w:rsid w:val="00E16839"/>
    <w:rsid w:val="00E16B54"/>
    <w:rsid w:val="00E16D47"/>
    <w:rsid w:val="00E16EEA"/>
    <w:rsid w:val="00E16FE7"/>
    <w:rsid w:val="00E17245"/>
    <w:rsid w:val="00E172D3"/>
    <w:rsid w:val="00E174F6"/>
    <w:rsid w:val="00E1753D"/>
    <w:rsid w:val="00E17693"/>
    <w:rsid w:val="00E176F9"/>
    <w:rsid w:val="00E177A4"/>
    <w:rsid w:val="00E17834"/>
    <w:rsid w:val="00E178A0"/>
    <w:rsid w:val="00E178C4"/>
    <w:rsid w:val="00E17B94"/>
    <w:rsid w:val="00E17BF1"/>
    <w:rsid w:val="00E20CDD"/>
    <w:rsid w:val="00E20FCF"/>
    <w:rsid w:val="00E21277"/>
    <w:rsid w:val="00E21476"/>
    <w:rsid w:val="00E217AC"/>
    <w:rsid w:val="00E21A01"/>
    <w:rsid w:val="00E21A5F"/>
    <w:rsid w:val="00E21B8B"/>
    <w:rsid w:val="00E21DD6"/>
    <w:rsid w:val="00E21EB3"/>
    <w:rsid w:val="00E22910"/>
    <w:rsid w:val="00E2291C"/>
    <w:rsid w:val="00E22CB4"/>
    <w:rsid w:val="00E22D58"/>
    <w:rsid w:val="00E233B4"/>
    <w:rsid w:val="00E2361F"/>
    <w:rsid w:val="00E237B7"/>
    <w:rsid w:val="00E23CBB"/>
    <w:rsid w:val="00E23D92"/>
    <w:rsid w:val="00E23DD9"/>
    <w:rsid w:val="00E242FA"/>
    <w:rsid w:val="00E245D0"/>
    <w:rsid w:val="00E246D3"/>
    <w:rsid w:val="00E2477B"/>
    <w:rsid w:val="00E247E7"/>
    <w:rsid w:val="00E251DC"/>
    <w:rsid w:val="00E256CE"/>
    <w:rsid w:val="00E2582C"/>
    <w:rsid w:val="00E2588A"/>
    <w:rsid w:val="00E258D5"/>
    <w:rsid w:val="00E25AC0"/>
    <w:rsid w:val="00E25E60"/>
    <w:rsid w:val="00E25F39"/>
    <w:rsid w:val="00E262BF"/>
    <w:rsid w:val="00E26385"/>
    <w:rsid w:val="00E26429"/>
    <w:rsid w:val="00E26651"/>
    <w:rsid w:val="00E2703E"/>
    <w:rsid w:val="00E270AB"/>
    <w:rsid w:val="00E2710C"/>
    <w:rsid w:val="00E276F0"/>
    <w:rsid w:val="00E27851"/>
    <w:rsid w:val="00E279F3"/>
    <w:rsid w:val="00E27E2A"/>
    <w:rsid w:val="00E27E36"/>
    <w:rsid w:val="00E30104"/>
    <w:rsid w:val="00E302B8"/>
    <w:rsid w:val="00E3036F"/>
    <w:rsid w:val="00E30444"/>
    <w:rsid w:val="00E3056B"/>
    <w:rsid w:val="00E30607"/>
    <w:rsid w:val="00E307E9"/>
    <w:rsid w:val="00E30847"/>
    <w:rsid w:val="00E30AA7"/>
    <w:rsid w:val="00E30C39"/>
    <w:rsid w:val="00E30EC9"/>
    <w:rsid w:val="00E30F74"/>
    <w:rsid w:val="00E315E3"/>
    <w:rsid w:val="00E31724"/>
    <w:rsid w:val="00E318BC"/>
    <w:rsid w:val="00E318E4"/>
    <w:rsid w:val="00E318FE"/>
    <w:rsid w:val="00E3190B"/>
    <w:rsid w:val="00E31D7D"/>
    <w:rsid w:val="00E31DC0"/>
    <w:rsid w:val="00E31DC6"/>
    <w:rsid w:val="00E31E63"/>
    <w:rsid w:val="00E31EA2"/>
    <w:rsid w:val="00E31F96"/>
    <w:rsid w:val="00E320AF"/>
    <w:rsid w:val="00E321E6"/>
    <w:rsid w:val="00E32555"/>
    <w:rsid w:val="00E325C9"/>
    <w:rsid w:val="00E32882"/>
    <w:rsid w:val="00E32BEB"/>
    <w:rsid w:val="00E32DF7"/>
    <w:rsid w:val="00E3322B"/>
    <w:rsid w:val="00E33524"/>
    <w:rsid w:val="00E3352B"/>
    <w:rsid w:val="00E33753"/>
    <w:rsid w:val="00E33BF5"/>
    <w:rsid w:val="00E33E60"/>
    <w:rsid w:val="00E33F21"/>
    <w:rsid w:val="00E342A6"/>
    <w:rsid w:val="00E344A0"/>
    <w:rsid w:val="00E345A4"/>
    <w:rsid w:val="00E34E48"/>
    <w:rsid w:val="00E35106"/>
    <w:rsid w:val="00E351A7"/>
    <w:rsid w:val="00E35396"/>
    <w:rsid w:val="00E354E4"/>
    <w:rsid w:val="00E357E6"/>
    <w:rsid w:val="00E35A2B"/>
    <w:rsid w:val="00E35ADA"/>
    <w:rsid w:val="00E35EF8"/>
    <w:rsid w:val="00E35FE4"/>
    <w:rsid w:val="00E3610B"/>
    <w:rsid w:val="00E362A4"/>
    <w:rsid w:val="00E3634A"/>
    <w:rsid w:val="00E365A9"/>
    <w:rsid w:val="00E365B4"/>
    <w:rsid w:val="00E36741"/>
    <w:rsid w:val="00E367FB"/>
    <w:rsid w:val="00E36A84"/>
    <w:rsid w:val="00E36B40"/>
    <w:rsid w:val="00E36B87"/>
    <w:rsid w:val="00E36D43"/>
    <w:rsid w:val="00E3707E"/>
    <w:rsid w:val="00E371CF"/>
    <w:rsid w:val="00E3725D"/>
    <w:rsid w:val="00E37382"/>
    <w:rsid w:val="00E375D3"/>
    <w:rsid w:val="00E378F8"/>
    <w:rsid w:val="00E37AB7"/>
    <w:rsid w:val="00E37B9D"/>
    <w:rsid w:val="00E37C62"/>
    <w:rsid w:val="00E37DEF"/>
    <w:rsid w:val="00E37F7F"/>
    <w:rsid w:val="00E40607"/>
    <w:rsid w:val="00E406F4"/>
    <w:rsid w:val="00E40D74"/>
    <w:rsid w:val="00E4143C"/>
    <w:rsid w:val="00E419D5"/>
    <w:rsid w:val="00E41AE4"/>
    <w:rsid w:val="00E41EAD"/>
    <w:rsid w:val="00E42199"/>
    <w:rsid w:val="00E42289"/>
    <w:rsid w:val="00E42290"/>
    <w:rsid w:val="00E42404"/>
    <w:rsid w:val="00E424A0"/>
    <w:rsid w:val="00E424A3"/>
    <w:rsid w:val="00E424B0"/>
    <w:rsid w:val="00E42B25"/>
    <w:rsid w:val="00E42E1E"/>
    <w:rsid w:val="00E43076"/>
    <w:rsid w:val="00E43090"/>
    <w:rsid w:val="00E4316E"/>
    <w:rsid w:val="00E431B4"/>
    <w:rsid w:val="00E431C8"/>
    <w:rsid w:val="00E43510"/>
    <w:rsid w:val="00E4388D"/>
    <w:rsid w:val="00E43944"/>
    <w:rsid w:val="00E43BBC"/>
    <w:rsid w:val="00E43E3E"/>
    <w:rsid w:val="00E43E43"/>
    <w:rsid w:val="00E43E75"/>
    <w:rsid w:val="00E443F7"/>
    <w:rsid w:val="00E44A24"/>
    <w:rsid w:val="00E44B2D"/>
    <w:rsid w:val="00E44CD5"/>
    <w:rsid w:val="00E45B2C"/>
    <w:rsid w:val="00E45B74"/>
    <w:rsid w:val="00E45F42"/>
    <w:rsid w:val="00E46041"/>
    <w:rsid w:val="00E4615D"/>
    <w:rsid w:val="00E46406"/>
    <w:rsid w:val="00E4641C"/>
    <w:rsid w:val="00E46A32"/>
    <w:rsid w:val="00E46A95"/>
    <w:rsid w:val="00E46B29"/>
    <w:rsid w:val="00E46B44"/>
    <w:rsid w:val="00E46F2A"/>
    <w:rsid w:val="00E46FE8"/>
    <w:rsid w:val="00E47024"/>
    <w:rsid w:val="00E4729D"/>
    <w:rsid w:val="00E4736A"/>
    <w:rsid w:val="00E473E8"/>
    <w:rsid w:val="00E473F8"/>
    <w:rsid w:val="00E473F9"/>
    <w:rsid w:val="00E474C5"/>
    <w:rsid w:val="00E47705"/>
    <w:rsid w:val="00E47F79"/>
    <w:rsid w:val="00E50044"/>
    <w:rsid w:val="00E503B0"/>
    <w:rsid w:val="00E5040C"/>
    <w:rsid w:val="00E50539"/>
    <w:rsid w:val="00E50700"/>
    <w:rsid w:val="00E50C93"/>
    <w:rsid w:val="00E50EB0"/>
    <w:rsid w:val="00E50F9A"/>
    <w:rsid w:val="00E51022"/>
    <w:rsid w:val="00E511A2"/>
    <w:rsid w:val="00E51319"/>
    <w:rsid w:val="00E51395"/>
    <w:rsid w:val="00E51498"/>
    <w:rsid w:val="00E515C6"/>
    <w:rsid w:val="00E515DA"/>
    <w:rsid w:val="00E51A7A"/>
    <w:rsid w:val="00E51C42"/>
    <w:rsid w:val="00E51D15"/>
    <w:rsid w:val="00E51E1C"/>
    <w:rsid w:val="00E520DF"/>
    <w:rsid w:val="00E523EA"/>
    <w:rsid w:val="00E52471"/>
    <w:rsid w:val="00E52890"/>
    <w:rsid w:val="00E52A4B"/>
    <w:rsid w:val="00E52ACC"/>
    <w:rsid w:val="00E52BBB"/>
    <w:rsid w:val="00E52DD1"/>
    <w:rsid w:val="00E5367A"/>
    <w:rsid w:val="00E53705"/>
    <w:rsid w:val="00E537B0"/>
    <w:rsid w:val="00E538CA"/>
    <w:rsid w:val="00E53EF1"/>
    <w:rsid w:val="00E53F9B"/>
    <w:rsid w:val="00E54071"/>
    <w:rsid w:val="00E54363"/>
    <w:rsid w:val="00E54429"/>
    <w:rsid w:val="00E5452C"/>
    <w:rsid w:val="00E545AA"/>
    <w:rsid w:val="00E548BA"/>
    <w:rsid w:val="00E548F5"/>
    <w:rsid w:val="00E54970"/>
    <w:rsid w:val="00E5497F"/>
    <w:rsid w:val="00E54AC9"/>
    <w:rsid w:val="00E54CAC"/>
    <w:rsid w:val="00E54CD2"/>
    <w:rsid w:val="00E54FB1"/>
    <w:rsid w:val="00E54FB8"/>
    <w:rsid w:val="00E553DD"/>
    <w:rsid w:val="00E5549D"/>
    <w:rsid w:val="00E554FC"/>
    <w:rsid w:val="00E55590"/>
    <w:rsid w:val="00E55667"/>
    <w:rsid w:val="00E5613B"/>
    <w:rsid w:val="00E564B3"/>
    <w:rsid w:val="00E56768"/>
    <w:rsid w:val="00E56BF6"/>
    <w:rsid w:val="00E56C1C"/>
    <w:rsid w:val="00E56D08"/>
    <w:rsid w:val="00E56E2C"/>
    <w:rsid w:val="00E56F21"/>
    <w:rsid w:val="00E574E6"/>
    <w:rsid w:val="00E576A9"/>
    <w:rsid w:val="00E576B1"/>
    <w:rsid w:val="00E57847"/>
    <w:rsid w:val="00E57978"/>
    <w:rsid w:val="00E57A88"/>
    <w:rsid w:val="00E57CA1"/>
    <w:rsid w:val="00E57E37"/>
    <w:rsid w:val="00E6010A"/>
    <w:rsid w:val="00E60263"/>
    <w:rsid w:val="00E60749"/>
    <w:rsid w:val="00E60A43"/>
    <w:rsid w:val="00E60B2B"/>
    <w:rsid w:val="00E60B5C"/>
    <w:rsid w:val="00E60D34"/>
    <w:rsid w:val="00E60EBF"/>
    <w:rsid w:val="00E6116B"/>
    <w:rsid w:val="00E61653"/>
    <w:rsid w:val="00E6196B"/>
    <w:rsid w:val="00E61B7E"/>
    <w:rsid w:val="00E61E74"/>
    <w:rsid w:val="00E61F5A"/>
    <w:rsid w:val="00E61F96"/>
    <w:rsid w:val="00E62135"/>
    <w:rsid w:val="00E62196"/>
    <w:rsid w:val="00E62613"/>
    <w:rsid w:val="00E6295A"/>
    <w:rsid w:val="00E62D67"/>
    <w:rsid w:val="00E62EC9"/>
    <w:rsid w:val="00E6347A"/>
    <w:rsid w:val="00E6357A"/>
    <w:rsid w:val="00E63983"/>
    <w:rsid w:val="00E63FE4"/>
    <w:rsid w:val="00E6414C"/>
    <w:rsid w:val="00E641B4"/>
    <w:rsid w:val="00E64474"/>
    <w:rsid w:val="00E6455E"/>
    <w:rsid w:val="00E64659"/>
    <w:rsid w:val="00E646AC"/>
    <w:rsid w:val="00E648FE"/>
    <w:rsid w:val="00E64E5D"/>
    <w:rsid w:val="00E65075"/>
    <w:rsid w:val="00E6522D"/>
    <w:rsid w:val="00E65346"/>
    <w:rsid w:val="00E65480"/>
    <w:rsid w:val="00E6586B"/>
    <w:rsid w:val="00E65CC3"/>
    <w:rsid w:val="00E65D53"/>
    <w:rsid w:val="00E65E72"/>
    <w:rsid w:val="00E661D4"/>
    <w:rsid w:val="00E6633F"/>
    <w:rsid w:val="00E66476"/>
    <w:rsid w:val="00E666C2"/>
    <w:rsid w:val="00E66A58"/>
    <w:rsid w:val="00E66A71"/>
    <w:rsid w:val="00E66A94"/>
    <w:rsid w:val="00E66BEE"/>
    <w:rsid w:val="00E6746A"/>
    <w:rsid w:val="00E6750D"/>
    <w:rsid w:val="00E6778E"/>
    <w:rsid w:val="00E67A01"/>
    <w:rsid w:val="00E67C17"/>
    <w:rsid w:val="00E67CF1"/>
    <w:rsid w:val="00E67D8B"/>
    <w:rsid w:val="00E67EF3"/>
    <w:rsid w:val="00E67F2F"/>
    <w:rsid w:val="00E70021"/>
    <w:rsid w:val="00E70396"/>
    <w:rsid w:val="00E703C8"/>
    <w:rsid w:val="00E70774"/>
    <w:rsid w:val="00E70802"/>
    <w:rsid w:val="00E708F6"/>
    <w:rsid w:val="00E70AD9"/>
    <w:rsid w:val="00E70E0C"/>
    <w:rsid w:val="00E70FC1"/>
    <w:rsid w:val="00E711A5"/>
    <w:rsid w:val="00E711B4"/>
    <w:rsid w:val="00E7161D"/>
    <w:rsid w:val="00E71648"/>
    <w:rsid w:val="00E71AE4"/>
    <w:rsid w:val="00E71CC5"/>
    <w:rsid w:val="00E71CD3"/>
    <w:rsid w:val="00E7208C"/>
    <w:rsid w:val="00E721BE"/>
    <w:rsid w:val="00E72629"/>
    <w:rsid w:val="00E72A26"/>
    <w:rsid w:val="00E72A4D"/>
    <w:rsid w:val="00E72AD0"/>
    <w:rsid w:val="00E72CE9"/>
    <w:rsid w:val="00E72ED7"/>
    <w:rsid w:val="00E72F76"/>
    <w:rsid w:val="00E73214"/>
    <w:rsid w:val="00E735C4"/>
    <w:rsid w:val="00E73964"/>
    <w:rsid w:val="00E73CA0"/>
    <w:rsid w:val="00E740D8"/>
    <w:rsid w:val="00E74416"/>
    <w:rsid w:val="00E74691"/>
    <w:rsid w:val="00E74A9E"/>
    <w:rsid w:val="00E74E42"/>
    <w:rsid w:val="00E74E6B"/>
    <w:rsid w:val="00E74FC4"/>
    <w:rsid w:val="00E7587B"/>
    <w:rsid w:val="00E75F7C"/>
    <w:rsid w:val="00E760BB"/>
    <w:rsid w:val="00E7616E"/>
    <w:rsid w:val="00E7627D"/>
    <w:rsid w:val="00E76A9E"/>
    <w:rsid w:val="00E76C99"/>
    <w:rsid w:val="00E76D51"/>
    <w:rsid w:val="00E77198"/>
    <w:rsid w:val="00E77231"/>
    <w:rsid w:val="00E77495"/>
    <w:rsid w:val="00E77692"/>
    <w:rsid w:val="00E776A0"/>
    <w:rsid w:val="00E77BE9"/>
    <w:rsid w:val="00E77DB7"/>
    <w:rsid w:val="00E77DBE"/>
    <w:rsid w:val="00E77E48"/>
    <w:rsid w:val="00E77FA3"/>
    <w:rsid w:val="00E80087"/>
    <w:rsid w:val="00E803FA"/>
    <w:rsid w:val="00E8057B"/>
    <w:rsid w:val="00E80798"/>
    <w:rsid w:val="00E80C76"/>
    <w:rsid w:val="00E80CCA"/>
    <w:rsid w:val="00E80EBE"/>
    <w:rsid w:val="00E81501"/>
    <w:rsid w:val="00E816BD"/>
    <w:rsid w:val="00E81894"/>
    <w:rsid w:val="00E81DB4"/>
    <w:rsid w:val="00E81E02"/>
    <w:rsid w:val="00E8200E"/>
    <w:rsid w:val="00E82207"/>
    <w:rsid w:val="00E82228"/>
    <w:rsid w:val="00E82558"/>
    <w:rsid w:val="00E826CD"/>
    <w:rsid w:val="00E8287E"/>
    <w:rsid w:val="00E8296C"/>
    <w:rsid w:val="00E82A49"/>
    <w:rsid w:val="00E82D2A"/>
    <w:rsid w:val="00E82D66"/>
    <w:rsid w:val="00E831A8"/>
    <w:rsid w:val="00E83224"/>
    <w:rsid w:val="00E8332E"/>
    <w:rsid w:val="00E83380"/>
    <w:rsid w:val="00E833C7"/>
    <w:rsid w:val="00E83434"/>
    <w:rsid w:val="00E83548"/>
    <w:rsid w:val="00E83684"/>
    <w:rsid w:val="00E83A60"/>
    <w:rsid w:val="00E83F36"/>
    <w:rsid w:val="00E83FF9"/>
    <w:rsid w:val="00E842BE"/>
    <w:rsid w:val="00E84465"/>
    <w:rsid w:val="00E84577"/>
    <w:rsid w:val="00E849C8"/>
    <w:rsid w:val="00E84B8C"/>
    <w:rsid w:val="00E84CD0"/>
    <w:rsid w:val="00E85102"/>
    <w:rsid w:val="00E85625"/>
    <w:rsid w:val="00E856B6"/>
    <w:rsid w:val="00E8593D"/>
    <w:rsid w:val="00E85A3D"/>
    <w:rsid w:val="00E85D9C"/>
    <w:rsid w:val="00E85E82"/>
    <w:rsid w:val="00E86234"/>
    <w:rsid w:val="00E86815"/>
    <w:rsid w:val="00E8684A"/>
    <w:rsid w:val="00E8694D"/>
    <w:rsid w:val="00E86AFF"/>
    <w:rsid w:val="00E86DC1"/>
    <w:rsid w:val="00E86E73"/>
    <w:rsid w:val="00E87317"/>
    <w:rsid w:val="00E87458"/>
    <w:rsid w:val="00E874A4"/>
    <w:rsid w:val="00E876A1"/>
    <w:rsid w:val="00E87A26"/>
    <w:rsid w:val="00E87A87"/>
    <w:rsid w:val="00E87FAC"/>
    <w:rsid w:val="00E90A65"/>
    <w:rsid w:val="00E90E32"/>
    <w:rsid w:val="00E91A46"/>
    <w:rsid w:val="00E91AFE"/>
    <w:rsid w:val="00E91B37"/>
    <w:rsid w:val="00E91E11"/>
    <w:rsid w:val="00E9203B"/>
    <w:rsid w:val="00E920F6"/>
    <w:rsid w:val="00E921DA"/>
    <w:rsid w:val="00E92F14"/>
    <w:rsid w:val="00E92F55"/>
    <w:rsid w:val="00E93188"/>
    <w:rsid w:val="00E93391"/>
    <w:rsid w:val="00E937A6"/>
    <w:rsid w:val="00E9392F"/>
    <w:rsid w:val="00E93BDE"/>
    <w:rsid w:val="00E93CD2"/>
    <w:rsid w:val="00E93E0F"/>
    <w:rsid w:val="00E93E64"/>
    <w:rsid w:val="00E93E6B"/>
    <w:rsid w:val="00E94221"/>
    <w:rsid w:val="00E94252"/>
    <w:rsid w:val="00E9433E"/>
    <w:rsid w:val="00E9442B"/>
    <w:rsid w:val="00E94465"/>
    <w:rsid w:val="00E9495F"/>
    <w:rsid w:val="00E94962"/>
    <w:rsid w:val="00E94EED"/>
    <w:rsid w:val="00E94F17"/>
    <w:rsid w:val="00E95A39"/>
    <w:rsid w:val="00E95A72"/>
    <w:rsid w:val="00E95ABE"/>
    <w:rsid w:val="00E95CAC"/>
    <w:rsid w:val="00E95DC5"/>
    <w:rsid w:val="00E9605D"/>
    <w:rsid w:val="00E9610F"/>
    <w:rsid w:val="00E964F3"/>
    <w:rsid w:val="00E9655D"/>
    <w:rsid w:val="00E965CE"/>
    <w:rsid w:val="00E96A27"/>
    <w:rsid w:val="00E96B72"/>
    <w:rsid w:val="00E96C45"/>
    <w:rsid w:val="00E96E1D"/>
    <w:rsid w:val="00E96E78"/>
    <w:rsid w:val="00E96EF1"/>
    <w:rsid w:val="00E9731F"/>
    <w:rsid w:val="00E974EB"/>
    <w:rsid w:val="00E976B7"/>
    <w:rsid w:val="00E9793C"/>
    <w:rsid w:val="00E97B0C"/>
    <w:rsid w:val="00E97E09"/>
    <w:rsid w:val="00EA015A"/>
    <w:rsid w:val="00EA0479"/>
    <w:rsid w:val="00EA0C76"/>
    <w:rsid w:val="00EA1184"/>
    <w:rsid w:val="00EA149B"/>
    <w:rsid w:val="00EA16D3"/>
    <w:rsid w:val="00EA1849"/>
    <w:rsid w:val="00EA1A9B"/>
    <w:rsid w:val="00EA1AC4"/>
    <w:rsid w:val="00EA1D9B"/>
    <w:rsid w:val="00EA1FBC"/>
    <w:rsid w:val="00EA2290"/>
    <w:rsid w:val="00EA22A4"/>
    <w:rsid w:val="00EA2BAA"/>
    <w:rsid w:val="00EA2D2C"/>
    <w:rsid w:val="00EA2D6B"/>
    <w:rsid w:val="00EA2DC3"/>
    <w:rsid w:val="00EA304B"/>
    <w:rsid w:val="00EA3184"/>
    <w:rsid w:val="00EA32BD"/>
    <w:rsid w:val="00EA337B"/>
    <w:rsid w:val="00EA355D"/>
    <w:rsid w:val="00EA3728"/>
    <w:rsid w:val="00EA378F"/>
    <w:rsid w:val="00EA3961"/>
    <w:rsid w:val="00EA3B1D"/>
    <w:rsid w:val="00EA3C4F"/>
    <w:rsid w:val="00EA3F04"/>
    <w:rsid w:val="00EA400E"/>
    <w:rsid w:val="00EA402F"/>
    <w:rsid w:val="00EA4502"/>
    <w:rsid w:val="00EA45DB"/>
    <w:rsid w:val="00EA4645"/>
    <w:rsid w:val="00EA4837"/>
    <w:rsid w:val="00EA4C34"/>
    <w:rsid w:val="00EA4CD1"/>
    <w:rsid w:val="00EA51CB"/>
    <w:rsid w:val="00EA52A7"/>
    <w:rsid w:val="00EA53CB"/>
    <w:rsid w:val="00EA5B5E"/>
    <w:rsid w:val="00EA5D1A"/>
    <w:rsid w:val="00EA62B5"/>
    <w:rsid w:val="00EA6341"/>
    <w:rsid w:val="00EA63CA"/>
    <w:rsid w:val="00EA6653"/>
    <w:rsid w:val="00EA6B93"/>
    <w:rsid w:val="00EA6DDC"/>
    <w:rsid w:val="00EA6E7C"/>
    <w:rsid w:val="00EA769A"/>
    <w:rsid w:val="00EA76F8"/>
    <w:rsid w:val="00EA79DB"/>
    <w:rsid w:val="00EA7C46"/>
    <w:rsid w:val="00EA7E23"/>
    <w:rsid w:val="00EA7F50"/>
    <w:rsid w:val="00EA7F5A"/>
    <w:rsid w:val="00EB0560"/>
    <w:rsid w:val="00EB05F4"/>
    <w:rsid w:val="00EB06F0"/>
    <w:rsid w:val="00EB0ACE"/>
    <w:rsid w:val="00EB0CE3"/>
    <w:rsid w:val="00EB1553"/>
    <w:rsid w:val="00EB166F"/>
    <w:rsid w:val="00EB17C2"/>
    <w:rsid w:val="00EB1981"/>
    <w:rsid w:val="00EB1AC8"/>
    <w:rsid w:val="00EB1F3B"/>
    <w:rsid w:val="00EB1F9D"/>
    <w:rsid w:val="00EB24F2"/>
    <w:rsid w:val="00EB28B4"/>
    <w:rsid w:val="00EB2A65"/>
    <w:rsid w:val="00EB2AD3"/>
    <w:rsid w:val="00EB2C19"/>
    <w:rsid w:val="00EB2C45"/>
    <w:rsid w:val="00EB2F59"/>
    <w:rsid w:val="00EB32C2"/>
    <w:rsid w:val="00EB339C"/>
    <w:rsid w:val="00EB387B"/>
    <w:rsid w:val="00EB3917"/>
    <w:rsid w:val="00EB3A46"/>
    <w:rsid w:val="00EB3D01"/>
    <w:rsid w:val="00EB3FE8"/>
    <w:rsid w:val="00EB4267"/>
    <w:rsid w:val="00EB43C9"/>
    <w:rsid w:val="00EB4421"/>
    <w:rsid w:val="00EB452A"/>
    <w:rsid w:val="00EB47CF"/>
    <w:rsid w:val="00EB4811"/>
    <w:rsid w:val="00EB4919"/>
    <w:rsid w:val="00EB491F"/>
    <w:rsid w:val="00EB4BF2"/>
    <w:rsid w:val="00EB4C07"/>
    <w:rsid w:val="00EB4ED5"/>
    <w:rsid w:val="00EB53C7"/>
    <w:rsid w:val="00EB54BB"/>
    <w:rsid w:val="00EB5B6A"/>
    <w:rsid w:val="00EB5CFA"/>
    <w:rsid w:val="00EB5D99"/>
    <w:rsid w:val="00EB5FFC"/>
    <w:rsid w:val="00EB6016"/>
    <w:rsid w:val="00EB6474"/>
    <w:rsid w:val="00EB65F6"/>
    <w:rsid w:val="00EB6715"/>
    <w:rsid w:val="00EB6959"/>
    <w:rsid w:val="00EB69E8"/>
    <w:rsid w:val="00EB6BF4"/>
    <w:rsid w:val="00EB70D8"/>
    <w:rsid w:val="00EB7593"/>
    <w:rsid w:val="00EB7781"/>
    <w:rsid w:val="00EB77C3"/>
    <w:rsid w:val="00EB7875"/>
    <w:rsid w:val="00EB7CE8"/>
    <w:rsid w:val="00EB7FA5"/>
    <w:rsid w:val="00EC02F4"/>
    <w:rsid w:val="00EC03C7"/>
    <w:rsid w:val="00EC07D8"/>
    <w:rsid w:val="00EC082E"/>
    <w:rsid w:val="00EC09EA"/>
    <w:rsid w:val="00EC0ABA"/>
    <w:rsid w:val="00EC0B7E"/>
    <w:rsid w:val="00EC0BDB"/>
    <w:rsid w:val="00EC0CCC"/>
    <w:rsid w:val="00EC0F60"/>
    <w:rsid w:val="00EC1398"/>
    <w:rsid w:val="00EC15EC"/>
    <w:rsid w:val="00EC1B8C"/>
    <w:rsid w:val="00EC1C6C"/>
    <w:rsid w:val="00EC1DFA"/>
    <w:rsid w:val="00EC1E19"/>
    <w:rsid w:val="00EC2007"/>
    <w:rsid w:val="00EC2464"/>
    <w:rsid w:val="00EC28FE"/>
    <w:rsid w:val="00EC2AC4"/>
    <w:rsid w:val="00EC2B33"/>
    <w:rsid w:val="00EC2B96"/>
    <w:rsid w:val="00EC2DC1"/>
    <w:rsid w:val="00EC2F13"/>
    <w:rsid w:val="00EC34B1"/>
    <w:rsid w:val="00EC34C5"/>
    <w:rsid w:val="00EC3661"/>
    <w:rsid w:val="00EC3A09"/>
    <w:rsid w:val="00EC3E95"/>
    <w:rsid w:val="00EC3FB7"/>
    <w:rsid w:val="00EC4103"/>
    <w:rsid w:val="00EC41F1"/>
    <w:rsid w:val="00EC43DC"/>
    <w:rsid w:val="00EC45AB"/>
    <w:rsid w:val="00EC4A35"/>
    <w:rsid w:val="00EC4A3C"/>
    <w:rsid w:val="00EC4C31"/>
    <w:rsid w:val="00EC4E70"/>
    <w:rsid w:val="00EC4FEF"/>
    <w:rsid w:val="00EC5375"/>
    <w:rsid w:val="00EC5439"/>
    <w:rsid w:val="00EC5464"/>
    <w:rsid w:val="00EC557F"/>
    <w:rsid w:val="00EC55C9"/>
    <w:rsid w:val="00EC59BD"/>
    <w:rsid w:val="00EC5C53"/>
    <w:rsid w:val="00EC5D02"/>
    <w:rsid w:val="00EC5FB6"/>
    <w:rsid w:val="00EC6298"/>
    <w:rsid w:val="00EC64D3"/>
    <w:rsid w:val="00EC6529"/>
    <w:rsid w:val="00EC657F"/>
    <w:rsid w:val="00EC658E"/>
    <w:rsid w:val="00EC6B51"/>
    <w:rsid w:val="00EC6C9E"/>
    <w:rsid w:val="00EC6DE2"/>
    <w:rsid w:val="00EC6F55"/>
    <w:rsid w:val="00EC6FC7"/>
    <w:rsid w:val="00EC74AC"/>
    <w:rsid w:val="00EC74E6"/>
    <w:rsid w:val="00EC7502"/>
    <w:rsid w:val="00EC7A08"/>
    <w:rsid w:val="00EC7E21"/>
    <w:rsid w:val="00EC7E97"/>
    <w:rsid w:val="00EC7EAE"/>
    <w:rsid w:val="00ED0357"/>
    <w:rsid w:val="00ED056D"/>
    <w:rsid w:val="00ED063E"/>
    <w:rsid w:val="00ED094E"/>
    <w:rsid w:val="00ED0A78"/>
    <w:rsid w:val="00ED0C94"/>
    <w:rsid w:val="00ED0CAF"/>
    <w:rsid w:val="00ED11BF"/>
    <w:rsid w:val="00ED1248"/>
    <w:rsid w:val="00ED1626"/>
    <w:rsid w:val="00ED18A8"/>
    <w:rsid w:val="00ED1A14"/>
    <w:rsid w:val="00ED1B59"/>
    <w:rsid w:val="00ED1E3E"/>
    <w:rsid w:val="00ED2002"/>
    <w:rsid w:val="00ED2234"/>
    <w:rsid w:val="00ED255A"/>
    <w:rsid w:val="00ED287C"/>
    <w:rsid w:val="00ED28C5"/>
    <w:rsid w:val="00ED2B32"/>
    <w:rsid w:val="00ED2DED"/>
    <w:rsid w:val="00ED324C"/>
    <w:rsid w:val="00ED334E"/>
    <w:rsid w:val="00ED344B"/>
    <w:rsid w:val="00ED345A"/>
    <w:rsid w:val="00ED3647"/>
    <w:rsid w:val="00ED38E2"/>
    <w:rsid w:val="00ED3914"/>
    <w:rsid w:val="00ED3B10"/>
    <w:rsid w:val="00ED3B47"/>
    <w:rsid w:val="00ED3E45"/>
    <w:rsid w:val="00ED3EA4"/>
    <w:rsid w:val="00ED3EAE"/>
    <w:rsid w:val="00ED4118"/>
    <w:rsid w:val="00ED42C5"/>
    <w:rsid w:val="00ED4574"/>
    <w:rsid w:val="00ED46D4"/>
    <w:rsid w:val="00ED4C0C"/>
    <w:rsid w:val="00ED4D01"/>
    <w:rsid w:val="00ED4DCD"/>
    <w:rsid w:val="00ED4ECD"/>
    <w:rsid w:val="00ED4F4A"/>
    <w:rsid w:val="00ED5374"/>
    <w:rsid w:val="00ED5593"/>
    <w:rsid w:val="00ED5F12"/>
    <w:rsid w:val="00ED5FB4"/>
    <w:rsid w:val="00ED6A5F"/>
    <w:rsid w:val="00ED6AA1"/>
    <w:rsid w:val="00ED6BD9"/>
    <w:rsid w:val="00ED75C5"/>
    <w:rsid w:val="00ED75D3"/>
    <w:rsid w:val="00ED75D5"/>
    <w:rsid w:val="00ED7906"/>
    <w:rsid w:val="00ED7AC3"/>
    <w:rsid w:val="00ED7BAB"/>
    <w:rsid w:val="00EE0128"/>
    <w:rsid w:val="00EE024B"/>
    <w:rsid w:val="00EE02DA"/>
    <w:rsid w:val="00EE0356"/>
    <w:rsid w:val="00EE0481"/>
    <w:rsid w:val="00EE0904"/>
    <w:rsid w:val="00EE0A0F"/>
    <w:rsid w:val="00EE0A43"/>
    <w:rsid w:val="00EE0E0E"/>
    <w:rsid w:val="00EE0F64"/>
    <w:rsid w:val="00EE10F3"/>
    <w:rsid w:val="00EE1269"/>
    <w:rsid w:val="00EE13A7"/>
    <w:rsid w:val="00EE1524"/>
    <w:rsid w:val="00EE16E2"/>
    <w:rsid w:val="00EE1846"/>
    <w:rsid w:val="00EE1B8E"/>
    <w:rsid w:val="00EE1D59"/>
    <w:rsid w:val="00EE1D8D"/>
    <w:rsid w:val="00EE2360"/>
    <w:rsid w:val="00EE23CB"/>
    <w:rsid w:val="00EE25BA"/>
    <w:rsid w:val="00EE2614"/>
    <w:rsid w:val="00EE2675"/>
    <w:rsid w:val="00EE27AE"/>
    <w:rsid w:val="00EE2A9B"/>
    <w:rsid w:val="00EE2B0A"/>
    <w:rsid w:val="00EE2C9A"/>
    <w:rsid w:val="00EE2D5B"/>
    <w:rsid w:val="00EE3171"/>
    <w:rsid w:val="00EE3209"/>
    <w:rsid w:val="00EE320E"/>
    <w:rsid w:val="00EE3403"/>
    <w:rsid w:val="00EE3529"/>
    <w:rsid w:val="00EE3718"/>
    <w:rsid w:val="00EE3A72"/>
    <w:rsid w:val="00EE3C92"/>
    <w:rsid w:val="00EE3CE3"/>
    <w:rsid w:val="00EE3F09"/>
    <w:rsid w:val="00EE4099"/>
    <w:rsid w:val="00EE4231"/>
    <w:rsid w:val="00EE4C41"/>
    <w:rsid w:val="00EE5361"/>
    <w:rsid w:val="00EE563C"/>
    <w:rsid w:val="00EE5674"/>
    <w:rsid w:val="00EE574D"/>
    <w:rsid w:val="00EE5A5F"/>
    <w:rsid w:val="00EE5CD3"/>
    <w:rsid w:val="00EE5D9B"/>
    <w:rsid w:val="00EE659A"/>
    <w:rsid w:val="00EE65F3"/>
    <w:rsid w:val="00EE6EA2"/>
    <w:rsid w:val="00EE6F26"/>
    <w:rsid w:val="00EE6F5E"/>
    <w:rsid w:val="00EE71EF"/>
    <w:rsid w:val="00EE75DA"/>
    <w:rsid w:val="00EE7765"/>
    <w:rsid w:val="00EE7A50"/>
    <w:rsid w:val="00EE7E49"/>
    <w:rsid w:val="00EE7F84"/>
    <w:rsid w:val="00EF0027"/>
    <w:rsid w:val="00EF0045"/>
    <w:rsid w:val="00EF0704"/>
    <w:rsid w:val="00EF08C9"/>
    <w:rsid w:val="00EF0A85"/>
    <w:rsid w:val="00EF0BC2"/>
    <w:rsid w:val="00EF0C35"/>
    <w:rsid w:val="00EF0D51"/>
    <w:rsid w:val="00EF0DC9"/>
    <w:rsid w:val="00EF0E32"/>
    <w:rsid w:val="00EF128C"/>
    <w:rsid w:val="00EF12C0"/>
    <w:rsid w:val="00EF14B9"/>
    <w:rsid w:val="00EF16F7"/>
    <w:rsid w:val="00EF20B5"/>
    <w:rsid w:val="00EF21E6"/>
    <w:rsid w:val="00EF232F"/>
    <w:rsid w:val="00EF2913"/>
    <w:rsid w:val="00EF2A05"/>
    <w:rsid w:val="00EF2A23"/>
    <w:rsid w:val="00EF2BDA"/>
    <w:rsid w:val="00EF2DD7"/>
    <w:rsid w:val="00EF2E9A"/>
    <w:rsid w:val="00EF379D"/>
    <w:rsid w:val="00EF38FA"/>
    <w:rsid w:val="00EF3C45"/>
    <w:rsid w:val="00EF3CA3"/>
    <w:rsid w:val="00EF45C6"/>
    <w:rsid w:val="00EF4825"/>
    <w:rsid w:val="00EF4890"/>
    <w:rsid w:val="00EF49E3"/>
    <w:rsid w:val="00EF4BFB"/>
    <w:rsid w:val="00EF4D05"/>
    <w:rsid w:val="00EF4F0E"/>
    <w:rsid w:val="00EF4F8C"/>
    <w:rsid w:val="00EF535C"/>
    <w:rsid w:val="00EF55B9"/>
    <w:rsid w:val="00EF5610"/>
    <w:rsid w:val="00EF5EE1"/>
    <w:rsid w:val="00EF6310"/>
    <w:rsid w:val="00EF6DAD"/>
    <w:rsid w:val="00EF700D"/>
    <w:rsid w:val="00EF7069"/>
    <w:rsid w:val="00EF76E1"/>
    <w:rsid w:val="00EF7AF9"/>
    <w:rsid w:val="00EF7BE8"/>
    <w:rsid w:val="00EF7BFC"/>
    <w:rsid w:val="00EF7D0B"/>
    <w:rsid w:val="00EF7D48"/>
    <w:rsid w:val="00EF7D65"/>
    <w:rsid w:val="00EF7D6D"/>
    <w:rsid w:val="00EF7FE7"/>
    <w:rsid w:val="00F00170"/>
    <w:rsid w:val="00F002D1"/>
    <w:rsid w:val="00F00578"/>
    <w:rsid w:val="00F00838"/>
    <w:rsid w:val="00F00942"/>
    <w:rsid w:val="00F018AF"/>
    <w:rsid w:val="00F01EF5"/>
    <w:rsid w:val="00F023B8"/>
    <w:rsid w:val="00F024B9"/>
    <w:rsid w:val="00F024EE"/>
    <w:rsid w:val="00F0268B"/>
    <w:rsid w:val="00F02C9F"/>
    <w:rsid w:val="00F02DC5"/>
    <w:rsid w:val="00F02DE3"/>
    <w:rsid w:val="00F032AB"/>
    <w:rsid w:val="00F032F4"/>
    <w:rsid w:val="00F036DB"/>
    <w:rsid w:val="00F03810"/>
    <w:rsid w:val="00F03A16"/>
    <w:rsid w:val="00F03E5D"/>
    <w:rsid w:val="00F03F2A"/>
    <w:rsid w:val="00F041F7"/>
    <w:rsid w:val="00F045FD"/>
    <w:rsid w:val="00F0465A"/>
    <w:rsid w:val="00F04664"/>
    <w:rsid w:val="00F04820"/>
    <w:rsid w:val="00F048EB"/>
    <w:rsid w:val="00F04B5E"/>
    <w:rsid w:val="00F04BB7"/>
    <w:rsid w:val="00F04C9E"/>
    <w:rsid w:val="00F04D1B"/>
    <w:rsid w:val="00F04E14"/>
    <w:rsid w:val="00F04F5F"/>
    <w:rsid w:val="00F050D6"/>
    <w:rsid w:val="00F0515F"/>
    <w:rsid w:val="00F053D3"/>
    <w:rsid w:val="00F05B2B"/>
    <w:rsid w:val="00F05BB5"/>
    <w:rsid w:val="00F05CAA"/>
    <w:rsid w:val="00F062C2"/>
    <w:rsid w:val="00F063FB"/>
    <w:rsid w:val="00F0654C"/>
    <w:rsid w:val="00F06671"/>
    <w:rsid w:val="00F06A6C"/>
    <w:rsid w:val="00F06C91"/>
    <w:rsid w:val="00F07065"/>
    <w:rsid w:val="00F07347"/>
    <w:rsid w:val="00F0784E"/>
    <w:rsid w:val="00F07969"/>
    <w:rsid w:val="00F07F2D"/>
    <w:rsid w:val="00F10256"/>
    <w:rsid w:val="00F1028A"/>
    <w:rsid w:val="00F104E3"/>
    <w:rsid w:val="00F11020"/>
    <w:rsid w:val="00F11253"/>
    <w:rsid w:val="00F1149B"/>
    <w:rsid w:val="00F116BD"/>
    <w:rsid w:val="00F11E74"/>
    <w:rsid w:val="00F122A6"/>
    <w:rsid w:val="00F123C3"/>
    <w:rsid w:val="00F123FC"/>
    <w:rsid w:val="00F124BD"/>
    <w:rsid w:val="00F12A0D"/>
    <w:rsid w:val="00F12A73"/>
    <w:rsid w:val="00F12DEA"/>
    <w:rsid w:val="00F12F39"/>
    <w:rsid w:val="00F131DA"/>
    <w:rsid w:val="00F132EC"/>
    <w:rsid w:val="00F134EB"/>
    <w:rsid w:val="00F13530"/>
    <w:rsid w:val="00F137F9"/>
    <w:rsid w:val="00F13CE3"/>
    <w:rsid w:val="00F1406D"/>
    <w:rsid w:val="00F14650"/>
    <w:rsid w:val="00F1489A"/>
    <w:rsid w:val="00F1495B"/>
    <w:rsid w:val="00F14B41"/>
    <w:rsid w:val="00F14BB1"/>
    <w:rsid w:val="00F1511C"/>
    <w:rsid w:val="00F1523B"/>
    <w:rsid w:val="00F15278"/>
    <w:rsid w:val="00F1529A"/>
    <w:rsid w:val="00F15640"/>
    <w:rsid w:val="00F15BFE"/>
    <w:rsid w:val="00F15C91"/>
    <w:rsid w:val="00F15E77"/>
    <w:rsid w:val="00F15EDE"/>
    <w:rsid w:val="00F161C5"/>
    <w:rsid w:val="00F16251"/>
    <w:rsid w:val="00F1636E"/>
    <w:rsid w:val="00F16654"/>
    <w:rsid w:val="00F16AAF"/>
    <w:rsid w:val="00F16BE4"/>
    <w:rsid w:val="00F171E1"/>
    <w:rsid w:val="00F17246"/>
    <w:rsid w:val="00F172C5"/>
    <w:rsid w:val="00F17353"/>
    <w:rsid w:val="00F173AC"/>
    <w:rsid w:val="00F1776E"/>
    <w:rsid w:val="00F17B33"/>
    <w:rsid w:val="00F20417"/>
    <w:rsid w:val="00F207AD"/>
    <w:rsid w:val="00F20C75"/>
    <w:rsid w:val="00F20F0B"/>
    <w:rsid w:val="00F20F21"/>
    <w:rsid w:val="00F216F9"/>
    <w:rsid w:val="00F21878"/>
    <w:rsid w:val="00F21DB9"/>
    <w:rsid w:val="00F21F1E"/>
    <w:rsid w:val="00F21F22"/>
    <w:rsid w:val="00F220A5"/>
    <w:rsid w:val="00F220CA"/>
    <w:rsid w:val="00F22239"/>
    <w:rsid w:val="00F222AA"/>
    <w:rsid w:val="00F222FA"/>
    <w:rsid w:val="00F22430"/>
    <w:rsid w:val="00F229EA"/>
    <w:rsid w:val="00F22DFB"/>
    <w:rsid w:val="00F22F03"/>
    <w:rsid w:val="00F23718"/>
    <w:rsid w:val="00F239FD"/>
    <w:rsid w:val="00F23BB0"/>
    <w:rsid w:val="00F23CAE"/>
    <w:rsid w:val="00F23D0E"/>
    <w:rsid w:val="00F23D42"/>
    <w:rsid w:val="00F23DB4"/>
    <w:rsid w:val="00F23F58"/>
    <w:rsid w:val="00F24061"/>
    <w:rsid w:val="00F242A9"/>
    <w:rsid w:val="00F244D5"/>
    <w:rsid w:val="00F2494B"/>
    <w:rsid w:val="00F25121"/>
    <w:rsid w:val="00F25D2C"/>
    <w:rsid w:val="00F25E5F"/>
    <w:rsid w:val="00F26021"/>
    <w:rsid w:val="00F2676B"/>
    <w:rsid w:val="00F268A4"/>
    <w:rsid w:val="00F26D03"/>
    <w:rsid w:val="00F26D9D"/>
    <w:rsid w:val="00F272C0"/>
    <w:rsid w:val="00F2753D"/>
    <w:rsid w:val="00F275E5"/>
    <w:rsid w:val="00F27DBF"/>
    <w:rsid w:val="00F27DD0"/>
    <w:rsid w:val="00F27EC3"/>
    <w:rsid w:val="00F30260"/>
    <w:rsid w:val="00F30C93"/>
    <w:rsid w:val="00F30D65"/>
    <w:rsid w:val="00F30E5A"/>
    <w:rsid w:val="00F30E94"/>
    <w:rsid w:val="00F30F76"/>
    <w:rsid w:val="00F3137B"/>
    <w:rsid w:val="00F31498"/>
    <w:rsid w:val="00F3160F"/>
    <w:rsid w:val="00F3195C"/>
    <w:rsid w:val="00F3202C"/>
    <w:rsid w:val="00F320FA"/>
    <w:rsid w:val="00F3219A"/>
    <w:rsid w:val="00F3235B"/>
    <w:rsid w:val="00F3281C"/>
    <w:rsid w:val="00F3281F"/>
    <w:rsid w:val="00F32AEC"/>
    <w:rsid w:val="00F32ECB"/>
    <w:rsid w:val="00F32FFC"/>
    <w:rsid w:val="00F331FE"/>
    <w:rsid w:val="00F33256"/>
    <w:rsid w:val="00F332ED"/>
    <w:rsid w:val="00F33310"/>
    <w:rsid w:val="00F33592"/>
    <w:rsid w:val="00F336CF"/>
    <w:rsid w:val="00F33975"/>
    <w:rsid w:val="00F3399E"/>
    <w:rsid w:val="00F33B00"/>
    <w:rsid w:val="00F33DBE"/>
    <w:rsid w:val="00F33FDD"/>
    <w:rsid w:val="00F34083"/>
    <w:rsid w:val="00F34188"/>
    <w:rsid w:val="00F348DA"/>
    <w:rsid w:val="00F348DD"/>
    <w:rsid w:val="00F3491A"/>
    <w:rsid w:val="00F34A51"/>
    <w:rsid w:val="00F3541B"/>
    <w:rsid w:val="00F35633"/>
    <w:rsid w:val="00F35A6A"/>
    <w:rsid w:val="00F35D45"/>
    <w:rsid w:val="00F35EB1"/>
    <w:rsid w:val="00F3600B"/>
    <w:rsid w:val="00F36092"/>
    <w:rsid w:val="00F360CC"/>
    <w:rsid w:val="00F360E7"/>
    <w:rsid w:val="00F360EF"/>
    <w:rsid w:val="00F363B3"/>
    <w:rsid w:val="00F36647"/>
    <w:rsid w:val="00F36D44"/>
    <w:rsid w:val="00F37173"/>
    <w:rsid w:val="00F372FA"/>
    <w:rsid w:val="00F3750D"/>
    <w:rsid w:val="00F37585"/>
    <w:rsid w:val="00F37732"/>
    <w:rsid w:val="00F37841"/>
    <w:rsid w:val="00F37BE6"/>
    <w:rsid w:val="00F37D13"/>
    <w:rsid w:val="00F403BB"/>
    <w:rsid w:val="00F40442"/>
    <w:rsid w:val="00F4087B"/>
    <w:rsid w:val="00F4091F"/>
    <w:rsid w:val="00F40A98"/>
    <w:rsid w:val="00F40D7D"/>
    <w:rsid w:val="00F418DD"/>
    <w:rsid w:val="00F4194B"/>
    <w:rsid w:val="00F41998"/>
    <w:rsid w:val="00F4199F"/>
    <w:rsid w:val="00F41AD1"/>
    <w:rsid w:val="00F41BBF"/>
    <w:rsid w:val="00F41CD0"/>
    <w:rsid w:val="00F41E2B"/>
    <w:rsid w:val="00F423DC"/>
    <w:rsid w:val="00F4276E"/>
    <w:rsid w:val="00F42911"/>
    <w:rsid w:val="00F42A5C"/>
    <w:rsid w:val="00F42C39"/>
    <w:rsid w:val="00F42DA8"/>
    <w:rsid w:val="00F42FB5"/>
    <w:rsid w:val="00F4312E"/>
    <w:rsid w:val="00F436A5"/>
    <w:rsid w:val="00F43749"/>
    <w:rsid w:val="00F438EE"/>
    <w:rsid w:val="00F43A87"/>
    <w:rsid w:val="00F43A8C"/>
    <w:rsid w:val="00F43F34"/>
    <w:rsid w:val="00F44117"/>
    <w:rsid w:val="00F4413D"/>
    <w:rsid w:val="00F445D4"/>
    <w:rsid w:val="00F446F2"/>
    <w:rsid w:val="00F448B1"/>
    <w:rsid w:val="00F448C7"/>
    <w:rsid w:val="00F44F0B"/>
    <w:rsid w:val="00F44F9F"/>
    <w:rsid w:val="00F45008"/>
    <w:rsid w:val="00F4505E"/>
    <w:rsid w:val="00F450FC"/>
    <w:rsid w:val="00F459B8"/>
    <w:rsid w:val="00F45B80"/>
    <w:rsid w:val="00F46256"/>
    <w:rsid w:val="00F46265"/>
    <w:rsid w:val="00F463D3"/>
    <w:rsid w:val="00F46475"/>
    <w:rsid w:val="00F46823"/>
    <w:rsid w:val="00F4685D"/>
    <w:rsid w:val="00F468B2"/>
    <w:rsid w:val="00F46F4F"/>
    <w:rsid w:val="00F47014"/>
    <w:rsid w:val="00F4706D"/>
    <w:rsid w:val="00F47293"/>
    <w:rsid w:val="00F47447"/>
    <w:rsid w:val="00F47DA2"/>
    <w:rsid w:val="00F47F96"/>
    <w:rsid w:val="00F47FBC"/>
    <w:rsid w:val="00F507C5"/>
    <w:rsid w:val="00F50C53"/>
    <w:rsid w:val="00F5103B"/>
    <w:rsid w:val="00F51143"/>
    <w:rsid w:val="00F511B2"/>
    <w:rsid w:val="00F511BF"/>
    <w:rsid w:val="00F513E4"/>
    <w:rsid w:val="00F5197E"/>
    <w:rsid w:val="00F51A02"/>
    <w:rsid w:val="00F51F6E"/>
    <w:rsid w:val="00F522C3"/>
    <w:rsid w:val="00F5277E"/>
    <w:rsid w:val="00F5283C"/>
    <w:rsid w:val="00F52876"/>
    <w:rsid w:val="00F52A78"/>
    <w:rsid w:val="00F52C8A"/>
    <w:rsid w:val="00F52F36"/>
    <w:rsid w:val="00F531AA"/>
    <w:rsid w:val="00F53D8A"/>
    <w:rsid w:val="00F53FD5"/>
    <w:rsid w:val="00F54164"/>
    <w:rsid w:val="00F54365"/>
    <w:rsid w:val="00F546B2"/>
    <w:rsid w:val="00F54B2C"/>
    <w:rsid w:val="00F54B2D"/>
    <w:rsid w:val="00F54C0D"/>
    <w:rsid w:val="00F55011"/>
    <w:rsid w:val="00F55182"/>
    <w:rsid w:val="00F551DA"/>
    <w:rsid w:val="00F55868"/>
    <w:rsid w:val="00F55A3F"/>
    <w:rsid w:val="00F55A76"/>
    <w:rsid w:val="00F55F62"/>
    <w:rsid w:val="00F562C8"/>
    <w:rsid w:val="00F56379"/>
    <w:rsid w:val="00F5638F"/>
    <w:rsid w:val="00F5695E"/>
    <w:rsid w:val="00F56C8A"/>
    <w:rsid w:val="00F57013"/>
    <w:rsid w:val="00F57216"/>
    <w:rsid w:val="00F57234"/>
    <w:rsid w:val="00F572DA"/>
    <w:rsid w:val="00F575A1"/>
    <w:rsid w:val="00F57988"/>
    <w:rsid w:val="00F57CE7"/>
    <w:rsid w:val="00F6034A"/>
    <w:rsid w:val="00F603BC"/>
    <w:rsid w:val="00F60607"/>
    <w:rsid w:val="00F607F0"/>
    <w:rsid w:val="00F60893"/>
    <w:rsid w:val="00F60A6E"/>
    <w:rsid w:val="00F60B74"/>
    <w:rsid w:val="00F60C11"/>
    <w:rsid w:val="00F60F7B"/>
    <w:rsid w:val="00F61427"/>
    <w:rsid w:val="00F61483"/>
    <w:rsid w:val="00F614B1"/>
    <w:rsid w:val="00F6161F"/>
    <w:rsid w:val="00F6250F"/>
    <w:rsid w:val="00F62A81"/>
    <w:rsid w:val="00F62CF2"/>
    <w:rsid w:val="00F62DBE"/>
    <w:rsid w:val="00F62DC5"/>
    <w:rsid w:val="00F62EFF"/>
    <w:rsid w:val="00F62F45"/>
    <w:rsid w:val="00F636A1"/>
    <w:rsid w:val="00F636D5"/>
    <w:rsid w:val="00F63ABD"/>
    <w:rsid w:val="00F63C40"/>
    <w:rsid w:val="00F63D92"/>
    <w:rsid w:val="00F63DAC"/>
    <w:rsid w:val="00F642C9"/>
    <w:rsid w:val="00F6447F"/>
    <w:rsid w:val="00F64E36"/>
    <w:rsid w:val="00F6501F"/>
    <w:rsid w:val="00F65040"/>
    <w:rsid w:val="00F650DA"/>
    <w:rsid w:val="00F653C9"/>
    <w:rsid w:val="00F65554"/>
    <w:rsid w:val="00F65604"/>
    <w:rsid w:val="00F65D10"/>
    <w:rsid w:val="00F65DA3"/>
    <w:rsid w:val="00F6656C"/>
    <w:rsid w:val="00F66839"/>
    <w:rsid w:val="00F669B4"/>
    <w:rsid w:val="00F66ABA"/>
    <w:rsid w:val="00F66C84"/>
    <w:rsid w:val="00F674F6"/>
    <w:rsid w:val="00F67899"/>
    <w:rsid w:val="00F679E9"/>
    <w:rsid w:val="00F67BA2"/>
    <w:rsid w:val="00F67C6B"/>
    <w:rsid w:val="00F70073"/>
    <w:rsid w:val="00F702C8"/>
    <w:rsid w:val="00F70493"/>
    <w:rsid w:val="00F70646"/>
    <w:rsid w:val="00F70648"/>
    <w:rsid w:val="00F7067B"/>
    <w:rsid w:val="00F70B84"/>
    <w:rsid w:val="00F70D45"/>
    <w:rsid w:val="00F71369"/>
    <w:rsid w:val="00F717FD"/>
    <w:rsid w:val="00F71ADA"/>
    <w:rsid w:val="00F7208D"/>
    <w:rsid w:val="00F72491"/>
    <w:rsid w:val="00F726C3"/>
    <w:rsid w:val="00F7294A"/>
    <w:rsid w:val="00F72A6E"/>
    <w:rsid w:val="00F72BF7"/>
    <w:rsid w:val="00F72CE8"/>
    <w:rsid w:val="00F72E0B"/>
    <w:rsid w:val="00F7301E"/>
    <w:rsid w:val="00F73164"/>
    <w:rsid w:val="00F731E3"/>
    <w:rsid w:val="00F73240"/>
    <w:rsid w:val="00F732FB"/>
    <w:rsid w:val="00F733D2"/>
    <w:rsid w:val="00F7346E"/>
    <w:rsid w:val="00F738C1"/>
    <w:rsid w:val="00F73BC9"/>
    <w:rsid w:val="00F73C17"/>
    <w:rsid w:val="00F73E93"/>
    <w:rsid w:val="00F74732"/>
    <w:rsid w:val="00F7497B"/>
    <w:rsid w:val="00F74C47"/>
    <w:rsid w:val="00F74F61"/>
    <w:rsid w:val="00F7508C"/>
    <w:rsid w:val="00F75322"/>
    <w:rsid w:val="00F7554E"/>
    <w:rsid w:val="00F75612"/>
    <w:rsid w:val="00F7571F"/>
    <w:rsid w:val="00F759DE"/>
    <w:rsid w:val="00F75A2D"/>
    <w:rsid w:val="00F75C04"/>
    <w:rsid w:val="00F75FD0"/>
    <w:rsid w:val="00F760D0"/>
    <w:rsid w:val="00F76307"/>
    <w:rsid w:val="00F7642B"/>
    <w:rsid w:val="00F76468"/>
    <w:rsid w:val="00F77109"/>
    <w:rsid w:val="00F77188"/>
    <w:rsid w:val="00F77676"/>
    <w:rsid w:val="00F77688"/>
    <w:rsid w:val="00F7784F"/>
    <w:rsid w:val="00F778F6"/>
    <w:rsid w:val="00F77A64"/>
    <w:rsid w:val="00F77B53"/>
    <w:rsid w:val="00F77F70"/>
    <w:rsid w:val="00F8021D"/>
    <w:rsid w:val="00F802E2"/>
    <w:rsid w:val="00F80750"/>
    <w:rsid w:val="00F807E8"/>
    <w:rsid w:val="00F80A06"/>
    <w:rsid w:val="00F80BCA"/>
    <w:rsid w:val="00F80E57"/>
    <w:rsid w:val="00F80FB0"/>
    <w:rsid w:val="00F8115D"/>
    <w:rsid w:val="00F811A5"/>
    <w:rsid w:val="00F815B5"/>
    <w:rsid w:val="00F81629"/>
    <w:rsid w:val="00F81858"/>
    <w:rsid w:val="00F81C02"/>
    <w:rsid w:val="00F81E12"/>
    <w:rsid w:val="00F81E42"/>
    <w:rsid w:val="00F81EC4"/>
    <w:rsid w:val="00F82023"/>
    <w:rsid w:val="00F82125"/>
    <w:rsid w:val="00F82345"/>
    <w:rsid w:val="00F8287F"/>
    <w:rsid w:val="00F829EA"/>
    <w:rsid w:val="00F82BA8"/>
    <w:rsid w:val="00F832E2"/>
    <w:rsid w:val="00F832F2"/>
    <w:rsid w:val="00F83383"/>
    <w:rsid w:val="00F83412"/>
    <w:rsid w:val="00F83950"/>
    <w:rsid w:val="00F83A6B"/>
    <w:rsid w:val="00F8431E"/>
    <w:rsid w:val="00F843DD"/>
    <w:rsid w:val="00F8447D"/>
    <w:rsid w:val="00F8462F"/>
    <w:rsid w:val="00F8467C"/>
    <w:rsid w:val="00F84861"/>
    <w:rsid w:val="00F849F3"/>
    <w:rsid w:val="00F84B19"/>
    <w:rsid w:val="00F84B8A"/>
    <w:rsid w:val="00F84BA6"/>
    <w:rsid w:val="00F84C79"/>
    <w:rsid w:val="00F84FFC"/>
    <w:rsid w:val="00F85101"/>
    <w:rsid w:val="00F8520D"/>
    <w:rsid w:val="00F853C8"/>
    <w:rsid w:val="00F855A2"/>
    <w:rsid w:val="00F85625"/>
    <w:rsid w:val="00F8583C"/>
    <w:rsid w:val="00F8583E"/>
    <w:rsid w:val="00F8596A"/>
    <w:rsid w:val="00F8597D"/>
    <w:rsid w:val="00F85A3B"/>
    <w:rsid w:val="00F85D04"/>
    <w:rsid w:val="00F86073"/>
    <w:rsid w:val="00F86271"/>
    <w:rsid w:val="00F86484"/>
    <w:rsid w:val="00F866AE"/>
    <w:rsid w:val="00F86A2B"/>
    <w:rsid w:val="00F86B80"/>
    <w:rsid w:val="00F87025"/>
    <w:rsid w:val="00F8714B"/>
    <w:rsid w:val="00F872C6"/>
    <w:rsid w:val="00F87BA2"/>
    <w:rsid w:val="00F87DBC"/>
    <w:rsid w:val="00F908AB"/>
    <w:rsid w:val="00F9096A"/>
    <w:rsid w:val="00F90971"/>
    <w:rsid w:val="00F90B94"/>
    <w:rsid w:val="00F91054"/>
    <w:rsid w:val="00F9109B"/>
    <w:rsid w:val="00F910FC"/>
    <w:rsid w:val="00F911E8"/>
    <w:rsid w:val="00F91224"/>
    <w:rsid w:val="00F914D5"/>
    <w:rsid w:val="00F9153E"/>
    <w:rsid w:val="00F917AE"/>
    <w:rsid w:val="00F91A0A"/>
    <w:rsid w:val="00F9286C"/>
    <w:rsid w:val="00F92A5D"/>
    <w:rsid w:val="00F92DCB"/>
    <w:rsid w:val="00F92E48"/>
    <w:rsid w:val="00F92E9B"/>
    <w:rsid w:val="00F9307F"/>
    <w:rsid w:val="00F93109"/>
    <w:rsid w:val="00F93224"/>
    <w:rsid w:val="00F93670"/>
    <w:rsid w:val="00F9369A"/>
    <w:rsid w:val="00F93768"/>
    <w:rsid w:val="00F93AC1"/>
    <w:rsid w:val="00F93D7D"/>
    <w:rsid w:val="00F93D83"/>
    <w:rsid w:val="00F93FDA"/>
    <w:rsid w:val="00F94020"/>
    <w:rsid w:val="00F941B8"/>
    <w:rsid w:val="00F944EE"/>
    <w:rsid w:val="00F945BD"/>
    <w:rsid w:val="00F946AC"/>
    <w:rsid w:val="00F94B21"/>
    <w:rsid w:val="00F94C33"/>
    <w:rsid w:val="00F95271"/>
    <w:rsid w:val="00F95643"/>
    <w:rsid w:val="00F956C2"/>
    <w:rsid w:val="00F95FF4"/>
    <w:rsid w:val="00F961C6"/>
    <w:rsid w:val="00F96506"/>
    <w:rsid w:val="00F9678E"/>
    <w:rsid w:val="00F96BB6"/>
    <w:rsid w:val="00F973D7"/>
    <w:rsid w:val="00F974E1"/>
    <w:rsid w:val="00F9767C"/>
    <w:rsid w:val="00F978AF"/>
    <w:rsid w:val="00F9790E"/>
    <w:rsid w:val="00F97B84"/>
    <w:rsid w:val="00F97BD4"/>
    <w:rsid w:val="00F97D33"/>
    <w:rsid w:val="00F97DA1"/>
    <w:rsid w:val="00FA0048"/>
    <w:rsid w:val="00FA028D"/>
    <w:rsid w:val="00FA074F"/>
    <w:rsid w:val="00FA086C"/>
    <w:rsid w:val="00FA098A"/>
    <w:rsid w:val="00FA0AA5"/>
    <w:rsid w:val="00FA0D9E"/>
    <w:rsid w:val="00FA0ECD"/>
    <w:rsid w:val="00FA0F16"/>
    <w:rsid w:val="00FA0F2F"/>
    <w:rsid w:val="00FA1134"/>
    <w:rsid w:val="00FA136C"/>
    <w:rsid w:val="00FA163E"/>
    <w:rsid w:val="00FA16A3"/>
    <w:rsid w:val="00FA194C"/>
    <w:rsid w:val="00FA241B"/>
    <w:rsid w:val="00FA2425"/>
    <w:rsid w:val="00FA26D5"/>
    <w:rsid w:val="00FA26E3"/>
    <w:rsid w:val="00FA2AA6"/>
    <w:rsid w:val="00FA2D85"/>
    <w:rsid w:val="00FA301C"/>
    <w:rsid w:val="00FA3218"/>
    <w:rsid w:val="00FA33B4"/>
    <w:rsid w:val="00FA365F"/>
    <w:rsid w:val="00FA38F7"/>
    <w:rsid w:val="00FA39D8"/>
    <w:rsid w:val="00FA3AB7"/>
    <w:rsid w:val="00FA3FAA"/>
    <w:rsid w:val="00FA3FCE"/>
    <w:rsid w:val="00FA4108"/>
    <w:rsid w:val="00FA4449"/>
    <w:rsid w:val="00FA4529"/>
    <w:rsid w:val="00FA4691"/>
    <w:rsid w:val="00FA4AC2"/>
    <w:rsid w:val="00FA503E"/>
    <w:rsid w:val="00FA5533"/>
    <w:rsid w:val="00FA5741"/>
    <w:rsid w:val="00FA6134"/>
    <w:rsid w:val="00FA6266"/>
    <w:rsid w:val="00FA6BB3"/>
    <w:rsid w:val="00FA6D9F"/>
    <w:rsid w:val="00FA6EC2"/>
    <w:rsid w:val="00FA6F40"/>
    <w:rsid w:val="00FA7011"/>
    <w:rsid w:val="00FA7278"/>
    <w:rsid w:val="00FA7391"/>
    <w:rsid w:val="00FA790F"/>
    <w:rsid w:val="00FA799C"/>
    <w:rsid w:val="00FB0A20"/>
    <w:rsid w:val="00FB1073"/>
    <w:rsid w:val="00FB1120"/>
    <w:rsid w:val="00FB153C"/>
    <w:rsid w:val="00FB173C"/>
    <w:rsid w:val="00FB1CD5"/>
    <w:rsid w:val="00FB1D17"/>
    <w:rsid w:val="00FB1DF2"/>
    <w:rsid w:val="00FB1E25"/>
    <w:rsid w:val="00FB21E7"/>
    <w:rsid w:val="00FB22F7"/>
    <w:rsid w:val="00FB22FD"/>
    <w:rsid w:val="00FB2494"/>
    <w:rsid w:val="00FB2A5F"/>
    <w:rsid w:val="00FB2A76"/>
    <w:rsid w:val="00FB2C79"/>
    <w:rsid w:val="00FB2CF2"/>
    <w:rsid w:val="00FB2D6E"/>
    <w:rsid w:val="00FB37D9"/>
    <w:rsid w:val="00FB397D"/>
    <w:rsid w:val="00FB3ABF"/>
    <w:rsid w:val="00FB3AD9"/>
    <w:rsid w:val="00FB3C6F"/>
    <w:rsid w:val="00FB3C77"/>
    <w:rsid w:val="00FB3E31"/>
    <w:rsid w:val="00FB466F"/>
    <w:rsid w:val="00FB47B4"/>
    <w:rsid w:val="00FB494D"/>
    <w:rsid w:val="00FB4ED6"/>
    <w:rsid w:val="00FB4EF9"/>
    <w:rsid w:val="00FB57E8"/>
    <w:rsid w:val="00FB5891"/>
    <w:rsid w:val="00FB58ED"/>
    <w:rsid w:val="00FB5CFD"/>
    <w:rsid w:val="00FB5D6C"/>
    <w:rsid w:val="00FB5D8B"/>
    <w:rsid w:val="00FB6BFD"/>
    <w:rsid w:val="00FB737C"/>
    <w:rsid w:val="00FB7574"/>
    <w:rsid w:val="00FB7682"/>
    <w:rsid w:val="00FB774C"/>
    <w:rsid w:val="00FB788B"/>
    <w:rsid w:val="00FB7CA6"/>
    <w:rsid w:val="00FB7D10"/>
    <w:rsid w:val="00FB7F7F"/>
    <w:rsid w:val="00FB7F82"/>
    <w:rsid w:val="00FB7FB0"/>
    <w:rsid w:val="00FC05E6"/>
    <w:rsid w:val="00FC083E"/>
    <w:rsid w:val="00FC08BA"/>
    <w:rsid w:val="00FC0C3E"/>
    <w:rsid w:val="00FC0EAC"/>
    <w:rsid w:val="00FC0EBA"/>
    <w:rsid w:val="00FC12FC"/>
    <w:rsid w:val="00FC13BF"/>
    <w:rsid w:val="00FC169A"/>
    <w:rsid w:val="00FC18CC"/>
    <w:rsid w:val="00FC1A5A"/>
    <w:rsid w:val="00FC1D91"/>
    <w:rsid w:val="00FC1DA1"/>
    <w:rsid w:val="00FC1E41"/>
    <w:rsid w:val="00FC2065"/>
    <w:rsid w:val="00FC2096"/>
    <w:rsid w:val="00FC2381"/>
    <w:rsid w:val="00FC247C"/>
    <w:rsid w:val="00FC2930"/>
    <w:rsid w:val="00FC29A8"/>
    <w:rsid w:val="00FC2C42"/>
    <w:rsid w:val="00FC2D3C"/>
    <w:rsid w:val="00FC31BB"/>
    <w:rsid w:val="00FC32E0"/>
    <w:rsid w:val="00FC3621"/>
    <w:rsid w:val="00FC36B6"/>
    <w:rsid w:val="00FC381B"/>
    <w:rsid w:val="00FC3A14"/>
    <w:rsid w:val="00FC3D68"/>
    <w:rsid w:val="00FC3ED8"/>
    <w:rsid w:val="00FC423A"/>
    <w:rsid w:val="00FC4327"/>
    <w:rsid w:val="00FC44BA"/>
    <w:rsid w:val="00FC4907"/>
    <w:rsid w:val="00FC4945"/>
    <w:rsid w:val="00FC4A9F"/>
    <w:rsid w:val="00FC4C1A"/>
    <w:rsid w:val="00FC4EBC"/>
    <w:rsid w:val="00FC516D"/>
    <w:rsid w:val="00FC52B1"/>
    <w:rsid w:val="00FC52E2"/>
    <w:rsid w:val="00FC57D2"/>
    <w:rsid w:val="00FC5C12"/>
    <w:rsid w:val="00FC5C51"/>
    <w:rsid w:val="00FC5D6A"/>
    <w:rsid w:val="00FC6174"/>
    <w:rsid w:val="00FC6216"/>
    <w:rsid w:val="00FC6732"/>
    <w:rsid w:val="00FC6B48"/>
    <w:rsid w:val="00FC6B5E"/>
    <w:rsid w:val="00FC6EFA"/>
    <w:rsid w:val="00FC71EB"/>
    <w:rsid w:val="00FC72A0"/>
    <w:rsid w:val="00FC743B"/>
    <w:rsid w:val="00FC743D"/>
    <w:rsid w:val="00FC751E"/>
    <w:rsid w:val="00FC791B"/>
    <w:rsid w:val="00FC7B37"/>
    <w:rsid w:val="00FD032A"/>
    <w:rsid w:val="00FD06FC"/>
    <w:rsid w:val="00FD0980"/>
    <w:rsid w:val="00FD105B"/>
    <w:rsid w:val="00FD12E7"/>
    <w:rsid w:val="00FD13C7"/>
    <w:rsid w:val="00FD13DA"/>
    <w:rsid w:val="00FD19C2"/>
    <w:rsid w:val="00FD1A67"/>
    <w:rsid w:val="00FD1AD1"/>
    <w:rsid w:val="00FD1E66"/>
    <w:rsid w:val="00FD2BFB"/>
    <w:rsid w:val="00FD2D44"/>
    <w:rsid w:val="00FD2F55"/>
    <w:rsid w:val="00FD3305"/>
    <w:rsid w:val="00FD34C6"/>
    <w:rsid w:val="00FD368A"/>
    <w:rsid w:val="00FD36DD"/>
    <w:rsid w:val="00FD38E3"/>
    <w:rsid w:val="00FD42A1"/>
    <w:rsid w:val="00FD4306"/>
    <w:rsid w:val="00FD46A6"/>
    <w:rsid w:val="00FD4914"/>
    <w:rsid w:val="00FD4B39"/>
    <w:rsid w:val="00FD4F46"/>
    <w:rsid w:val="00FD5307"/>
    <w:rsid w:val="00FD5599"/>
    <w:rsid w:val="00FD574A"/>
    <w:rsid w:val="00FD5DE6"/>
    <w:rsid w:val="00FD6131"/>
    <w:rsid w:val="00FD648F"/>
    <w:rsid w:val="00FD654C"/>
    <w:rsid w:val="00FD6590"/>
    <w:rsid w:val="00FD6678"/>
    <w:rsid w:val="00FD676F"/>
    <w:rsid w:val="00FD696D"/>
    <w:rsid w:val="00FD6EBD"/>
    <w:rsid w:val="00FD6EF3"/>
    <w:rsid w:val="00FD7007"/>
    <w:rsid w:val="00FD7055"/>
    <w:rsid w:val="00FD712A"/>
    <w:rsid w:val="00FD747A"/>
    <w:rsid w:val="00FD7E25"/>
    <w:rsid w:val="00FE06E1"/>
    <w:rsid w:val="00FE0A8E"/>
    <w:rsid w:val="00FE0B42"/>
    <w:rsid w:val="00FE0E66"/>
    <w:rsid w:val="00FE1130"/>
    <w:rsid w:val="00FE13C2"/>
    <w:rsid w:val="00FE1653"/>
    <w:rsid w:val="00FE1A4A"/>
    <w:rsid w:val="00FE1BCF"/>
    <w:rsid w:val="00FE2059"/>
    <w:rsid w:val="00FE2063"/>
    <w:rsid w:val="00FE209C"/>
    <w:rsid w:val="00FE20C8"/>
    <w:rsid w:val="00FE2993"/>
    <w:rsid w:val="00FE2E0C"/>
    <w:rsid w:val="00FE2E30"/>
    <w:rsid w:val="00FE3098"/>
    <w:rsid w:val="00FE3492"/>
    <w:rsid w:val="00FE34D6"/>
    <w:rsid w:val="00FE35DC"/>
    <w:rsid w:val="00FE3807"/>
    <w:rsid w:val="00FE38AE"/>
    <w:rsid w:val="00FE395D"/>
    <w:rsid w:val="00FE3D5E"/>
    <w:rsid w:val="00FE4195"/>
    <w:rsid w:val="00FE4753"/>
    <w:rsid w:val="00FE484C"/>
    <w:rsid w:val="00FE492C"/>
    <w:rsid w:val="00FE49EB"/>
    <w:rsid w:val="00FE4B0E"/>
    <w:rsid w:val="00FE4C38"/>
    <w:rsid w:val="00FE4F9C"/>
    <w:rsid w:val="00FE4FBF"/>
    <w:rsid w:val="00FE5221"/>
    <w:rsid w:val="00FE57FF"/>
    <w:rsid w:val="00FE6094"/>
    <w:rsid w:val="00FE67CD"/>
    <w:rsid w:val="00FE688E"/>
    <w:rsid w:val="00FE6905"/>
    <w:rsid w:val="00FE694D"/>
    <w:rsid w:val="00FE6CC2"/>
    <w:rsid w:val="00FE6F55"/>
    <w:rsid w:val="00FE71A6"/>
    <w:rsid w:val="00FE7252"/>
    <w:rsid w:val="00FE72BE"/>
    <w:rsid w:val="00FE77CF"/>
    <w:rsid w:val="00FE783A"/>
    <w:rsid w:val="00FE79EF"/>
    <w:rsid w:val="00FE7C7C"/>
    <w:rsid w:val="00FF020E"/>
    <w:rsid w:val="00FF06DC"/>
    <w:rsid w:val="00FF07F4"/>
    <w:rsid w:val="00FF0866"/>
    <w:rsid w:val="00FF0B0F"/>
    <w:rsid w:val="00FF1381"/>
    <w:rsid w:val="00FF157E"/>
    <w:rsid w:val="00FF15C1"/>
    <w:rsid w:val="00FF19D8"/>
    <w:rsid w:val="00FF1D6E"/>
    <w:rsid w:val="00FF21BE"/>
    <w:rsid w:val="00FF2539"/>
    <w:rsid w:val="00FF29E0"/>
    <w:rsid w:val="00FF2EEE"/>
    <w:rsid w:val="00FF3022"/>
    <w:rsid w:val="00FF317F"/>
    <w:rsid w:val="00FF33F6"/>
    <w:rsid w:val="00FF34E0"/>
    <w:rsid w:val="00FF39CD"/>
    <w:rsid w:val="00FF3A0F"/>
    <w:rsid w:val="00FF3B3C"/>
    <w:rsid w:val="00FF3C03"/>
    <w:rsid w:val="00FF3C84"/>
    <w:rsid w:val="00FF3C97"/>
    <w:rsid w:val="00FF3E72"/>
    <w:rsid w:val="00FF41BD"/>
    <w:rsid w:val="00FF44BF"/>
    <w:rsid w:val="00FF4688"/>
    <w:rsid w:val="00FF492B"/>
    <w:rsid w:val="00FF4E9D"/>
    <w:rsid w:val="00FF54A7"/>
    <w:rsid w:val="00FF5889"/>
    <w:rsid w:val="00FF5BAB"/>
    <w:rsid w:val="00FF5D4A"/>
    <w:rsid w:val="00FF5DFF"/>
    <w:rsid w:val="00FF5EA3"/>
    <w:rsid w:val="00FF5EAA"/>
    <w:rsid w:val="00FF607A"/>
    <w:rsid w:val="00FF61B4"/>
    <w:rsid w:val="00FF6264"/>
    <w:rsid w:val="00FF650B"/>
    <w:rsid w:val="00FF67D5"/>
    <w:rsid w:val="00FF6DE6"/>
    <w:rsid w:val="00FF704D"/>
    <w:rsid w:val="00FF707C"/>
    <w:rsid w:val="00FF7172"/>
    <w:rsid w:val="00FF71AC"/>
    <w:rsid w:val="00FF7222"/>
    <w:rsid w:val="00FF73C9"/>
    <w:rsid w:val="00FF76F8"/>
    <w:rsid w:val="00FF78C0"/>
    <w:rsid w:val="00FF7EB4"/>
    <w:rsid w:val="01FB64F7"/>
    <w:rsid w:val="0346FA17"/>
    <w:rsid w:val="03EECE07"/>
    <w:rsid w:val="045A201D"/>
    <w:rsid w:val="0B9585E5"/>
    <w:rsid w:val="0C302DED"/>
    <w:rsid w:val="0C460D18"/>
    <w:rsid w:val="0C8DAB26"/>
    <w:rsid w:val="0E781487"/>
    <w:rsid w:val="0EA465FE"/>
    <w:rsid w:val="13EE81DF"/>
    <w:rsid w:val="15CBAEE2"/>
    <w:rsid w:val="1630600E"/>
    <w:rsid w:val="164F7A2F"/>
    <w:rsid w:val="1681E047"/>
    <w:rsid w:val="19E6ECDE"/>
    <w:rsid w:val="1BCA9637"/>
    <w:rsid w:val="1D09B7FA"/>
    <w:rsid w:val="1E5231FE"/>
    <w:rsid w:val="1FF802C6"/>
    <w:rsid w:val="23AD70D3"/>
    <w:rsid w:val="2603D80F"/>
    <w:rsid w:val="282AC86A"/>
    <w:rsid w:val="2A083917"/>
    <w:rsid w:val="2CCE6702"/>
    <w:rsid w:val="2DDEE773"/>
    <w:rsid w:val="2FC8E364"/>
    <w:rsid w:val="30312637"/>
    <w:rsid w:val="30444521"/>
    <w:rsid w:val="31C25F63"/>
    <w:rsid w:val="339ADA9D"/>
    <w:rsid w:val="3410A62C"/>
    <w:rsid w:val="3629F27B"/>
    <w:rsid w:val="39657AA5"/>
    <w:rsid w:val="39B6AC8B"/>
    <w:rsid w:val="3B9E7EA8"/>
    <w:rsid w:val="3C4221E3"/>
    <w:rsid w:val="3C51CDAE"/>
    <w:rsid w:val="3C88328F"/>
    <w:rsid w:val="3CEC7D3F"/>
    <w:rsid w:val="3E1D9E72"/>
    <w:rsid w:val="4165437F"/>
    <w:rsid w:val="41BD4D46"/>
    <w:rsid w:val="43FB8E87"/>
    <w:rsid w:val="517CC43D"/>
    <w:rsid w:val="524F34AC"/>
    <w:rsid w:val="52C56A9A"/>
    <w:rsid w:val="572A4054"/>
    <w:rsid w:val="5787FE0E"/>
    <w:rsid w:val="584DD3D6"/>
    <w:rsid w:val="5B8CA6C4"/>
    <w:rsid w:val="60332908"/>
    <w:rsid w:val="60C334CE"/>
    <w:rsid w:val="60FFF655"/>
    <w:rsid w:val="612D8383"/>
    <w:rsid w:val="625BC05E"/>
    <w:rsid w:val="66A20CE1"/>
    <w:rsid w:val="683503F2"/>
    <w:rsid w:val="6AD43476"/>
    <w:rsid w:val="6C260237"/>
    <w:rsid w:val="6E1A198C"/>
    <w:rsid w:val="6E9EC0FA"/>
    <w:rsid w:val="6F04CB33"/>
    <w:rsid w:val="70247D30"/>
    <w:rsid w:val="703DFAD5"/>
    <w:rsid w:val="71D25810"/>
    <w:rsid w:val="72006953"/>
    <w:rsid w:val="74538B00"/>
    <w:rsid w:val="7502B7E1"/>
    <w:rsid w:val="7A1D82E4"/>
    <w:rsid w:val="7A5BC3CD"/>
    <w:rsid w:val="7ADAF88A"/>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margin" fill="f" fillcolor="white" stroke="f" strokecolor="navy">
      <v:fill on="f" color="white"/>
      <v:stroke on="f" color="navy"/>
      <v:textbox inset="0"/>
    </o:shapedefaults>
    <o:shapelayout v:ext="edit">
      <o:idmap v:ext="edit" data="2"/>
    </o:shapelayout>
  </w:shapeDefaults>
  <w:decimalSymbol w:val="."/>
  <w:listSeparator w:val=","/>
  <w14:docId w14:val="7363DBF5"/>
  <w15:docId w15:val="{EC969571-69CF-4B3B-80B5-0ADAA91DDE74}"/>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qFormat="1"/>
    <w:lsdException w:name="annotation text" w:semiHidden="1" w:unhideWhenUsed="1"/>
    <w:lsdException w:name="header" w:uiPriority="0"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A920BE"/>
    <w:rPr>
      <w:rFonts w:ascii="Helvetica" w:hAnsi="Helvetica"/>
      <w:sz w:val="22"/>
      <w:lang w:eastAsia="en-US"/>
    </w:rPr>
  </w:style>
  <w:style w:type="paragraph" w:styleId="Heading1">
    <w:name w:val="heading 1"/>
    <w:basedOn w:val="Normal"/>
    <w:next w:val="Body"/>
    <w:link w:val="Heading1Char"/>
    <w:uiPriority w:val="9"/>
    <w:qFormat/>
    <w:rsid w:val="00DC034F"/>
    <w:pPr>
      <w:numPr>
        <w:numId w:val="3"/>
      </w:numPr>
      <w:tabs>
        <w:tab w:val="left" w:pos="357"/>
      </w:tabs>
      <w:spacing w:before="60" w:after="100" w:afterAutospacing="1"/>
      <w:jc w:val="right"/>
      <w:outlineLvl w:val="0"/>
    </w:pPr>
    <w:rPr>
      <w:rFonts w:ascii="Arial" w:hAnsi="Arial"/>
      <w:b/>
      <w:color w:val="808080"/>
      <w:sz w:val="40"/>
    </w:rPr>
  </w:style>
  <w:style w:type="paragraph" w:styleId="Heading2">
    <w:name w:val="heading 2"/>
    <w:basedOn w:val="Normal"/>
    <w:next w:val="Body"/>
    <w:qFormat/>
    <w:rsid w:val="00AC4416"/>
    <w:pPr>
      <w:numPr>
        <w:ilvl w:val="1"/>
        <w:numId w:val="3"/>
      </w:numPr>
      <w:tabs>
        <w:tab w:val="left" w:pos="475"/>
      </w:tabs>
      <w:spacing w:before="120" w:after="120"/>
      <w:outlineLvl w:val="1"/>
    </w:pPr>
    <w:rPr>
      <w:rFonts w:ascii="Arial Bold" w:hAnsi="Arial Bold"/>
      <w:b/>
      <w:color w:val="95C11F"/>
      <w:sz w:val="20"/>
    </w:rPr>
  </w:style>
  <w:style w:type="paragraph" w:styleId="Heading3">
    <w:name w:val="heading 3"/>
    <w:basedOn w:val="Body"/>
    <w:next w:val="Body"/>
    <w:qFormat/>
    <w:rsid w:val="001379F7"/>
    <w:pPr>
      <w:numPr>
        <w:ilvl w:val="2"/>
        <w:numId w:val="3"/>
      </w:numPr>
      <w:outlineLvl w:val="2"/>
    </w:pPr>
    <w:rPr>
      <w:b/>
      <w:bCs/>
      <w:i/>
      <w:iCs/>
      <w:color w:val="595959" w:themeColor="text1" w:themeTint="A6"/>
    </w:rPr>
  </w:style>
  <w:style w:type="paragraph" w:styleId="Heading4">
    <w:name w:val="heading 4"/>
    <w:basedOn w:val="Normal"/>
    <w:next w:val="Body"/>
    <w:qFormat/>
    <w:rsid w:val="00446BA5"/>
    <w:pPr>
      <w:numPr>
        <w:ilvl w:val="3"/>
        <w:numId w:val="3"/>
      </w:numPr>
      <w:tabs>
        <w:tab w:val="left" w:pos="567"/>
      </w:tabs>
      <w:spacing w:after="120"/>
      <w:outlineLvl w:val="3"/>
    </w:pPr>
    <w:rPr>
      <w:rFonts w:ascii="Arial" w:hAnsi="Arial"/>
      <w:i/>
      <w:sz w:val="20"/>
    </w:rPr>
  </w:style>
  <w:style w:type="paragraph" w:styleId="Heading5">
    <w:name w:val="heading 5"/>
    <w:basedOn w:val="Normal"/>
    <w:next w:val="Normal"/>
    <w:qFormat/>
    <w:rsid w:val="005029F5"/>
    <w:pPr>
      <w:numPr>
        <w:ilvl w:val="4"/>
        <w:numId w:val="3"/>
      </w:numPr>
      <w:outlineLvl w:val="4"/>
    </w:pPr>
    <w:rPr>
      <w:sz w:val="24"/>
    </w:rPr>
  </w:style>
  <w:style w:type="paragraph" w:styleId="Heading6">
    <w:name w:val="heading 6"/>
    <w:basedOn w:val="Normal"/>
    <w:next w:val="Normal"/>
    <w:qFormat/>
    <w:rsid w:val="005029F5"/>
    <w:pPr>
      <w:numPr>
        <w:ilvl w:val="5"/>
        <w:numId w:val="3"/>
      </w:numPr>
      <w:outlineLvl w:val="5"/>
    </w:pPr>
    <w:rPr>
      <w:sz w:val="24"/>
    </w:rPr>
  </w:style>
  <w:style w:type="paragraph" w:styleId="Heading7">
    <w:name w:val="heading 7"/>
    <w:basedOn w:val="Normal"/>
    <w:next w:val="Normal"/>
    <w:qFormat/>
    <w:rsid w:val="005029F5"/>
    <w:pPr>
      <w:numPr>
        <w:ilvl w:val="6"/>
        <w:numId w:val="3"/>
      </w:numPr>
      <w:outlineLvl w:val="6"/>
    </w:pPr>
    <w:rPr>
      <w:sz w:val="24"/>
    </w:rPr>
  </w:style>
  <w:style w:type="paragraph" w:styleId="Heading8">
    <w:name w:val="heading 8"/>
    <w:basedOn w:val="Normal"/>
    <w:next w:val="Normal"/>
    <w:qFormat/>
    <w:rsid w:val="005029F5"/>
    <w:pPr>
      <w:numPr>
        <w:ilvl w:val="7"/>
        <w:numId w:val="3"/>
      </w:numPr>
      <w:outlineLvl w:val="7"/>
    </w:pPr>
    <w:rPr>
      <w:sz w:val="24"/>
    </w:rPr>
  </w:style>
  <w:style w:type="paragraph" w:styleId="Heading9">
    <w:name w:val="heading 9"/>
    <w:basedOn w:val="Normal"/>
    <w:next w:val="Normal"/>
    <w:qFormat/>
    <w:rsid w:val="005029F5"/>
    <w:pPr>
      <w:numPr>
        <w:ilvl w:val="8"/>
        <w:numId w:val="3"/>
      </w:numPr>
      <w:spacing w:before="240" w:after="60"/>
      <w:outlineLvl w:val="8"/>
    </w:pPr>
    <w:rPr>
      <w:rFonts w:ascii="Arial" w:hAnsi="Arial"/>
      <w:b/>
      <w:i/>
      <w:sz w:val="1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Body" w:customStyle="1">
    <w:name w:val="Body"/>
    <w:basedOn w:val="Normal"/>
    <w:link w:val="BodyChar"/>
    <w:qFormat/>
    <w:rsid w:val="000D32A6"/>
    <w:pPr>
      <w:suppressAutoHyphens/>
      <w:spacing w:before="120" w:after="60"/>
      <w:jc w:val="both"/>
    </w:pPr>
    <w:rPr>
      <w:rFonts w:ascii="Arial" w:hAnsi="Arial"/>
      <w:sz w:val="20"/>
    </w:rPr>
  </w:style>
  <w:style w:type="table" w:styleId="TableGrid">
    <w:name w:val="Table Grid"/>
    <w:basedOn w:val="TableNormal"/>
    <w:uiPriority w:val="59"/>
    <w:rsid w:val="009F367D"/>
    <w:tblPr>
      <w:tblInd w:w="0" w:type="nil"/>
      <w:tblCellMar>
        <w:left w:w="0" w:type="dxa"/>
        <w:right w:w="0" w:type="dxa"/>
      </w:tblCellMar>
    </w:tblPr>
  </w:style>
  <w:style w:type="paragraph" w:styleId="Caption">
    <w:name w:val="caption"/>
    <w:aliases w:val="Caption Char2,Caption Char Char1,Caption Char1 Char Char,Caption Char Char Char Char,Caption Char1 Char1,Caption Char Char Char1,таблица Char,Caption Char2 Char,Caption Char1 Char Char Char Char Char,Caption Char,Caption Char1 Char"/>
    <w:basedOn w:val="Normal"/>
    <w:next w:val="Normal"/>
    <w:link w:val="CaptionChar1"/>
    <w:qFormat/>
    <w:rsid w:val="005009D8"/>
    <w:pPr>
      <w:spacing w:before="120" w:after="120"/>
    </w:pPr>
    <w:rPr>
      <w:rFonts w:ascii="Arial" w:hAnsi="Arial"/>
      <w:bCs/>
      <w:i/>
      <w:color w:val="95C11F"/>
      <w:sz w:val="20"/>
    </w:rPr>
  </w:style>
  <w:style w:type="paragraph" w:styleId="Header">
    <w:name w:val="header"/>
    <w:basedOn w:val="Normal"/>
    <w:semiHidden/>
    <w:rsid w:val="005029F5"/>
    <w:pPr>
      <w:tabs>
        <w:tab w:val="center" w:pos="4320"/>
        <w:tab w:val="right" w:pos="8640"/>
      </w:tabs>
      <w:spacing w:after="120"/>
    </w:pPr>
    <w:rPr>
      <w:rFonts w:ascii="Arial" w:hAnsi="Arial"/>
      <w:sz w:val="18"/>
    </w:rPr>
  </w:style>
  <w:style w:type="paragraph" w:styleId="Bullets" w:customStyle="1">
    <w:name w:val="Bullets"/>
    <w:basedOn w:val="Body"/>
    <w:link w:val="BulletsChar"/>
    <w:qFormat/>
    <w:rsid w:val="005009D8"/>
    <w:pPr>
      <w:numPr>
        <w:numId w:val="1"/>
      </w:numPr>
      <w:spacing w:before="60"/>
      <w:jc w:val="left"/>
    </w:pPr>
    <w:rPr>
      <w:rFonts w:cs="Arial"/>
    </w:rPr>
  </w:style>
  <w:style w:type="paragraph" w:styleId="Bulletsnumbered" w:customStyle="1">
    <w:name w:val="Bullets numbered"/>
    <w:basedOn w:val="Body"/>
    <w:qFormat/>
    <w:rsid w:val="00E77692"/>
    <w:pPr>
      <w:numPr>
        <w:numId w:val="2"/>
      </w:numPr>
      <w:tabs>
        <w:tab w:val="clear" w:pos="3238"/>
      </w:tabs>
      <w:spacing w:before="60"/>
      <w:ind w:left="1094" w:hanging="374"/>
    </w:pPr>
  </w:style>
  <w:style w:type="character" w:styleId="EndnoteReference">
    <w:name w:val="endnote reference"/>
    <w:semiHidden/>
    <w:rsid w:val="005029F5"/>
    <w:rPr>
      <w:vertAlign w:val="superscript"/>
    </w:rPr>
  </w:style>
  <w:style w:type="paragraph" w:styleId="Subheadcaps" w:customStyle="1">
    <w:name w:val="Subhead caps"/>
    <w:basedOn w:val="Body"/>
    <w:rsid w:val="005029F5"/>
    <w:pPr>
      <w:spacing w:before="60"/>
    </w:pPr>
    <w:rPr>
      <w:rFonts w:ascii="Arial Bold" w:hAnsi="Arial Bold" w:cs="Arial"/>
      <w:b/>
      <w:caps/>
    </w:rPr>
  </w:style>
  <w:style w:type="character" w:styleId="FollowedHyperlink">
    <w:name w:val="FollowedHyperlink"/>
    <w:semiHidden/>
    <w:rsid w:val="005029F5"/>
    <w:rPr>
      <w:color w:val="800080"/>
      <w:u w:val="single"/>
    </w:rPr>
  </w:style>
  <w:style w:type="paragraph" w:styleId="Footer">
    <w:name w:val="footer"/>
    <w:basedOn w:val="Normal"/>
    <w:link w:val="FooterChar"/>
    <w:uiPriority w:val="99"/>
    <w:rsid w:val="008C54D9"/>
    <w:pPr>
      <w:tabs>
        <w:tab w:val="left" w:pos="8392"/>
      </w:tabs>
      <w:spacing w:before="60"/>
    </w:pPr>
    <w:rPr>
      <w:rFonts w:ascii="Arial" w:hAnsi="Arial"/>
      <w:sz w:val="16"/>
    </w:rPr>
  </w:style>
  <w:style w:type="character" w:styleId="Hyperlink">
    <w:name w:val="Hyperlink"/>
    <w:uiPriority w:val="99"/>
    <w:rsid w:val="005029F5"/>
    <w:rPr>
      <w:color w:val="0000FF"/>
      <w:u w:val="single"/>
    </w:rPr>
  </w:style>
  <w:style w:type="character" w:styleId="PageNumber">
    <w:name w:val="page number"/>
    <w:semiHidden/>
    <w:rsid w:val="005029F5"/>
    <w:rPr>
      <w:rFonts w:ascii="Arial" w:hAnsi="Arial"/>
      <w:color w:val="auto"/>
    </w:rPr>
  </w:style>
  <w:style w:type="paragraph" w:styleId="Title">
    <w:name w:val="Title"/>
    <w:basedOn w:val="Normal"/>
    <w:autoRedefine/>
    <w:qFormat/>
    <w:rsid w:val="00A55153"/>
    <w:pPr>
      <w:spacing w:before="240" w:after="240"/>
      <w:outlineLvl w:val="0"/>
    </w:pPr>
    <w:rPr>
      <w:rFonts w:ascii="Arial" w:hAnsi="Arial" w:cs="Arial"/>
      <w:b/>
      <w:sz w:val="44"/>
    </w:rPr>
  </w:style>
  <w:style w:type="paragraph" w:styleId="TOC1">
    <w:name w:val="toc 1"/>
    <w:basedOn w:val="Normal"/>
    <w:next w:val="Normal"/>
    <w:uiPriority w:val="39"/>
    <w:rsid w:val="005029F5"/>
    <w:pPr>
      <w:tabs>
        <w:tab w:val="right" w:leader="dot" w:pos="9360"/>
      </w:tabs>
      <w:suppressAutoHyphens/>
      <w:spacing w:after="60"/>
      <w:ind w:left="357" w:hanging="357"/>
    </w:pPr>
    <w:rPr>
      <w:rFonts w:ascii="Arial Bold" w:hAnsi="Arial Bold"/>
      <w:b/>
      <w:caps/>
      <w:sz w:val="20"/>
    </w:rPr>
  </w:style>
  <w:style w:type="paragraph" w:styleId="TOC2">
    <w:name w:val="toc 2"/>
    <w:basedOn w:val="Normal"/>
    <w:next w:val="Normal"/>
    <w:uiPriority w:val="39"/>
    <w:rsid w:val="005029F5"/>
    <w:pPr>
      <w:tabs>
        <w:tab w:val="left" w:pos="720"/>
        <w:tab w:val="right" w:leader="dot" w:pos="1267"/>
        <w:tab w:val="right" w:leader="dot" w:pos="9360"/>
      </w:tabs>
      <w:suppressAutoHyphens/>
      <w:spacing w:after="60"/>
      <w:ind w:left="1077" w:hanging="720"/>
    </w:pPr>
    <w:rPr>
      <w:rFonts w:ascii="Arial" w:hAnsi="Arial"/>
      <w:sz w:val="20"/>
    </w:rPr>
  </w:style>
  <w:style w:type="paragraph" w:styleId="TOC3">
    <w:name w:val="toc 3"/>
    <w:basedOn w:val="Normal"/>
    <w:next w:val="Normal"/>
    <w:uiPriority w:val="39"/>
    <w:rsid w:val="005029F5"/>
    <w:pPr>
      <w:tabs>
        <w:tab w:val="right" w:leader="dot" w:pos="9360"/>
      </w:tabs>
      <w:suppressAutoHyphens/>
      <w:spacing w:after="60"/>
      <w:ind w:left="1287" w:hanging="567"/>
    </w:pPr>
    <w:rPr>
      <w:rFonts w:ascii="Arial" w:hAnsi="Arial"/>
      <w:sz w:val="20"/>
    </w:rPr>
  </w:style>
  <w:style w:type="paragraph" w:styleId="TOC4">
    <w:name w:val="toc 4"/>
    <w:basedOn w:val="Normal"/>
    <w:next w:val="Normal"/>
    <w:uiPriority w:val="39"/>
    <w:rsid w:val="005029F5"/>
    <w:pPr>
      <w:tabs>
        <w:tab w:val="right" w:leader="dot" w:pos="9360"/>
      </w:tabs>
      <w:suppressAutoHyphens/>
      <w:ind w:left="2880" w:right="720" w:hanging="720"/>
    </w:pPr>
    <w:rPr>
      <w:sz w:val="20"/>
    </w:rPr>
  </w:style>
  <w:style w:type="paragraph" w:styleId="TOC5">
    <w:name w:val="toc 5"/>
    <w:basedOn w:val="Normal"/>
    <w:next w:val="Normal"/>
    <w:uiPriority w:val="39"/>
    <w:rsid w:val="005029F5"/>
    <w:pPr>
      <w:tabs>
        <w:tab w:val="right" w:leader="dot" w:pos="9360"/>
      </w:tabs>
      <w:suppressAutoHyphens/>
      <w:ind w:left="3600" w:right="720" w:hanging="720"/>
    </w:pPr>
    <w:rPr>
      <w:sz w:val="20"/>
    </w:rPr>
  </w:style>
  <w:style w:type="paragraph" w:styleId="TOC6">
    <w:name w:val="toc 6"/>
    <w:basedOn w:val="Normal"/>
    <w:next w:val="Normal"/>
    <w:uiPriority w:val="39"/>
    <w:rsid w:val="005029F5"/>
    <w:pPr>
      <w:tabs>
        <w:tab w:val="right" w:pos="9360"/>
      </w:tabs>
      <w:suppressAutoHyphens/>
      <w:ind w:left="720" w:hanging="720"/>
    </w:pPr>
    <w:rPr>
      <w:sz w:val="20"/>
    </w:rPr>
  </w:style>
  <w:style w:type="paragraph" w:styleId="TOC7">
    <w:name w:val="toc 7"/>
    <w:basedOn w:val="Normal"/>
    <w:next w:val="Normal"/>
    <w:uiPriority w:val="39"/>
    <w:rsid w:val="005029F5"/>
    <w:pPr>
      <w:suppressAutoHyphens/>
      <w:ind w:left="720" w:hanging="720"/>
    </w:pPr>
    <w:rPr>
      <w:sz w:val="20"/>
    </w:rPr>
  </w:style>
  <w:style w:type="paragraph" w:styleId="TOC8">
    <w:name w:val="toc 8"/>
    <w:basedOn w:val="Normal"/>
    <w:next w:val="Normal"/>
    <w:uiPriority w:val="39"/>
    <w:rsid w:val="005029F5"/>
    <w:pPr>
      <w:tabs>
        <w:tab w:val="right" w:pos="9360"/>
      </w:tabs>
      <w:suppressAutoHyphens/>
      <w:ind w:left="720" w:hanging="720"/>
    </w:pPr>
    <w:rPr>
      <w:sz w:val="20"/>
    </w:rPr>
  </w:style>
  <w:style w:type="paragraph" w:styleId="TOC9">
    <w:name w:val="toc 9"/>
    <w:basedOn w:val="Normal"/>
    <w:next w:val="Normal"/>
    <w:uiPriority w:val="39"/>
    <w:rsid w:val="005029F5"/>
    <w:pPr>
      <w:tabs>
        <w:tab w:val="right" w:leader="dot" w:pos="9360"/>
      </w:tabs>
      <w:suppressAutoHyphens/>
      <w:ind w:left="720" w:hanging="720"/>
    </w:pPr>
    <w:rPr>
      <w:sz w:val="20"/>
    </w:rPr>
  </w:style>
  <w:style w:type="paragraph" w:styleId="RSKCoverHeading" w:customStyle="1">
    <w:name w:val="RSK Cover Heading"/>
    <w:basedOn w:val="Normal"/>
    <w:rsid w:val="005029F5"/>
    <w:pPr>
      <w:spacing w:before="100" w:beforeAutospacing="1" w:after="720"/>
      <w:ind w:right="-692"/>
      <w:jc w:val="right"/>
    </w:pPr>
    <w:rPr>
      <w:rFonts w:ascii="Arial" w:hAnsi="Arial"/>
      <w:color w:val="003366"/>
      <w:sz w:val="36"/>
      <w:szCs w:val="24"/>
    </w:rPr>
  </w:style>
  <w:style w:type="paragraph" w:styleId="RSKCoverText" w:customStyle="1">
    <w:name w:val="RSK  Cover Text"/>
    <w:basedOn w:val="RSKCoverHeading"/>
    <w:rsid w:val="005029F5"/>
    <w:rPr>
      <w:rFonts w:cs="Arial"/>
      <w:sz w:val="52"/>
    </w:rPr>
  </w:style>
  <w:style w:type="paragraph" w:styleId="RSKCoverSubheading" w:customStyle="1">
    <w:name w:val="RSK Cover Subheading"/>
    <w:basedOn w:val="Normal"/>
    <w:rsid w:val="005029F5"/>
    <w:pPr>
      <w:spacing w:before="100" w:beforeAutospacing="1" w:after="720"/>
      <w:ind w:right="-692"/>
      <w:jc w:val="right"/>
    </w:pPr>
    <w:rPr>
      <w:rFonts w:ascii="Arial" w:hAnsi="Arial" w:cs="Arial"/>
      <w:sz w:val="28"/>
      <w:szCs w:val="24"/>
    </w:rPr>
  </w:style>
  <w:style w:type="paragraph" w:styleId="Generalnotestext" w:customStyle="1">
    <w:name w:val="General notes text"/>
    <w:basedOn w:val="Normal"/>
    <w:qFormat/>
    <w:rsid w:val="005029F5"/>
    <w:pPr>
      <w:spacing w:before="100" w:beforeAutospacing="1" w:after="100" w:afterAutospacing="1"/>
    </w:pPr>
    <w:rPr>
      <w:rFonts w:ascii="Arial" w:hAnsi="Arial" w:cs="Arial"/>
      <w:b/>
      <w:bCs/>
      <w:sz w:val="20"/>
    </w:rPr>
  </w:style>
  <w:style w:type="paragraph" w:styleId="Subhead" w:customStyle="1">
    <w:name w:val="Subhead"/>
    <w:basedOn w:val="Body"/>
    <w:qFormat/>
    <w:rsid w:val="005029F5"/>
    <w:pPr>
      <w:spacing w:before="60"/>
    </w:pPr>
    <w:rPr>
      <w:rFonts w:ascii="Arial Bold" w:hAnsi="Arial Bold"/>
      <w:b/>
    </w:rPr>
  </w:style>
  <w:style w:type="paragraph" w:styleId="Tableheader" w:customStyle="1">
    <w:name w:val="Table header"/>
    <w:basedOn w:val="Body"/>
    <w:qFormat/>
    <w:rsid w:val="00B908D0"/>
    <w:pPr>
      <w:spacing w:before="60"/>
      <w:jc w:val="left"/>
    </w:pPr>
    <w:rPr>
      <w:rFonts w:ascii="Arial Bold" w:hAnsi="Arial Bold"/>
      <w:b/>
      <w:color w:val="FFFFFF"/>
    </w:rPr>
  </w:style>
  <w:style w:type="paragraph" w:styleId="Tablebodytext" w:customStyle="1">
    <w:name w:val="Table body text"/>
    <w:basedOn w:val="Body"/>
    <w:qFormat/>
    <w:rsid w:val="00B908D0"/>
    <w:pPr>
      <w:spacing w:before="60"/>
      <w:jc w:val="left"/>
    </w:pPr>
  </w:style>
  <w:style w:type="paragraph" w:styleId="FootnoteText">
    <w:name w:val="footnote text"/>
    <w:aliases w:val="Текст сноски Знак Char Знак Знак,Nbpage Moens,Fußnotentextf,Footnote Text BP,Geneva 9,Font: Geneva 9,Boston 10,f,single space,DNV-FT,Footnote,otnote Text,ft,Char12,Fußnote,Footnote Text Char Char,WB-Fußnotentext,~FootnoteText"/>
    <w:basedOn w:val="Normal"/>
    <w:link w:val="FootnoteTextChar"/>
    <w:qFormat/>
    <w:rsid w:val="005029F5"/>
    <w:pPr>
      <w:spacing w:after="100" w:afterAutospacing="1"/>
    </w:pPr>
    <w:rPr>
      <w:rFonts w:ascii="Arial" w:hAnsi="Arial"/>
      <w:sz w:val="16"/>
    </w:rPr>
  </w:style>
  <w:style w:type="paragraph" w:styleId="Datecover" w:customStyle="1">
    <w:name w:val="Date cover"/>
    <w:basedOn w:val="RSKCoverHeading"/>
    <w:rsid w:val="005029F5"/>
    <w:rPr>
      <w:rFonts w:cs="Arial"/>
      <w:sz w:val="28"/>
    </w:rPr>
  </w:style>
  <w:style w:type="paragraph" w:styleId="Organogram" w:customStyle="1">
    <w:name w:val="Organogram"/>
    <w:basedOn w:val="Normal"/>
    <w:rsid w:val="005029F5"/>
    <w:pPr>
      <w:autoSpaceDE w:val="0"/>
      <w:autoSpaceDN w:val="0"/>
      <w:adjustRightInd w:val="0"/>
      <w:jc w:val="center"/>
    </w:pPr>
    <w:rPr>
      <w:rFonts w:ascii="Arial" w:hAnsi="Arial"/>
      <w:bCs/>
      <w:color w:val="003366"/>
      <w:sz w:val="20"/>
    </w:rPr>
  </w:style>
  <w:style w:type="paragraph" w:styleId="Subsubhead" w:customStyle="1">
    <w:name w:val="Subsubhead"/>
    <w:basedOn w:val="Body"/>
    <w:qFormat/>
    <w:rsid w:val="005029F5"/>
    <w:rPr>
      <w:rFonts w:ascii="Arial Bold" w:hAnsi="Arial Bold"/>
      <w:b/>
      <w:i/>
    </w:rPr>
  </w:style>
  <w:style w:type="character" w:styleId="FootnoteReference">
    <w:name w:val="footnote reference"/>
    <w:aliases w:val="AFootnote Ref,AFootnote Ref1,16 Point,Superscript 6 Point,Superscript 6 Point + 11 pt,ftref,Footnote Reference Number,Footnote Reference_LVL6,Footnote Reference_LVL61,Footnote Reference_LVL62,Footnote Reference_LVL63,Ref,fr"/>
    <w:link w:val="CarattereCarattereCharCharCharCharCharCharZchn"/>
    <w:qFormat/>
    <w:rsid w:val="005029F5"/>
    <w:rPr>
      <w:rFonts w:ascii="Arial" w:hAnsi="Arial"/>
      <w:color w:val="auto"/>
      <w:sz w:val="16"/>
      <w:vertAlign w:val="superscript"/>
    </w:rPr>
  </w:style>
  <w:style w:type="paragraph" w:styleId="EndnoteText">
    <w:name w:val="endnote text"/>
    <w:basedOn w:val="Normal"/>
    <w:semiHidden/>
    <w:rsid w:val="005029F5"/>
    <w:pPr>
      <w:spacing w:before="60" w:after="60"/>
    </w:pPr>
    <w:rPr>
      <w:rFonts w:ascii="Arial" w:hAnsi="Arial"/>
      <w:sz w:val="20"/>
    </w:rPr>
  </w:style>
  <w:style w:type="paragraph" w:styleId="Covertitle" w:customStyle="1">
    <w:name w:val="Cover title"/>
    <w:basedOn w:val="Normal"/>
    <w:rsid w:val="005029F5"/>
    <w:pPr>
      <w:spacing w:after="120"/>
    </w:pPr>
    <w:rPr>
      <w:rFonts w:ascii="Arial" w:hAnsi="Arial"/>
      <w:b/>
      <w:color w:val="808080"/>
      <w:sz w:val="56"/>
    </w:rPr>
  </w:style>
  <w:style w:type="paragraph" w:styleId="Coversubhead" w:customStyle="1">
    <w:name w:val="Cover subhead"/>
    <w:basedOn w:val="Normal"/>
    <w:rsid w:val="005029F5"/>
    <w:pPr>
      <w:spacing w:after="360"/>
    </w:pPr>
    <w:rPr>
      <w:rFonts w:ascii="Arial" w:hAnsi="Arial"/>
      <w:color w:val="808080"/>
      <w:sz w:val="36"/>
    </w:rPr>
  </w:style>
  <w:style w:type="paragraph" w:styleId="Coverfootertext" w:customStyle="1">
    <w:name w:val="Cover footer text"/>
    <w:basedOn w:val="Coversubhead"/>
    <w:rsid w:val="005029F5"/>
    <w:rPr>
      <w:b/>
      <w:caps/>
      <w:color w:val="97BE0D"/>
      <w:sz w:val="26"/>
    </w:rPr>
  </w:style>
  <w:style w:type="character" w:styleId="FooterChar" w:customStyle="1">
    <w:name w:val="Footer Char"/>
    <w:link w:val="Footer"/>
    <w:uiPriority w:val="99"/>
    <w:rsid w:val="008C54D9"/>
    <w:rPr>
      <w:rFonts w:ascii="Arial" w:hAnsi="Arial"/>
      <w:sz w:val="16"/>
      <w:lang w:eastAsia="en-US"/>
    </w:rPr>
  </w:style>
  <w:style w:type="paragraph" w:styleId="Coverclientname" w:customStyle="1">
    <w:name w:val="Cover client name"/>
    <w:basedOn w:val="Covertitle"/>
    <w:rsid w:val="005029F5"/>
    <w:pPr>
      <w:spacing w:after="240"/>
    </w:pPr>
    <w:rPr>
      <w:rFonts w:ascii="Arial Bold" w:hAnsi="Arial Bold"/>
      <w:color w:val="467492"/>
      <w:sz w:val="28"/>
    </w:rPr>
  </w:style>
  <w:style w:type="paragraph" w:styleId="Coverprojecttenderno" w:customStyle="1">
    <w:name w:val="Cover project/tender no"/>
    <w:basedOn w:val="Coversubhead"/>
    <w:next w:val="BodyText"/>
    <w:rsid w:val="005029F5"/>
    <w:rPr>
      <w:color w:val="97BE0D"/>
      <w:sz w:val="28"/>
    </w:rPr>
  </w:style>
  <w:style w:type="paragraph" w:styleId="BodyText">
    <w:name w:val="Body Text"/>
    <w:basedOn w:val="Normal"/>
    <w:link w:val="BodyTextChar"/>
    <w:uiPriority w:val="1"/>
    <w:qFormat/>
    <w:rsid w:val="005029F5"/>
    <w:pPr>
      <w:spacing w:after="120"/>
    </w:pPr>
  </w:style>
  <w:style w:type="paragraph" w:styleId="BlockText">
    <w:name w:val="Block Text"/>
    <w:basedOn w:val="Normal"/>
    <w:uiPriority w:val="99"/>
    <w:unhideWhenUsed/>
    <w:rsid w:val="004D42F9"/>
    <w:pPr>
      <w:spacing w:after="120"/>
      <w:ind w:left="1440" w:right="1440"/>
    </w:pPr>
  </w:style>
  <w:style w:type="character" w:styleId="BodyTextChar" w:customStyle="1">
    <w:name w:val="Body Text Char"/>
    <w:link w:val="BodyText"/>
    <w:semiHidden/>
    <w:rsid w:val="008C54D9"/>
    <w:rPr>
      <w:rFonts w:ascii="Helvetica" w:hAnsi="Helvetica"/>
      <w:sz w:val="22"/>
      <w:lang w:eastAsia="en-US"/>
    </w:rPr>
  </w:style>
  <w:style w:type="paragraph" w:styleId="TitleIntroduction" w:customStyle="1">
    <w:name w:val="Title Introduction"/>
    <w:basedOn w:val="Normal"/>
    <w:rsid w:val="00837BA7"/>
    <w:pPr>
      <w:pageBreakBefore/>
      <w:pBdr>
        <w:bottom w:val="single" w:color="auto" w:sz="4" w:space="1"/>
      </w:pBdr>
      <w:spacing w:before="400" w:after="300"/>
    </w:pPr>
    <w:rPr>
      <w:rFonts w:ascii="Arial Bold" w:hAnsi="Arial Bold" w:cs="Arial"/>
      <w:b/>
      <w:bCs/>
      <w:sz w:val="36"/>
      <w:szCs w:val="24"/>
    </w:rPr>
  </w:style>
  <w:style w:type="paragraph" w:styleId="Generaltext" w:customStyle="1">
    <w:name w:val="General text"/>
    <w:basedOn w:val="BodyText"/>
    <w:qFormat/>
    <w:rsid w:val="00837BA7"/>
    <w:pPr>
      <w:spacing w:before="120" w:line="280" w:lineRule="exact"/>
      <w:jc w:val="both"/>
    </w:pPr>
    <w:rPr>
      <w:rFonts w:ascii="Arial" w:hAnsi="Arial" w:cs="Arial"/>
      <w:sz w:val="21"/>
      <w:szCs w:val="24"/>
    </w:rPr>
  </w:style>
  <w:style w:type="paragraph" w:styleId="Appendicesheadingpage" w:customStyle="1">
    <w:name w:val="Appendices heading page"/>
    <w:basedOn w:val="Title"/>
    <w:qFormat/>
    <w:rsid w:val="00A55153"/>
    <w:pPr>
      <w:spacing w:before="800"/>
      <w:jc w:val="right"/>
    </w:pPr>
    <w:rPr>
      <w:color w:val="808080"/>
      <w:sz w:val="80"/>
      <w:szCs w:val="80"/>
    </w:rPr>
  </w:style>
  <w:style w:type="paragraph" w:styleId="Appendixheading1" w:customStyle="1">
    <w:name w:val="Appendix heading 1"/>
    <w:basedOn w:val="Heading1"/>
    <w:qFormat/>
    <w:rsid w:val="00AC0230"/>
    <w:pPr>
      <w:numPr>
        <w:numId w:val="0"/>
      </w:numPr>
    </w:pPr>
  </w:style>
  <w:style w:type="paragraph" w:styleId="Captionforappendix" w:customStyle="1">
    <w:name w:val="Caption for appendix"/>
    <w:basedOn w:val="Caption"/>
    <w:qFormat/>
    <w:rsid w:val="00E034CC"/>
  </w:style>
  <w:style w:type="paragraph" w:styleId="BalloonText">
    <w:name w:val="Balloon Text"/>
    <w:basedOn w:val="Normal"/>
    <w:link w:val="BalloonTextChar"/>
    <w:uiPriority w:val="99"/>
    <w:semiHidden/>
    <w:unhideWhenUsed/>
    <w:rsid w:val="008571E2"/>
    <w:rPr>
      <w:rFonts w:ascii="Tahoma" w:hAnsi="Tahoma" w:cs="Tahoma"/>
      <w:sz w:val="16"/>
      <w:szCs w:val="16"/>
    </w:rPr>
  </w:style>
  <w:style w:type="character" w:styleId="BalloonTextChar" w:customStyle="1">
    <w:name w:val="Balloon Text Char"/>
    <w:link w:val="BalloonText"/>
    <w:uiPriority w:val="99"/>
    <w:semiHidden/>
    <w:rsid w:val="008571E2"/>
    <w:rPr>
      <w:rFonts w:ascii="Tahoma" w:hAnsi="Tahoma" w:cs="Tahoma"/>
      <w:sz w:val="16"/>
      <w:szCs w:val="16"/>
      <w:lang w:eastAsia="en-US"/>
    </w:rPr>
  </w:style>
  <w:style w:type="character" w:styleId="CommentReference">
    <w:name w:val="Comment Reference"/>
    <w:basedOn w:val="DefaultParagraphFont"/>
    <w:uiPriority w:val="99"/>
    <w:semiHidden/>
    <w:unhideWhenUsed/>
    <w:rsid w:val="00867804"/>
    <w:rPr>
      <w:sz w:val="16"/>
      <w:szCs w:val="16"/>
    </w:rPr>
  </w:style>
  <w:style w:type="paragraph" w:styleId="CommentText">
    <w:name w:val="Comment Text"/>
    <w:basedOn w:val="Normal"/>
    <w:link w:val="CommentTextChar"/>
    <w:uiPriority w:val="99"/>
    <w:unhideWhenUsed/>
    <w:rsid w:val="00867804"/>
    <w:rPr>
      <w:sz w:val="20"/>
    </w:rPr>
  </w:style>
  <w:style w:type="character" w:styleId="CommentTextChar" w:customStyle="1">
    <w:name w:val="Comment Text Char"/>
    <w:basedOn w:val="DefaultParagraphFont"/>
    <w:link w:val="CommentText"/>
    <w:uiPriority w:val="99"/>
    <w:rsid w:val="00867804"/>
    <w:rPr>
      <w:rFonts w:ascii="Helvetica" w:hAnsi="Helvetica"/>
      <w:lang w:eastAsia="en-US"/>
    </w:rPr>
  </w:style>
  <w:style w:type="paragraph" w:styleId="CommentSubject">
    <w:name w:val="Comment Subject"/>
    <w:basedOn w:val="CommentText"/>
    <w:next w:val="CommentText"/>
    <w:link w:val="CommentSubjectChar"/>
    <w:uiPriority w:val="99"/>
    <w:semiHidden/>
    <w:unhideWhenUsed/>
    <w:rsid w:val="00867804"/>
    <w:rPr>
      <w:b/>
      <w:bCs/>
    </w:rPr>
  </w:style>
  <w:style w:type="character" w:styleId="CommentSubjectChar" w:customStyle="1">
    <w:name w:val="Comment Subject Char"/>
    <w:basedOn w:val="CommentTextChar"/>
    <w:link w:val="CommentSubject"/>
    <w:uiPriority w:val="99"/>
    <w:semiHidden/>
    <w:rsid w:val="00867804"/>
    <w:rPr>
      <w:rFonts w:ascii="Helvetica" w:hAnsi="Helvetica"/>
      <w:b/>
      <w:bCs/>
      <w:lang w:eastAsia="en-US"/>
    </w:rPr>
  </w:style>
  <w:style w:type="character" w:styleId="Heading1Char" w:customStyle="1">
    <w:name w:val="Heading 1 Char"/>
    <w:basedOn w:val="DefaultParagraphFont"/>
    <w:link w:val="Heading1"/>
    <w:uiPriority w:val="9"/>
    <w:rsid w:val="00692ECA"/>
    <w:rPr>
      <w:rFonts w:ascii="Arial" w:hAnsi="Arial"/>
      <w:b/>
      <w:color w:val="808080"/>
      <w:sz w:val="40"/>
      <w:lang w:eastAsia="en-US"/>
    </w:rPr>
  </w:style>
  <w:style w:type="paragraph" w:styleId="TableParagraph" w:customStyle="1">
    <w:name w:val="Table Paragraph"/>
    <w:basedOn w:val="Normal"/>
    <w:uiPriority w:val="1"/>
    <w:qFormat/>
    <w:rsid w:val="00231C28"/>
    <w:pPr>
      <w:widowControl w:val="0"/>
      <w:autoSpaceDE w:val="0"/>
      <w:autoSpaceDN w:val="0"/>
    </w:pPr>
    <w:rPr>
      <w:rFonts w:ascii="Arial" w:hAnsi="Arial" w:eastAsia="Arial" w:cs="Arial"/>
      <w:szCs w:val="22"/>
      <w:lang w:val="en-US"/>
    </w:rPr>
  </w:style>
  <w:style w:type="character" w:styleId="BodyChar" w:customStyle="1">
    <w:name w:val="Body Char"/>
    <w:aliases w:val="Normal Indent Char,Normal Indent Char Char Char Char,SSR Requirement Response Char,Body Char Char Char1,Body Char Char Char Char Char Char Char Char,Body Char Char Char Char Char Char,Char Char, Char Char,H2 Char,RSKH2 Char,Heading 2 Char1"/>
    <w:basedOn w:val="DefaultParagraphFont"/>
    <w:link w:val="Body"/>
    <w:rsid w:val="00BF509B"/>
    <w:rPr>
      <w:rFonts w:ascii="Arial" w:hAnsi="Arial"/>
      <w:lang w:eastAsia="en-US"/>
    </w:rPr>
  </w:style>
  <w:style w:type="paragraph" w:styleId="Revision">
    <w:name w:val="Revision"/>
    <w:hidden/>
    <w:uiPriority w:val="99"/>
    <w:semiHidden/>
    <w:rsid w:val="00014C38"/>
    <w:rPr>
      <w:rFonts w:ascii="Helvetica" w:hAnsi="Helvetica"/>
      <w:sz w:val="22"/>
      <w:lang w:eastAsia="en-US"/>
    </w:rPr>
  </w:style>
  <w:style w:type="paragraph" w:styleId="Default" w:customStyle="1">
    <w:name w:val="Default"/>
    <w:rsid w:val="00DD26E9"/>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rsid w:val="00DD26E9"/>
    <w:pPr>
      <w:spacing w:before="100" w:beforeAutospacing="1" w:after="100" w:afterAutospacing="1"/>
    </w:pPr>
    <w:rPr>
      <w:rFonts w:ascii="Times New Roman" w:hAnsi="Times New Roman"/>
      <w:sz w:val="24"/>
      <w:szCs w:val="24"/>
      <w:lang w:eastAsia="ko-KR"/>
    </w:rPr>
  </w:style>
  <w:style w:type="character" w:styleId="Strong">
    <w:name w:val="Strong"/>
    <w:basedOn w:val="DefaultParagraphFont"/>
    <w:uiPriority w:val="22"/>
    <w:qFormat/>
    <w:rsid w:val="00DD26E9"/>
    <w:rPr>
      <w:b/>
      <w:bCs/>
    </w:rPr>
  </w:style>
  <w:style w:type="paragraph" w:styleId="tablebodytext0" w:customStyle="1">
    <w:name w:val="table body text"/>
    <w:basedOn w:val="Normal"/>
    <w:rsid w:val="00DD26E9"/>
    <w:rPr>
      <w:rFonts w:ascii="Arial" w:hAnsi="Arial" w:cs="Arial"/>
      <w:sz w:val="18"/>
      <w:szCs w:val="24"/>
    </w:rPr>
  </w:style>
  <w:style w:type="character" w:styleId="Mention">
    <w:name w:val="Mention"/>
    <w:basedOn w:val="DefaultParagraphFont"/>
    <w:uiPriority w:val="99"/>
    <w:unhideWhenUsed/>
    <w:rsid w:val="003E2EED"/>
    <w:rPr>
      <w:color w:val="2B579A"/>
      <w:shd w:val="clear" w:color="auto" w:fill="E1DFDD"/>
    </w:rPr>
  </w:style>
  <w:style w:type="paragraph" w:styleId="ListParagraph">
    <w:name w:val="List Paragraph"/>
    <w:aliases w:val="Johan bulletList Paragraph,Johan bulletList Paragraph1,Casella di testo,List Paragraph (numbered (a)),Lvl 1 Bullet,Casella di testo1,List Paragraph (numbered (a))1,Lvl 1 Bullet1,Johan bulletList Paragraph2,List Paragraph nowy"/>
    <w:basedOn w:val="Normal"/>
    <w:link w:val="ListParagraphChar"/>
    <w:uiPriority w:val="34"/>
    <w:qFormat/>
    <w:rsid w:val="00072FEA"/>
    <w:pPr>
      <w:ind w:left="720"/>
      <w:contextualSpacing/>
    </w:pPr>
  </w:style>
  <w:style w:type="character" w:styleId="BulletsChar" w:customStyle="1">
    <w:name w:val="Bullets Char"/>
    <w:aliases w:val="Premier Char,b1 Char,Number_1 Char,Resume Title Char,List Paragraph_Table bullets Char,CORE-1.1.1 Char,Lapis Bulleted List Char,List Paragraph (numbered (a)) Char,KfW Bullets TEXT Char,IFC Bullets TEXT Char,Paragraph Char,Normal List Char"/>
    <w:basedOn w:val="DefaultParagraphFont"/>
    <w:link w:val="Bullets"/>
    <w:qFormat/>
    <w:rsid w:val="00706578"/>
    <w:rPr>
      <w:rFonts w:ascii="Arial" w:hAnsi="Arial" w:cs="Arial"/>
      <w:lang w:eastAsia="en-US"/>
    </w:rPr>
  </w:style>
  <w:style w:type="character" w:styleId="CaptionChar1" w:customStyle="1">
    <w:name w:val="Caption Char1"/>
    <w:aliases w:val="Caption Char2 Char1,Caption Char Char1 Char,Caption Char1 Char Char Char,Caption Char Char Char Char Char,Caption Char1 Char1 Char,Caption Char Char Char1 Char,таблица Char Char,Caption Char2 Char Char,Caption Char Char"/>
    <w:link w:val="Caption"/>
    <w:locked/>
    <w:rsid w:val="00415A68"/>
    <w:rPr>
      <w:rFonts w:ascii="Arial" w:hAnsi="Arial"/>
      <w:bCs/>
      <w:i/>
      <w:color w:val="95C11F"/>
      <w:lang w:eastAsia="en-US"/>
    </w:rPr>
  </w:style>
  <w:style w:type="paragraph" w:styleId="TableText" w:customStyle="1">
    <w:name w:val="Table Text"/>
    <w:basedOn w:val="Normal"/>
    <w:qFormat/>
    <w:rsid w:val="001C02B6"/>
    <w:pPr>
      <w:spacing w:before="60" w:after="60"/>
      <w:ind w:left="113"/>
    </w:pPr>
    <w:rPr>
      <w:rFonts w:ascii="Arial" w:hAnsi="Arial" w:cs="Arial"/>
      <w:sz w:val="20"/>
      <w:lang w:eastAsia="en-GB"/>
    </w:rPr>
  </w:style>
  <w:style w:type="table" w:styleId="GridTable4-Accent31" w:customStyle="1">
    <w:name w:val="Grid Table 4 - Accent 31"/>
    <w:basedOn w:val="TableNormal"/>
    <w:next w:val="GridTable4-Accent3"/>
    <w:uiPriority w:val="49"/>
    <w:rsid w:val="001C02B6"/>
    <w:rPr>
      <w:rFonts w:ascii="Arial" w:hAnsi="Arial" w:cs="Arial"/>
    </w:rPr>
    <w:tblPr>
      <w:tblInd w:w="0" w:type="nil"/>
      <w:tblCellMar>
        <w:left w:w="0" w:type="dxa"/>
        <w:right w:w="0" w:type="dxa"/>
      </w:tblCellMar>
    </w:tblPr>
    <w:tblStylePr w:type="firstRow">
      <w:rPr>
        <w:b/>
        <w:bCs/>
        <w:color w:val="FFFFFF"/>
      </w:rPr>
    </w:tblStylePr>
    <w:tblStylePr w:type="lastRow">
      <w:rPr>
        <w:b/>
        <w:bCs/>
      </w:rPr>
    </w:tblStylePr>
    <w:tblStylePr w:type="firstCol">
      <w:rPr>
        <w:b/>
        <w:bCs/>
      </w:rPr>
    </w:tblStylePr>
    <w:tblStylePr w:type="lastCol">
      <w:rPr>
        <w:b/>
        <w:bCs/>
      </w:rPr>
    </w:tblStylePr>
  </w:style>
  <w:style w:type="table" w:styleId="GridTable4-Accent3">
    <w:name w:val="Grid Table 4 Accent 3"/>
    <w:basedOn w:val="TableNormal"/>
    <w:uiPriority w:val="49"/>
    <w:rsid w:val="001C02B6"/>
    <w:tblPr>
      <w:tblStyleRowBandSize w:val="1"/>
      <w:tblStyleColBandSize w:val="1"/>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Pr>
    <w:tcPr>
      <w:tcBorders>
        <w:left w:val="single" w:color="9BBB59" w:themeColor="accent3" w:sz="4" w:space="0"/>
        <w:right w:val="single" w:color="9BBB59" w:themeColor="accent3" w:sz="4" w:space="0"/>
      </w:tcBorders>
      <w:shd w:val="clear" w:color="auto" w:fill="EAF1DD" w:themeFill="accent3" w:themeFillTint="33"/>
    </w:tc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character" w:styleId="UnresolvedMention">
    <w:name w:val="Unresolved Mention"/>
    <w:basedOn w:val="DefaultParagraphFont"/>
    <w:uiPriority w:val="99"/>
    <w:semiHidden/>
    <w:unhideWhenUsed/>
    <w:rsid w:val="00021516"/>
    <w:rPr>
      <w:color w:val="605E5C"/>
      <w:shd w:val="clear" w:color="auto" w:fill="E1DFDD"/>
    </w:rPr>
  </w:style>
  <w:style w:type="paragraph" w:styleId="Nospace" w:customStyle="1">
    <w:name w:val="No space"/>
    <w:uiPriority w:val="1"/>
    <w:qFormat/>
    <w:rsid w:val="003D3AAA"/>
    <w:rPr>
      <w:rFonts w:asciiTheme="majorHAnsi" w:hAnsiTheme="majorHAnsi" w:eastAsiaTheme="minorHAnsi" w:cstheme="majorHAnsi"/>
      <w:color w:val="000000" w:themeColor="text1"/>
      <w:sz w:val="22"/>
      <w:szCs w:val="22"/>
    </w:rPr>
  </w:style>
  <w:style w:type="paragraph" w:styleId="TableCaption" w:customStyle="1">
    <w:name w:val="TableCaption"/>
    <w:uiPriority w:val="2"/>
    <w:qFormat/>
    <w:rsid w:val="003D3AAA"/>
    <w:pPr>
      <w:spacing w:line="288" w:lineRule="auto"/>
      <w:jc w:val="both"/>
    </w:pPr>
    <w:rPr>
      <w:rFonts w:eastAsia="Calibri" w:asciiTheme="majorHAnsi" w:hAnsiTheme="majorHAnsi" w:cstheme="majorHAnsi"/>
      <w:b/>
      <w:bCs/>
      <w:color w:val="1F5E7D"/>
      <w:sz w:val="22"/>
      <w:szCs w:val="22"/>
      <w:lang w:val="ro-RO" w:eastAsia="en-US"/>
    </w:rPr>
  </w:style>
  <w:style w:type="character" w:styleId="Fontdeparagrafimplicit" w:customStyle="1">
    <w:name w:val="Font de paragraf implicit"/>
    <w:rsid w:val="003D3AAA"/>
  </w:style>
  <w:style w:type="paragraph" w:styleId="elementtoproof" w:customStyle="1">
    <w:name w:val="elementtoproof"/>
    <w:basedOn w:val="Normal"/>
    <w:rsid w:val="006E66D7"/>
    <w:rPr>
      <w:rFonts w:ascii="Aptos" w:hAnsi="Aptos" w:cs="Aptos" w:eastAsiaTheme="minorHAnsi"/>
      <w:sz w:val="24"/>
      <w:szCs w:val="24"/>
      <w:lang w:val="en-US"/>
    </w:rPr>
  </w:style>
  <w:style w:type="character" w:styleId="FootnoteTextChar" w:customStyle="1">
    <w:name w:val="Footnote Text Char"/>
    <w:aliases w:val="Текст сноски Знак Char Знак Знак Char,Nbpage Moens Char,Fußnotentextf Char,Footnote Text BP Char,Geneva 9 Char,Font: Geneva 9 Char,Boston 10 Char,f Char,single space Char,DNV-FT Char,Footnote Char,otnote Text Char,ft Char,Char12 Char"/>
    <w:link w:val="FootnoteText"/>
    <w:rsid w:val="0067607A"/>
    <w:rPr>
      <w:rFonts w:ascii="Arial" w:hAnsi="Arial"/>
      <w:sz w:val="16"/>
      <w:lang w:eastAsia="en-US"/>
    </w:rPr>
  </w:style>
  <w:style w:type="table" w:styleId="RCONSTableStyle1" w:customStyle="1">
    <w:name w:val="RCONS Table Style1"/>
    <w:basedOn w:val="TableNormal"/>
    <w:uiPriority w:val="99"/>
    <w:rsid w:val="0067607A"/>
    <w:pPr>
      <w:jc w:val="center"/>
    </w:pPr>
    <w:rPr>
      <w:rFonts w:ascii="Arial" w:hAnsi="Arial"/>
      <w:sz w:val="17"/>
      <w:lang w:val="it-IT" w:eastAsia="it-IT"/>
    </w:rPr>
    <w:tblPr>
      <w:tblStyleRowBandSize w:val="1"/>
      <w:tblStyleColBandSize w:val="1"/>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Pr>
    <w:tcPr>
      <w:tcBorders>
        <w:insideH w:val="nil"/>
        <w:insideV w:val="nil"/>
        <w:tl2br w:val="nil"/>
        <w:tr2bl w:val="nil"/>
      </w:tcBorders>
      <w:shd w:val="clear" w:color="auto" w:fill="0076A5"/>
      <w:vAlign w:val="center"/>
    </w:tcPr>
    <w:tblStylePr w:type="firstRow">
      <w:pPr>
        <w:wordWrap/>
        <w:jc w:val="center"/>
      </w:pPr>
      <w:rPr>
        <w:rFonts w:ascii="Arial" w:hAnsi="Arial"/>
        <w:b w:val="0"/>
        <w:color w:val="FFFFFF" w:themeColor="background1"/>
        <w:sz w:val="18"/>
      </w:rPr>
    </w:tblStylePr>
  </w:style>
  <w:style w:type="paragraph" w:styleId="CarattereCarattereCharCharCharCharCharCharZchn" w:customStyle="1">
    <w:name w:val="Carattere Carattere Char Char Char Char Char Char Zchn"/>
    <w:aliases w:val="ftref Char Char Char Char Char Char Zchn,Char Char Char Char Char Char Char Char Zchn,ftref Char Char Char1 Zchn,Carattere Carattere Char Char Char Char Char Char Char Zchn"/>
    <w:basedOn w:val="Normal"/>
    <w:next w:val="Normal"/>
    <w:link w:val="FootnoteReference"/>
    <w:rsid w:val="0067607A"/>
    <w:pPr>
      <w:spacing w:after="160" w:line="240" w:lineRule="exact"/>
    </w:pPr>
    <w:rPr>
      <w:rFonts w:ascii="Arial" w:hAnsi="Arial"/>
      <w:sz w:val="16"/>
      <w:vertAlign w:val="superscript"/>
      <w:lang w:eastAsia="en-GB"/>
    </w:rPr>
  </w:style>
  <w:style w:type="paragraph" w:styleId="paragraph" w:customStyle="1">
    <w:name w:val="paragraph"/>
    <w:aliases w:val="Paragraph,p,PARAGRAPH,PG,pa,at,graph,99 paragraph,p1,P,para,p2,Paragaph,Paragraph 2,paragraph2,Para,athh,DDp,bodyph,at + 10 pt,FIGUREARAGRAPH"/>
    <w:basedOn w:val="Normal"/>
    <w:qFormat/>
    <w:rsid w:val="004B7FBC"/>
    <w:pPr>
      <w:spacing w:before="100" w:beforeAutospacing="1" w:after="100" w:afterAutospacing="1"/>
    </w:pPr>
    <w:rPr>
      <w:rFonts w:ascii="Times New Roman" w:hAnsi="Times New Roman"/>
      <w:sz w:val="24"/>
      <w:szCs w:val="24"/>
      <w:lang w:val="en-US"/>
    </w:rPr>
  </w:style>
  <w:style w:type="character" w:styleId="normaltextrun" w:customStyle="1">
    <w:name w:val="normaltextrun"/>
    <w:basedOn w:val="DefaultParagraphFont"/>
    <w:rsid w:val="004B7FBC"/>
  </w:style>
  <w:style w:type="character" w:styleId="eop" w:customStyle="1">
    <w:name w:val="eop"/>
    <w:basedOn w:val="DefaultParagraphFont"/>
    <w:rsid w:val="004B7FBC"/>
  </w:style>
  <w:style w:type="character" w:styleId="ListParagraphChar" w:customStyle="1">
    <w:name w:val="List Paragraph Char"/>
    <w:aliases w:val="Johan bulletList Paragraph Char,Johan bulletList Paragraph1 Char,Casella di testo Char,List Paragraph (numbered (a)) Char1,Lvl 1 Bullet Char,Casella di testo1 Char,List Paragraph (numbered (a))1 Char,Lvl 1 Bullet1 Char"/>
    <w:link w:val="ListParagraph"/>
    <w:uiPriority w:val="34"/>
    <w:qFormat/>
    <w:locked/>
    <w:rsid w:val="00F6034A"/>
    <w:rPr>
      <w:rFonts w:ascii="Helvetica" w:hAnsi="Helvetica"/>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380283">
      <w:bodyDiv w:val="1"/>
      <w:marLeft w:val="0"/>
      <w:marRight w:val="0"/>
      <w:marTop w:val="0"/>
      <w:marBottom w:val="0"/>
      <w:divBdr>
        <w:top w:val="none" w:sz="0" w:space="0" w:color="auto"/>
        <w:left w:val="none" w:sz="0" w:space="0" w:color="auto"/>
        <w:bottom w:val="none" w:sz="0" w:space="0" w:color="auto"/>
        <w:right w:val="none" w:sz="0" w:space="0" w:color="auto"/>
      </w:divBdr>
    </w:div>
    <w:div w:id="133764946">
      <w:bodyDiv w:val="1"/>
      <w:marLeft w:val="0"/>
      <w:marRight w:val="0"/>
      <w:marTop w:val="0"/>
      <w:marBottom w:val="0"/>
      <w:divBdr>
        <w:top w:val="none" w:sz="0" w:space="0" w:color="auto"/>
        <w:left w:val="none" w:sz="0" w:space="0" w:color="auto"/>
        <w:bottom w:val="none" w:sz="0" w:space="0" w:color="auto"/>
        <w:right w:val="none" w:sz="0" w:space="0" w:color="auto"/>
      </w:divBdr>
    </w:div>
    <w:div w:id="210195914">
      <w:bodyDiv w:val="1"/>
      <w:marLeft w:val="0"/>
      <w:marRight w:val="0"/>
      <w:marTop w:val="0"/>
      <w:marBottom w:val="0"/>
      <w:divBdr>
        <w:top w:val="none" w:sz="0" w:space="0" w:color="auto"/>
        <w:left w:val="none" w:sz="0" w:space="0" w:color="auto"/>
        <w:bottom w:val="none" w:sz="0" w:space="0" w:color="auto"/>
        <w:right w:val="none" w:sz="0" w:space="0" w:color="auto"/>
      </w:divBdr>
    </w:div>
    <w:div w:id="293147645">
      <w:bodyDiv w:val="1"/>
      <w:marLeft w:val="0"/>
      <w:marRight w:val="0"/>
      <w:marTop w:val="0"/>
      <w:marBottom w:val="0"/>
      <w:divBdr>
        <w:top w:val="none" w:sz="0" w:space="0" w:color="auto"/>
        <w:left w:val="none" w:sz="0" w:space="0" w:color="auto"/>
        <w:bottom w:val="none" w:sz="0" w:space="0" w:color="auto"/>
        <w:right w:val="none" w:sz="0" w:space="0" w:color="auto"/>
      </w:divBdr>
    </w:div>
    <w:div w:id="343939453">
      <w:bodyDiv w:val="1"/>
      <w:marLeft w:val="0"/>
      <w:marRight w:val="0"/>
      <w:marTop w:val="0"/>
      <w:marBottom w:val="0"/>
      <w:divBdr>
        <w:top w:val="none" w:sz="0" w:space="0" w:color="auto"/>
        <w:left w:val="none" w:sz="0" w:space="0" w:color="auto"/>
        <w:bottom w:val="none" w:sz="0" w:space="0" w:color="auto"/>
        <w:right w:val="none" w:sz="0" w:space="0" w:color="auto"/>
      </w:divBdr>
    </w:div>
    <w:div w:id="451481526">
      <w:bodyDiv w:val="1"/>
      <w:marLeft w:val="0"/>
      <w:marRight w:val="0"/>
      <w:marTop w:val="0"/>
      <w:marBottom w:val="0"/>
      <w:divBdr>
        <w:top w:val="none" w:sz="0" w:space="0" w:color="auto"/>
        <w:left w:val="none" w:sz="0" w:space="0" w:color="auto"/>
        <w:bottom w:val="none" w:sz="0" w:space="0" w:color="auto"/>
        <w:right w:val="none" w:sz="0" w:space="0" w:color="auto"/>
      </w:divBdr>
    </w:div>
    <w:div w:id="490029318">
      <w:bodyDiv w:val="1"/>
      <w:marLeft w:val="0"/>
      <w:marRight w:val="0"/>
      <w:marTop w:val="0"/>
      <w:marBottom w:val="0"/>
      <w:divBdr>
        <w:top w:val="none" w:sz="0" w:space="0" w:color="auto"/>
        <w:left w:val="none" w:sz="0" w:space="0" w:color="auto"/>
        <w:bottom w:val="none" w:sz="0" w:space="0" w:color="auto"/>
        <w:right w:val="none" w:sz="0" w:space="0" w:color="auto"/>
      </w:divBdr>
    </w:div>
    <w:div w:id="530339803">
      <w:bodyDiv w:val="1"/>
      <w:marLeft w:val="0"/>
      <w:marRight w:val="0"/>
      <w:marTop w:val="0"/>
      <w:marBottom w:val="0"/>
      <w:divBdr>
        <w:top w:val="none" w:sz="0" w:space="0" w:color="auto"/>
        <w:left w:val="none" w:sz="0" w:space="0" w:color="auto"/>
        <w:bottom w:val="none" w:sz="0" w:space="0" w:color="auto"/>
        <w:right w:val="none" w:sz="0" w:space="0" w:color="auto"/>
      </w:divBdr>
    </w:div>
    <w:div w:id="544832263">
      <w:bodyDiv w:val="1"/>
      <w:marLeft w:val="0"/>
      <w:marRight w:val="0"/>
      <w:marTop w:val="0"/>
      <w:marBottom w:val="0"/>
      <w:divBdr>
        <w:top w:val="none" w:sz="0" w:space="0" w:color="auto"/>
        <w:left w:val="none" w:sz="0" w:space="0" w:color="auto"/>
        <w:bottom w:val="none" w:sz="0" w:space="0" w:color="auto"/>
        <w:right w:val="none" w:sz="0" w:space="0" w:color="auto"/>
      </w:divBdr>
    </w:div>
    <w:div w:id="562839192">
      <w:bodyDiv w:val="1"/>
      <w:marLeft w:val="0"/>
      <w:marRight w:val="0"/>
      <w:marTop w:val="0"/>
      <w:marBottom w:val="0"/>
      <w:divBdr>
        <w:top w:val="none" w:sz="0" w:space="0" w:color="auto"/>
        <w:left w:val="none" w:sz="0" w:space="0" w:color="auto"/>
        <w:bottom w:val="none" w:sz="0" w:space="0" w:color="auto"/>
        <w:right w:val="none" w:sz="0" w:space="0" w:color="auto"/>
      </w:divBdr>
    </w:div>
    <w:div w:id="648166343">
      <w:bodyDiv w:val="1"/>
      <w:marLeft w:val="0"/>
      <w:marRight w:val="0"/>
      <w:marTop w:val="0"/>
      <w:marBottom w:val="0"/>
      <w:divBdr>
        <w:top w:val="none" w:sz="0" w:space="0" w:color="auto"/>
        <w:left w:val="none" w:sz="0" w:space="0" w:color="auto"/>
        <w:bottom w:val="none" w:sz="0" w:space="0" w:color="auto"/>
        <w:right w:val="none" w:sz="0" w:space="0" w:color="auto"/>
      </w:divBdr>
    </w:div>
    <w:div w:id="858933026">
      <w:bodyDiv w:val="1"/>
      <w:marLeft w:val="0"/>
      <w:marRight w:val="0"/>
      <w:marTop w:val="0"/>
      <w:marBottom w:val="0"/>
      <w:divBdr>
        <w:top w:val="none" w:sz="0" w:space="0" w:color="auto"/>
        <w:left w:val="none" w:sz="0" w:space="0" w:color="auto"/>
        <w:bottom w:val="none" w:sz="0" w:space="0" w:color="auto"/>
        <w:right w:val="none" w:sz="0" w:space="0" w:color="auto"/>
      </w:divBdr>
    </w:div>
    <w:div w:id="882059334">
      <w:bodyDiv w:val="1"/>
      <w:marLeft w:val="0"/>
      <w:marRight w:val="0"/>
      <w:marTop w:val="0"/>
      <w:marBottom w:val="0"/>
      <w:divBdr>
        <w:top w:val="none" w:sz="0" w:space="0" w:color="auto"/>
        <w:left w:val="none" w:sz="0" w:space="0" w:color="auto"/>
        <w:bottom w:val="none" w:sz="0" w:space="0" w:color="auto"/>
        <w:right w:val="none" w:sz="0" w:space="0" w:color="auto"/>
      </w:divBdr>
    </w:div>
    <w:div w:id="937717849">
      <w:bodyDiv w:val="1"/>
      <w:marLeft w:val="0"/>
      <w:marRight w:val="0"/>
      <w:marTop w:val="0"/>
      <w:marBottom w:val="0"/>
      <w:divBdr>
        <w:top w:val="none" w:sz="0" w:space="0" w:color="auto"/>
        <w:left w:val="none" w:sz="0" w:space="0" w:color="auto"/>
        <w:bottom w:val="none" w:sz="0" w:space="0" w:color="auto"/>
        <w:right w:val="none" w:sz="0" w:space="0" w:color="auto"/>
      </w:divBdr>
    </w:div>
    <w:div w:id="1086656267">
      <w:bodyDiv w:val="1"/>
      <w:marLeft w:val="0"/>
      <w:marRight w:val="0"/>
      <w:marTop w:val="0"/>
      <w:marBottom w:val="0"/>
      <w:divBdr>
        <w:top w:val="none" w:sz="0" w:space="0" w:color="auto"/>
        <w:left w:val="none" w:sz="0" w:space="0" w:color="auto"/>
        <w:bottom w:val="none" w:sz="0" w:space="0" w:color="auto"/>
        <w:right w:val="none" w:sz="0" w:space="0" w:color="auto"/>
      </w:divBdr>
    </w:div>
    <w:div w:id="1264219804">
      <w:bodyDiv w:val="1"/>
      <w:marLeft w:val="0"/>
      <w:marRight w:val="0"/>
      <w:marTop w:val="0"/>
      <w:marBottom w:val="0"/>
      <w:divBdr>
        <w:top w:val="none" w:sz="0" w:space="0" w:color="auto"/>
        <w:left w:val="none" w:sz="0" w:space="0" w:color="auto"/>
        <w:bottom w:val="none" w:sz="0" w:space="0" w:color="auto"/>
        <w:right w:val="none" w:sz="0" w:space="0" w:color="auto"/>
      </w:divBdr>
    </w:div>
    <w:div w:id="1325011888">
      <w:bodyDiv w:val="1"/>
      <w:marLeft w:val="0"/>
      <w:marRight w:val="0"/>
      <w:marTop w:val="0"/>
      <w:marBottom w:val="0"/>
      <w:divBdr>
        <w:top w:val="none" w:sz="0" w:space="0" w:color="auto"/>
        <w:left w:val="none" w:sz="0" w:space="0" w:color="auto"/>
        <w:bottom w:val="none" w:sz="0" w:space="0" w:color="auto"/>
        <w:right w:val="none" w:sz="0" w:space="0" w:color="auto"/>
      </w:divBdr>
    </w:div>
    <w:div w:id="1354651647">
      <w:bodyDiv w:val="1"/>
      <w:marLeft w:val="0"/>
      <w:marRight w:val="0"/>
      <w:marTop w:val="0"/>
      <w:marBottom w:val="0"/>
      <w:divBdr>
        <w:top w:val="none" w:sz="0" w:space="0" w:color="auto"/>
        <w:left w:val="none" w:sz="0" w:space="0" w:color="auto"/>
        <w:bottom w:val="none" w:sz="0" w:space="0" w:color="auto"/>
        <w:right w:val="none" w:sz="0" w:space="0" w:color="auto"/>
      </w:divBdr>
    </w:div>
    <w:div w:id="1425565299">
      <w:bodyDiv w:val="1"/>
      <w:marLeft w:val="0"/>
      <w:marRight w:val="0"/>
      <w:marTop w:val="0"/>
      <w:marBottom w:val="0"/>
      <w:divBdr>
        <w:top w:val="none" w:sz="0" w:space="0" w:color="auto"/>
        <w:left w:val="none" w:sz="0" w:space="0" w:color="auto"/>
        <w:bottom w:val="none" w:sz="0" w:space="0" w:color="auto"/>
        <w:right w:val="none" w:sz="0" w:space="0" w:color="auto"/>
      </w:divBdr>
    </w:div>
    <w:div w:id="1505781285">
      <w:bodyDiv w:val="1"/>
      <w:marLeft w:val="0"/>
      <w:marRight w:val="0"/>
      <w:marTop w:val="0"/>
      <w:marBottom w:val="0"/>
      <w:divBdr>
        <w:top w:val="none" w:sz="0" w:space="0" w:color="auto"/>
        <w:left w:val="none" w:sz="0" w:space="0" w:color="auto"/>
        <w:bottom w:val="none" w:sz="0" w:space="0" w:color="auto"/>
        <w:right w:val="none" w:sz="0" w:space="0" w:color="auto"/>
      </w:divBdr>
    </w:div>
    <w:div w:id="1519391178">
      <w:bodyDiv w:val="1"/>
      <w:marLeft w:val="0"/>
      <w:marRight w:val="0"/>
      <w:marTop w:val="0"/>
      <w:marBottom w:val="0"/>
      <w:divBdr>
        <w:top w:val="none" w:sz="0" w:space="0" w:color="auto"/>
        <w:left w:val="none" w:sz="0" w:space="0" w:color="auto"/>
        <w:bottom w:val="none" w:sz="0" w:space="0" w:color="auto"/>
        <w:right w:val="none" w:sz="0" w:space="0" w:color="auto"/>
      </w:divBdr>
      <w:divsChild>
        <w:div w:id="225799433">
          <w:marLeft w:val="0"/>
          <w:marRight w:val="0"/>
          <w:marTop w:val="0"/>
          <w:marBottom w:val="0"/>
          <w:divBdr>
            <w:top w:val="none" w:sz="0" w:space="0" w:color="auto"/>
            <w:left w:val="none" w:sz="0" w:space="0" w:color="auto"/>
            <w:bottom w:val="none" w:sz="0" w:space="0" w:color="auto"/>
            <w:right w:val="none" w:sz="0" w:space="0" w:color="auto"/>
          </w:divBdr>
        </w:div>
        <w:div w:id="568152509">
          <w:marLeft w:val="0"/>
          <w:marRight w:val="0"/>
          <w:marTop w:val="0"/>
          <w:marBottom w:val="0"/>
          <w:divBdr>
            <w:top w:val="none" w:sz="0" w:space="0" w:color="auto"/>
            <w:left w:val="none" w:sz="0" w:space="0" w:color="auto"/>
            <w:bottom w:val="none" w:sz="0" w:space="0" w:color="auto"/>
            <w:right w:val="none" w:sz="0" w:space="0" w:color="auto"/>
          </w:divBdr>
        </w:div>
        <w:div w:id="754980666">
          <w:marLeft w:val="0"/>
          <w:marRight w:val="0"/>
          <w:marTop w:val="0"/>
          <w:marBottom w:val="0"/>
          <w:divBdr>
            <w:top w:val="none" w:sz="0" w:space="0" w:color="auto"/>
            <w:left w:val="none" w:sz="0" w:space="0" w:color="auto"/>
            <w:bottom w:val="none" w:sz="0" w:space="0" w:color="auto"/>
            <w:right w:val="none" w:sz="0" w:space="0" w:color="auto"/>
          </w:divBdr>
        </w:div>
        <w:div w:id="1478761492">
          <w:marLeft w:val="0"/>
          <w:marRight w:val="0"/>
          <w:marTop w:val="0"/>
          <w:marBottom w:val="0"/>
          <w:divBdr>
            <w:top w:val="none" w:sz="0" w:space="0" w:color="auto"/>
            <w:left w:val="none" w:sz="0" w:space="0" w:color="auto"/>
            <w:bottom w:val="none" w:sz="0" w:space="0" w:color="auto"/>
            <w:right w:val="none" w:sz="0" w:space="0" w:color="auto"/>
          </w:divBdr>
        </w:div>
      </w:divsChild>
    </w:div>
    <w:div w:id="1780442346">
      <w:bodyDiv w:val="1"/>
      <w:marLeft w:val="0"/>
      <w:marRight w:val="0"/>
      <w:marTop w:val="0"/>
      <w:marBottom w:val="0"/>
      <w:divBdr>
        <w:top w:val="none" w:sz="0" w:space="0" w:color="auto"/>
        <w:left w:val="none" w:sz="0" w:space="0" w:color="auto"/>
        <w:bottom w:val="none" w:sz="0" w:space="0" w:color="auto"/>
        <w:right w:val="none" w:sz="0" w:space="0" w:color="auto"/>
      </w:divBdr>
      <w:divsChild>
        <w:div w:id="170805641">
          <w:marLeft w:val="0"/>
          <w:marRight w:val="0"/>
          <w:marTop w:val="0"/>
          <w:marBottom w:val="0"/>
          <w:divBdr>
            <w:top w:val="none" w:sz="0" w:space="0" w:color="auto"/>
            <w:left w:val="none" w:sz="0" w:space="0" w:color="auto"/>
            <w:bottom w:val="none" w:sz="0" w:space="0" w:color="auto"/>
            <w:right w:val="none" w:sz="0" w:space="0" w:color="auto"/>
          </w:divBdr>
        </w:div>
        <w:div w:id="945310394">
          <w:marLeft w:val="0"/>
          <w:marRight w:val="0"/>
          <w:marTop w:val="0"/>
          <w:marBottom w:val="0"/>
          <w:divBdr>
            <w:top w:val="none" w:sz="0" w:space="0" w:color="auto"/>
            <w:left w:val="none" w:sz="0" w:space="0" w:color="auto"/>
            <w:bottom w:val="none" w:sz="0" w:space="0" w:color="auto"/>
            <w:right w:val="none" w:sz="0" w:space="0" w:color="auto"/>
          </w:divBdr>
        </w:div>
        <w:div w:id="1182620261">
          <w:marLeft w:val="0"/>
          <w:marRight w:val="0"/>
          <w:marTop w:val="0"/>
          <w:marBottom w:val="0"/>
          <w:divBdr>
            <w:top w:val="none" w:sz="0" w:space="0" w:color="auto"/>
            <w:left w:val="none" w:sz="0" w:space="0" w:color="auto"/>
            <w:bottom w:val="none" w:sz="0" w:space="0" w:color="auto"/>
            <w:right w:val="none" w:sz="0" w:space="0" w:color="auto"/>
          </w:divBdr>
        </w:div>
        <w:div w:id="1387339233">
          <w:marLeft w:val="0"/>
          <w:marRight w:val="0"/>
          <w:marTop w:val="0"/>
          <w:marBottom w:val="0"/>
          <w:divBdr>
            <w:top w:val="none" w:sz="0" w:space="0" w:color="auto"/>
            <w:left w:val="none" w:sz="0" w:space="0" w:color="auto"/>
            <w:bottom w:val="none" w:sz="0" w:space="0" w:color="auto"/>
            <w:right w:val="none" w:sz="0" w:space="0" w:color="auto"/>
          </w:divBdr>
        </w:div>
      </w:divsChild>
    </w:div>
    <w:div w:id="1851481545">
      <w:bodyDiv w:val="1"/>
      <w:marLeft w:val="0"/>
      <w:marRight w:val="0"/>
      <w:marTop w:val="0"/>
      <w:marBottom w:val="0"/>
      <w:divBdr>
        <w:top w:val="none" w:sz="0" w:space="0" w:color="auto"/>
        <w:left w:val="none" w:sz="0" w:space="0" w:color="auto"/>
        <w:bottom w:val="none" w:sz="0" w:space="0" w:color="auto"/>
        <w:right w:val="none" w:sz="0" w:space="0" w:color="auto"/>
      </w:divBdr>
    </w:div>
    <w:div w:id="1888567023">
      <w:bodyDiv w:val="1"/>
      <w:marLeft w:val="0"/>
      <w:marRight w:val="0"/>
      <w:marTop w:val="0"/>
      <w:marBottom w:val="0"/>
      <w:divBdr>
        <w:top w:val="none" w:sz="0" w:space="0" w:color="auto"/>
        <w:left w:val="none" w:sz="0" w:space="0" w:color="auto"/>
        <w:bottom w:val="none" w:sz="0" w:space="0" w:color="auto"/>
        <w:right w:val="none" w:sz="0" w:space="0" w:color="auto"/>
      </w:divBdr>
    </w:div>
    <w:div w:id="1953048781">
      <w:bodyDiv w:val="1"/>
      <w:marLeft w:val="0"/>
      <w:marRight w:val="0"/>
      <w:marTop w:val="0"/>
      <w:marBottom w:val="0"/>
      <w:divBdr>
        <w:top w:val="none" w:sz="0" w:space="0" w:color="auto"/>
        <w:left w:val="none" w:sz="0" w:space="0" w:color="auto"/>
        <w:bottom w:val="none" w:sz="0" w:space="0" w:color="auto"/>
        <w:right w:val="none" w:sz="0" w:space="0" w:color="auto"/>
      </w:divBdr>
    </w:div>
    <w:div w:id="2032489706">
      <w:bodyDiv w:val="1"/>
      <w:marLeft w:val="0"/>
      <w:marRight w:val="0"/>
      <w:marTop w:val="0"/>
      <w:marBottom w:val="0"/>
      <w:divBdr>
        <w:top w:val="none" w:sz="0" w:space="0" w:color="auto"/>
        <w:left w:val="none" w:sz="0" w:space="0" w:color="auto"/>
        <w:bottom w:val="none" w:sz="0" w:space="0" w:color="auto"/>
        <w:right w:val="none" w:sz="0" w:space="0" w:color="auto"/>
      </w:divBdr>
    </w:div>
    <w:div w:id="2035613971">
      <w:bodyDiv w:val="1"/>
      <w:marLeft w:val="0"/>
      <w:marRight w:val="0"/>
      <w:marTop w:val="0"/>
      <w:marBottom w:val="0"/>
      <w:divBdr>
        <w:top w:val="none" w:sz="0" w:space="0" w:color="auto"/>
        <w:left w:val="none" w:sz="0" w:space="0" w:color="auto"/>
        <w:bottom w:val="none" w:sz="0" w:space="0" w:color="auto"/>
        <w:right w:val="none" w:sz="0" w:space="0" w:color="auto"/>
      </w:divBdr>
    </w:div>
    <w:div w:id="2128501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footer" Target="footer2.xml" Id="rId13" /><Relationship Type="http://schemas.openxmlformats.org/officeDocument/2006/relationships/image" Target="media/image3.jpeg" Id="rId18" /><Relationship Type="http://schemas.openxmlformats.org/officeDocument/2006/relationships/image" Target="media/image4.png" Id="rId26" /><Relationship Type="http://schemas.openxmlformats.org/officeDocument/2006/relationships/footer" Target="footer8.xml" Id="rId39" /><Relationship Type="http://schemas.openxmlformats.org/officeDocument/2006/relationships/diagramQuickStyle" Target="diagrams/quickStyle1.xml" Id="rId21" /><Relationship Type="http://schemas.openxmlformats.org/officeDocument/2006/relationships/chart" Target="charts/chart8.xml" Id="rId34" /><Relationship Type="http://schemas.openxmlformats.org/officeDocument/2006/relationships/header" Target="header5.xml" Id="rId42"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footer" Target="footer4.xml" Id="rId16" /><Relationship Type="http://schemas.openxmlformats.org/officeDocument/2006/relationships/diagramLayout" Target="diagrams/layout1.xml" Id="rId20" /><Relationship Type="http://schemas.openxmlformats.org/officeDocument/2006/relationships/chart" Target="charts/chart3.xml" Id="rId29" /><Relationship Type="http://schemas.openxmlformats.org/officeDocument/2006/relationships/footer" Target="footer9.xml" Id="rId41"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footer" Target="footer6.xml" Id="rId24" /><Relationship Type="http://schemas.openxmlformats.org/officeDocument/2006/relationships/chart" Target="charts/chart6.xml" Id="rId32" /><Relationship Type="http://schemas.openxmlformats.org/officeDocument/2006/relationships/chart" Target="charts/chart9.xml" Id="rId37" /><Relationship Type="http://schemas.openxmlformats.org/officeDocument/2006/relationships/header" Target="header4.xml" Id="rId40" /><Relationship Type="http://schemas.openxmlformats.org/officeDocument/2006/relationships/numbering" Target="numbering.xml" Id="rId5" /><Relationship Type="http://schemas.openxmlformats.org/officeDocument/2006/relationships/header" Target="header2.xml" Id="rId15" /><Relationship Type="http://schemas.microsoft.com/office/2007/relationships/diagramDrawing" Target="diagrams/drawing1.xml" Id="rId23" /><Relationship Type="http://schemas.openxmlformats.org/officeDocument/2006/relationships/chart" Target="charts/chart2.xml" Id="rId28" /><Relationship Type="http://schemas.openxmlformats.org/officeDocument/2006/relationships/hyperlink" Target="mailto:blidaru.sorin@yahoo.com" TargetMode="External" Id="rId36" /><Relationship Type="http://schemas.openxmlformats.org/officeDocument/2006/relationships/endnotes" Target="endnotes.xml" Id="rId10" /><Relationship Type="http://schemas.openxmlformats.org/officeDocument/2006/relationships/diagramData" Target="diagrams/data1.xml" Id="rId19" /><Relationship Type="http://schemas.openxmlformats.org/officeDocument/2006/relationships/chart" Target="charts/chart5.xml" Id="rId31" /><Relationship Type="http://schemas.openxmlformats.org/officeDocument/2006/relationships/theme" Target="theme/theme1.xml" Id="rId44"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3.xml" Id="rId14" /><Relationship Type="http://schemas.openxmlformats.org/officeDocument/2006/relationships/diagramColors" Target="diagrams/colors1.xml" Id="rId22" /><Relationship Type="http://schemas.openxmlformats.org/officeDocument/2006/relationships/chart" Target="charts/chart1.xml" Id="rId27" /><Relationship Type="http://schemas.openxmlformats.org/officeDocument/2006/relationships/chart" Target="charts/chart4.xml" Id="rId30" /><Relationship Type="http://schemas.openxmlformats.org/officeDocument/2006/relationships/image" Target="media/image5.png" Id="rId35" /><Relationship Type="http://schemas.openxmlformats.org/officeDocument/2006/relationships/fontTable" Target="fontTable.xml" Id="rId43" /><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footer" Target="footer1.xml" Id="rId12" /><Relationship Type="http://schemas.openxmlformats.org/officeDocument/2006/relationships/footer" Target="footer5.xml" Id="rId17" /><Relationship Type="http://schemas.openxmlformats.org/officeDocument/2006/relationships/footer" Target="footer7.xml" Id="rId25" /><Relationship Type="http://schemas.openxmlformats.org/officeDocument/2006/relationships/chart" Target="charts/chart7.xml" Id="rId33" /><Relationship Type="http://schemas.openxmlformats.org/officeDocument/2006/relationships/header" Target="header3.xml" Id="rId38" /></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Livingston\OneDrive%20-%20RSK%20Group\Documents\RSK%20Info\Templates\NEW%20Proposal%20and%20PQQ%20Template%20-%20RSK%202016%20TO%20MARGINS.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rskgroup.sharepoint.com/sites/IPGSocialProjects430/Shared%20Documents/81615%20-%20LRP%20-%20Dunarea%20East%20WF/07_Report_preparation/LRP/Socioeconomic%20profile%20chart%20recreation.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rskgroup.sharepoint.com/sites/IPGSocialProjects430/Shared%20Documents/81615%20-%20LRP%20-%20Dunarea%20East%20WF/07_Report_preparation/LRP/Socioeconomic%20profile%20chart%20recreation.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rskgroup.sharepoint.com/sites/IPGSocialProjects430/Shared%20Documents/81615%20-%20LRP%20-%20Dunarea%20East%20WF/07_Report_preparation/LRP/Socioeconomic%20profile%20chart%20recreation.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rskgroup.sharepoint.com/sites/IPGSocialProjects430/Shared%20Documents/81615%20-%20LRP%20-%20Dunarea%20East%20WF/07_Report_preparation/LRP/Socioeconomic%20profile%20chart%20recreation.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rskgroup.sharepoint.com/sites/IPGSocialProjects430/Shared%20Documents/81615%20-%20LRP%20-%20Dunarea%20East%20WF/07_Report_preparation/LRP/Socioeconomic%20profile%20chart%20recreation.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rskgroup.sharepoint.com/sites/IPGSocialProjects430/Shared%20Documents/81615%20-%20LRP%20-%20Dunarea%20East%20WF/07_Report_preparation/LRP/Socioeconomic%20profile%20chart%20recreation.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rskgroup.sharepoint.com/sites/IPGSocialProjects430/Shared%20Documents/81615%20-%20LRP%20-%20Dunarea%20East%20WF/07_Report_preparation/LRP/Socioeconomic%20profile%20chart%20recreation.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https://rskgroup.sharepoint.com/sites/IPGSocialProjects430/Shared%20Documents/81615%20-%20LRP%20-%20Dunarea%20East%20WF/07_Report_preparation/LRP/Socioeconomic%20profile%20chart%20recreation.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https://rskgroup.sharepoint.com/sites/IPGSocialProjects430/Shared%20Documents/81615%20-%20LRP%20-%20Dunarea%20East%20WF/07_Report_preparation/LRP/Socioeconomic%20profile%20chart%20recreation.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'Bar Graphs Revisions'!$C$3:$C$4</c:f>
              <c:strCache>
                <c:ptCount val="2"/>
                <c:pt idx="0">
                  <c:v>Relation with head of household</c:v>
                </c:pt>
                <c:pt idx="1">
                  <c:v>Number</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'Bar Graphs Revisions'!$B$5:$B$19</c:f>
              <c:strCache>
                <c:ptCount val="15"/>
                <c:pt idx="0">
                  <c:v>N/A</c:v>
                </c:pt>
                <c:pt idx="1">
                  <c:v>Grandson's wife</c:v>
                </c:pt>
                <c:pt idx="2">
                  <c:v>Nephew</c:v>
                </c:pt>
                <c:pt idx="3">
                  <c:v>Grandmother</c:v>
                </c:pt>
                <c:pt idx="4">
                  <c:v>Son in law</c:v>
                </c:pt>
                <c:pt idx="5">
                  <c:v>Daughter in law</c:v>
                </c:pt>
                <c:pt idx="6">
                  <c:v>Father</c:v>
                </c:pt>
                <c:pt idx="7">
                  <c:v>Mother</c:v>
                </c:pt>
                <c:pt idx="8">
                  <c:v>Granddaughter</c:v>
                </c:pt>
                <c:pt idx="9">
                  <c:v>Grandson</c:v>
                </c:pt>
                <c:pt idx="10">
                  <c:v>Daughter</c:v>
                </c:pt>
                <c:pt idx="11">
                  <c:v>Son</c:v>
                </c:pt>
                <c:pt idx="12">
                  <c:v>Partner</c:v>
                </c:pt>
                <c:pt idx="13">
                  <c:v>Wife</c:v>
                </c:pt>
                <c:pt idx="14">
                  <c:v>Household head</c:v>
                </c:pt>
              </c:strCache>
            </c:strRef>
          </c:cat>
          <c:val>
            <c:numRef>
              <c:f>'Bar Graphs Revisions'!$C$5:$C$19</c:f>
              <c:numCache>
                <c:formatCode>0</c:formatCode>
                <c:ptCount val="15"/>
                <c:pt idx="0">
                  <c:v>4</c:v>
                </c:pt>
                <c:pt idx="1">
                  <c:v>1</c:v>
                </c:pt>
                <c:pt idx="2">
                  <c:v>2</c:v>
                </c:pt>
                <c:pt idx="3">
                  <c:v>1</c:v>
                </c:pt>
                <c:pt idx="4">
                  <c:v>2</c:v>
                </c:pt>
                <c:pt idx="5">
                  <c:v>1</c:v>
                </c:pt>
                <c:pt idx="6">
                  <c:v>1</c:v>
                </c:pt>
                <c:pt idx="7">
                  <c:v>3</c:v>
                </c:pt>
                <c:pt idx="8">
                  <c:v>1</c:v>
                </c:pt>
                <c:pt idx="9">
                  <c:v>4</c:v>
                </c:pt>
                <c:pt idx="10">
                  <c:v>8</c:v>
                </c:pt>
                <c:pt idx="11">
                  <c:v>11</c:v>
                </c:pt>
                <c:pt idx="12">
                  <c:v>2</c:v>
                </c:pt>
                <c:pt idx="13">
                  <c:v>19</c:v>
                </c:pt>
                <c:pt idx="14">
                  <c:v>37</c:v>
                </c:pt>
              </c:numCache>
            </c:numRef>
          </c:val>
          <c:extLst>
            <c:ext xmlns:c16="http://schemas.microsoft.com/office/drawing/2014/chart" uri="{C3380CC4-5D6E-409C-BE32-E72D297353CC}">
              <c16:uniqueId val="{00000000-4622-5243-AEB7-00FC324C17E0}"/>
            </c:ext>
          </c:extLst>
        </c:ser>
        <c:dLbls>
          <c:dLblPos val="outEnd"/>
          <c:showLegendKey val="0"/>
          <c:showVal val="1"/>
          <c:showCatName val="0"/>
          <c:showSerName val="0"/>
          <c:showPercent val="0"/>
          <c:showBubbleSize val="0"/>
        </c:dLbls>
        <c:gapWidth val="182"/>
        <c:axId val="284373056"/>
        <c:axId val="1413648144"/>
      </c:barChart>
      <c:catAx>
        <c:axId val="2843730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413648144"/>
        <c:crosses val="autoZero"/>
        <c:auto val="1"/>
        <c:lblAlgn val="ctr"/>
        <c:lblOffset val="100"/>
        <c:noMultiLvlLbl val="0"/>
      </c:catAx>
      <c:valAx>
        <c:axId val="1413648144"/>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28437305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'Pie Chart Revisions'!$C$7:$C$8</c:f>
              <c:strCache>
                <c:ptCount val="2"/>
                <c:pt idx="0">
                  <c:v>Age ranges within the households of PAPs</c:v>
                </c:pt>
                <c:pt idx="1">
                  <c:v>Percentage</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867-BC45-845D-BEA2127F708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867-BC45-845D-BEA2127F708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867-BC45-845D-BEA2127F708D}"/>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'Pie Chart Revisions'!$B$9:$B$11</c:f>
              <c:strCache>
                <c:ptCount val="3"/>
                <c:pt idx="0">
                  <c:v>Between 18-65 years old</c:v>
                </c:pt>
                <c:pt idx="1">
                  <c:v>Above 65 years old</c:v>
                </c:pt>
                <c:pt idx="2">
                  <c:v>Under 18 years old</c:v>
                </c:pt>
              </c:strCache>
            </c:strRef>
          </c:cat>
          <c:val>
            <c:numRef>
              <c:f>'Pie Chart Revisions'!$C$9:$C$11</c:f>
              <c:numCache>
                <c:formatCode>0%</c:formatCode>
                <c:ptCount val="3"/>
                <c:pt idx="0">
                  <c:v>0.63</c:v>
                </c:pt>
                <c:pt idx="1">
                  <c:v>0.25</c:v>
                </c:pt>
                <c:pt idx="2">
                  <c:v>0.12</c:v>
                </c:pt>
              </c:numCache>
            </c:numRef>
          </c:val>
          <c:extLst>
            <c:ext xmlns:c16="http://schemas.microsoft.com/office/drawing/2014/chart" uri="{C3380CC4-5D6E-409C-BE32-E72D297353CC}">
              <c16:uniqueId val="{00000006-D867-BC45-845D-BEA2127F708D}"/>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'Pie Chart Revisions'!$C$23:$C$24</c:f>
              <c:strCache>
                <c:ptCount val="2"/>
                <c:pt idx="0">
                  <c:v>Monthly household income (RON)</c:v>
                </c:pt>
                <c:pt idx="1">
                  <c:v>Percentage</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85D-694C-A00F-1A1FD720A24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85D-694C-A00F-1A1FD720A24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85D-694C-A00F-1A1FD720A24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785D-694C-A00F-1A1FD720A248}"/>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785D-694C-A00F-1A1FD720A248}"/>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785D-694C-A00F-1A1FD720A248}"/>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785D-694C-A00F-1A1FD720A248}"/>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'Pie Chart Revisions'!$B$25:$B$31</c:f>
              <c:strCache>
                <c:ptCount val="7"/>
                <c:pt idx="0">
                  <c:v>0-3,000</c:v>
                </c:pt>
                <c:pt idx="1">
                  <c:v>3,000-5,000</c:v>
                </c:pt>
                <c:pt idx="2">
                  <c:v>5,000-7,000</c:v>
                </c:pt>
                <c:pt idx="3">
                  <c:v>7,000-10,000</c:v>
                </c:pt>
                <c:pt idx="4">
                  <c:v>Over 10,000</c:v>
                </c:pt>
                <c:pt idx="5">
                  <c:v>Does not know</c:v>
                </c:pt>
                <c:pt idx="6">
                  <c:v>Preferred not to answer</c:v>
                </c:pt>
              </c:strCache>
            </c:strRef>
          </c:cat>
          <c:val>
            <c:numRef>
              <c:f>'Pie Chart Revisions'!$C$25:$C$31</c:f>
              <c:numCache>
                <c:formatCode>0%</c:formatCode>
                <c:ptCount val="7"/>
                <c:pt idx="0">
                  <c:v>0.24</c:v>
                </c:pt>
                <c:pt idx="1">
                  <c:v>0.21</c:v>
                </c:pt>
                <c:pt idx="2">
                  <c:v>0.1</c:v>
                </c:pt>
                <c:pt idx="3">
                  <c:v>0.14000000000000001</c:v>
                </c:pt>
                <c:pt idx="4">
                  <c:v>0.14000000000000001</c:v>
                </c:pt>
                <c:pt idx="5">
                  <c:v>0.14000000000000001</c:v>
                </c:pt>
                <c:pt idx="6">
                  <c:v>0.03</c:v>
                </c:pt>
              </c:numCache>
            </c:numRef>
          </c:val>
          <c:extLst>
            <c:ext xmlns:c16="http://schemas.microsoft.com/office/drawing/2014/chart" uri="{C3380CC4-5D6E-409C-BE32-E72D297353CC}">
              <c16:uniqueId val="{0000000E-785D-694C-A00F-1A1FD720A248}"/>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'Pie Chart Revisions'!$C$49:$C$50</c:f>
              <c:strCache>
                <c:ptCount val="2"/>
                <c:pt idx="0">
                  <c:v>Primary occupation of PAPs</c:v>
                </c:pt>
                <c:pt idx="1">
                  <c:v>Percentage</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2F7-5046-B433-C9196C13437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2F7-5046-B433-C9196C13437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2F7-5046-B433-C9196C13437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2F7-5046-B433-C9196C134376}"/>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C2F7-5046-B433-C9196C134376}"/>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C2F7-5046-B433-C9196C134376}"/>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C2F7-5046-B433-C9196C134376}"/>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C2F7-5046-B433-C9196C134376}"/>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'Pie Chart Revisions'!$B$51:$B$58</c:f>
              <c:strCache>
                <c:ptCount val="8"/>
                <c:pt idx="0">
                  <c:v>Farmer</c:v>
                </c:pt>
                <c:pt idx="1">
                  <c:v>Employee</c:v>
                </c:pt>
                <c:pt idx="2">
                  <c:v>Pensioner</c:v>
                </c:pt>
                <c:pt idx="3">
                  <c:v>Housewife</c:v>
                </c:pt>
                <c:pt idx="4">
                  <c:v>Student</c:v>
                </c:pt>
                <c:pt idx="5">
                  <c:v>N/A</c:v>
                </c:pt>
                <c:pt idx="6">
                  <c:v>Unemployed</c:v>
                </c:pt>
                <c:pt idx="7">
                  <c:v>Entrepreneur</c:v>
                </c:pt>
              </c:strCache>
            </c:strRef>
          </c:cat>
          <c:val>
            <c:numRef>
              <c:f>'Pie Chart Revisions'!$C$51:$C$58</c:f>
              <c:numCache>
                <c:formatCode>0%</c:formatCode>
                <c:ptCount val="8"/>
                <c:pt idx="0">
                  <c:v>0.23</c:v>
                </c:pt>
                <c:pt idx="1">
                  <c:v>0.23</c:v>
                </c:pt>
                <c:pt idx="2">
                  <c:v>0.2</c:v>
                </c:pt>
                <c:pt idx="3">
                  <c:v>0.12</c:v>
                </c:pt>
                <c:pt idx="4">
                  <c:v>0.09</c:v>
                </c:pt>
                <c:pt idx="5">
                  <c:v>0.09</c:v>
                </c:pt>
                <c:pt idx="6">
                  <c:v>0.02</c:v>
                </c:pt>
                <c:pt idx="7">
                  <c:v>0.02</c:v>
                </c:pt>
              </c:numCache>
            </c:numRef>
          </c:val>
          <c:extLst>
            <c:ext xmlns:c16="http://schemas.microsoft.com/office/drawing/2014/chart" uri="{C3380CC4-5D6E-409C-BE32-E72D297353CC}">
              <c16:uniqueId val="{00000010-C2F7-5046-B433-C9196C134376}"/>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'Pie Chart Revisions'!$C$67:$C$68</c:f>
              <c:strCache>
                <c:ptCount val="2"/>
                <c:pt idx="0">
                  <c:v>Secondary occuptation of PAPs</c:v>
                </c:pt>
                <c:pt idx="1">
                  <c:v>Percentage</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5CE-AB41-B987-47C9E65D3E0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5CE-AB41-B987-47C9E65D3E0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5CE-AB41-B987-47C9E65D3E00}"/>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5CE-AB41-B987-47C9E65D3E00}"/>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A5CE-AB41-B987-47C9E65D3E00}"/>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'Pie Chart Revisions'!$B$69:$B$73</c:f>
              <c:strCache>
                <c:ptCount val="5"/>
                <c:pt idx="0">
                  <c:v>Farmer</c:v>
                </c:pt>
                <c:pt idx="1">
                  <c:v>Pensioner</c:v>
                </c:pt>
                <c:pt idx="2">
                  <c:v>Assistant teacher</c:v>
                </c:pt>
                <c:pt idx="3">
                  <c:v>Company administrator</c:v>
                </c:pt>
                <c:pt idx="4">
                  <c:v>Construction worker</c:v>
                </c:pt>
              </c:strCache>
            </c:strRef>
          </c:cat>
          <c:val>
            <c:numRef>
              <c:f>'Pie Chart Revisions'!$C$69:$C$73</c:f>
              <c:numCache>
                <c:formatCode>0%</c:formatCode>
                <c:ptCount val="5"/>
                <c:pt idx="0">
                  <c:v>0.56999999999999995</c:v>
                </c:pt>
                <c:pt idx="1">
                  <c:v>0.22</c:v>
                </c:pt>
                <c:pt idx="2">
                  <c:v>7.0000000000000007E-2</c:v>
                </c:pt>
                <c:pt idx="3">
                  <c:v>7.0000000000000007E-2</c:v>
                </c:pt>
                <c:pt idx="4">
                  <c:v>7.0000000000000007E-2</c:v>
                </c:pt>
              </c:numCache>
            </c:numRef>
          </c:val>
          <c:extLst>
            <c:ext xmlns:c16="http://schemas.microsoft.com/office/drawing/2014/chart" uri="{C3380CC4-5D6E-409C-BE32-E72D297353CC}">
              <c16:uniqueId val="{0000000A-A5CE-AB41-B987-47C9E65D3E00}"/>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'Pie Chart Revisions'!$C$82:$C$83</c:f>
              <c:strCache>
                <c:ptCount val="2"/>
                <c:pt idx="0">
                  <c:v>Main sources of household income</c:v>
                </c:pt>
                <c:pt idx="1">
                  <c:v>Percentage</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F31-154F-8739-4D4DA2DD6BF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F31-154F-8739-4D4DA2DD6BF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F31-154F-8739-4D4DA2DD6BF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6F31-154F-8739-4D4DA2DD6BF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6F31-154F-8739-4D4DA2DD6BF5}"/>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'Pie Chart Revisions'!$B$84:$B$88</c:f>
              <c:strCache>
                <c:ptCount val="5"/>
                <c:pt idx="0">
                  <c:v>Salary payments</c:v>
                </c:pt>
                <c:pt idx="1">
                  <c:v>Pension payments</c:v>
                </c:pt>
                <c:pt idx="2">
                  <c:v>Income from agriculture payment</c:v>
                </c:pt>
                <c:pt idx="3">
                  <c:v>Buisness revenues</c:v>
                </c:pt>
                <c:pt idx="4">
                  <c:v>Lease payments</c:v>
                </c:pt>
              </c:strCache>
            </c:strRef>
          </c:cat>
          <c:val>
            <c:numRef>
              <c:f>'Pie Chart Revisions'!$C$84:$C$88</c:f>
              <c:numCache>
                <c:formatCode>0%</c:formatCode>
                <c:ptCount val="5"/>
                <c:pt idx="0">
                  <c:v>0.42</c:v>
                </c:pt>
                <c:pt idx="1">
                  <c:v>0.27</c:v>
                </c:pt>
                <c:pt idx="2">
                  <c:v>0.19</c:v>
                </c:pt>
                <c:pt idx="3">
                  <c:v>0.08</c:v>
                </c:pt>
                <c:pt idx="4">
                  <c:v>0.04</c:v>
                </c:pt>
              </c:numCache>
            </c:numRef>
          </c:val>
          <c:extLst>
            <c:ext xmlns:c16="http://schemas.microsoft.com/office/drawing/2014/chart" uri="{C3380CC4-5D6E-409C-BE32-E72D297353CC}">
              <c16:uniqueId val="{0000000A-6F31-154F-8739-4D4DA2DD6BF5}"/>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'Bar Graphs Revisions'!$C$58:$C$64</c:f>
              <c:strCache>
                <c:ptCount val="7"/>
                <c:pt idx="0">
                  <c:v>Social security payment</c:v>
                </c:pt>
                <c:pt idx="1">
                  <c:v>Salary</c:v>
                </c:pt>
                <c:pt idx="2">
                  <c:v>Pension payment</c:v>
                </c:pt>
                <c:pt idx="3">
                  <c:v>Lease payment</c:v>
                </c:pt>
                <c:pt idx="4">
                  <c:v>Income from cereal transportation</c:v>
                </c:pt>
                <c:pt idx="5">
                  <c:v>Income from agricultural activities</c:v>
                </c:pt>
                <c:pt idx="6">
                  <c:v>Animal husbandry</c:v>
                </c:pt>
              </c:strCache>
            </c:strRef>
          </c:cat>
          <c:val>
            <c:numRef>
              <c:f>'Bar Graphs Revisions'!$D$58:$D$64</c:f>
              <c:numCache>
                <c:formatCode>0</c:formatCode>
                <c:ptCount val="7"/>
                <c:pt idx="0">
                  <c:v>1</c:v>
                </c:pt>
                <c:pt idx="1">
                  <c:v>2</c:v>
                </c:pt>
                <c:pt idx="2">
                  <c:v>7</c:v>
                </c:pt>
                <c:pt idx="3">
                  <c:v>2</c:v>
                </c:pt>
                <c:pt idx="4">
                  <c:v>1</c:v>
                </c:pt>
                <c:pt idx="5">
                  <c:v>7</c:v>
                </c:pt>
                <c:pt idx="6">
                  <c:v>2</c:v>
                </c:pt>
              </c:numCache>
            </c:numRef>
          </c:val>
          <c:extLst>
            <c:ext xmlns:c16="http://schemas.microsoft.com/office/drawing/2014/chart" uri="{C3380CC4-5D6E-409C-BE32-E72D297353CC}">
              <c16:uniqueId val="{00000000-1AD4-49B3-A837-51C7E25DA92E}"/>
            </c:ext>
          </c:extLst>
        </c:ser>
        <c:dLbls>
          <c:showLegendKey val="0"/>
          <c:showVal val="0"/>
          <c:showCatName val="0"/>
          <c:showSerName val="0"/>
          <c:showPercent val="0"/>
          <c:showBubbleSize val="0"/>
        </c:dLbls>
        <c:gapWidth val="182"/>
        <c:axId val="1962890800"/>
        <c:axId val="1962891280"/>
      </c:barChart>
      <c:catAx>
        <c:axId val="19628908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962891280"/>
        <c:crosses val="autoZero"/>
        <c:auto val="1"/>
        <c:lblAlgn val="ctr"/>
        <c:lblOffset val="100"/>
        <c:noMultiLvlLbl val="0"/>
      </c:catAx>
      <c:valAx>
        <c:axId val="196289128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96289080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'Pie Chart Revisions'!$C$103:$C$104</c:f>
              <c:strCache>
                <c:ptCount val="2"/>
                <c:pt idx="0">
                  <c:v>Land plot owners breakdown</c:v>
                </c:pt>
                <c:pt idx="1">
                  <c:v>Percentage</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BAAD-9C46-8537-9A1B7E0978B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AAD-9C46-8537-9A1B7E0978B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BAAD-9C46-8537-9A1B7E0978B1}"/>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'Pie Chart Revisions'!$B$105:$B$107</c:f>
              <c:strCache>
                <c:ptCount val="3"/>
                <c:pt idx="0">
                  <c:v>Individual person</c:v>
                </c:pt>
                <c:pt idx="1">
                  <c:v>Organisations</c:v>
                </c:pt>
                <c:pt idx="2">
                  <c:v>Sole traders (individual enterprise)</c:v>
                </c:pt>
              </c:strCache>
            </c:strRef>
          </c:cat>
          <c:val>
            <c:numRef>
              <c:f>'Pie Chart Revisions'!$C$105:$C$107</c:f>
              <c:numCache>
                <c:formatCode>0%</c:formatCode>
                <c:ptCount val="3"/>
                <c:pt idx="0">
                  <c:v>0.7</c:v>
                </c:pt>
                <c:pt idx="1">
                  <c:v>0.17</c:v>
                </c:pt>
                <c:pt idx="2">
                  <c:v>0.13</c:v>
                </c:pt>
              </c:numCache>
            </c:numRef>
          </c:val>
          <c:extLst>
            <c:ext xmlns:c16="http://schemas.microsoft.com/office/drawing/2014/chart" uri="{C3380CC4-5D6E-409C-BE32-E72D297353CC}">
              <c16:uniqueId val="{00000006-BAAD-9C46-8537-9A1B7E0978B1}"/>
            </c:ext>
          </c:extLst>
        </c:ser>
        <c:dLbls>
          <c:showLegendKey val="0"/>
          <c:showVal val="0"/>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'Bar Graphs Revisions'!$C$32</c:f>
              <c:strCache>
                <c:ptCount val="1"/>
                <c:pt idx="0">
                  <c:v>Percentage</c:v>
                </c:pt>
              </c:strCache>
            </c:strRef>
          </c:tx>
          <c:spPr>
            <a:solidFill>
              <a:schemeClr val="accent1"/>
            </a:solidFill>
            <a:ln>
              <a:noFill/>
            </a:ln>
            <a:effectLst/>
          </c:spPr>
          <c:invertIfNegative val="0"/>
          <c:dPt>
            <c:idx val="1"/>
            <c:invertIfNegative val="0"/>
            <c:bubble3D val="0"/>
            <c:spPr>
              <a:solidFill>
                <a:schemeClr val="accent2"/>
              </a:solidFill>
              <a:ln>
                <a:noFill/>
              </a:ln>
              <a:effectLst/>
            </c:spPr>
            <c:extLst>
              <c:ext xmlns:c16="http://schemas.microsoft.com/office/drawing/2014/chart" uri="{C3380CC4-5D6E-409C-BE32-E72D297353CC}">
                <c16:uniqueId val="{00000001-ED82-724E-A649-7139C38CE807}"/>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2-ED82-724E-A649-7139C38CE807}"/>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3-ED82-724E-A649-7139C38CE80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'Bar Graphs Revisions'!$B$33:$B$36</c:f>
              <c:strCache>
                <c:ptCount val="4"/>
                <c:pt idx="0">
                  <c:v>Women</c:v>
                </c:pt>
                <c:pt idx="1">
                  <c:v>Elderly</c:v>
                </c:pt>
                <c:pt idx="2">
                  <c:v>Unemployed</c:v>
                </c:pt>
                <c:pt idx="3">
                  <c:v>Minors</c:v>
                </c:pt>
              </c:strCache>
            </c:strRef>
          </c:cat>
          <c:val>
            <c:numRef>
              <c:f>'Bar Graphs Revisions'!$C$33:$C$36</c:f>
              <c:numCache>
                <c:formatCode>0</c:formatCode>
                <c:ptCount val="4"/>
                <c:pt idx="0">
                  <c:v>19</c:v>
                </c:pt>
                <c:pt idx="1">
                  <c:v>24</c:v>
                </c:pt>
                <c:pt idx="2">
                  <c:v>1</c:v>
                </c:pt>
                <c:pt idx="3">
                  <c:v>9</c:v>
                </c:pt>
              </c:numCache>
            </c:numRef>
          </c:val>
          <c:extLst>
            <c:ext xmlns:c16="http://schemas.microsoft.com/office/drawing/2014/chart" uri="{C3380CC4-5D6E-409C-BE32-E72D297353CC}">
              <c16:uniqueId val="{00000000-ED82-724E-A649-7139C38CE807}"/>
            </c:ext>
          </c:extLst>
        </c:ser>
        <c:dLbls>
          <c:dLblPos val="outEnd"/>
          <c:showLegendKey val="0"/>
          <c:showVal val="1"/>
          <c:showCatName val="0"/>
          <c:showSerName val="0"/>
          <c:showPercent val="0"/>
          <c:showBubbleSize val="0"/>
        </c:dLbls>
        <c:gapWidth val="219"/>
        <c:overlap val="-27"/>
        <c:axId val="942257824"/>
        <c:axId val="978554735"/>
      </c:barChart>
      <c:catAx>
        <c:axId val="942257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978554735"/>
        <c:crosses val="autoZero"/>
        <c:auto val="1"/>
        <c:lblAlgn val="ctr"/>
        <c:lblOffset val="100"/>
        <c:noMultiLvlLbl val="0"/>
      </c:catAx>
      <c:valAx>
        <c:axId val="97855473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94225782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3FC3851-CEA9-41AD-826F-DFC40757420C}" type="doc">
      <dgm:prSet loTypeId="urn:microsoft.com/office/officeart/2005/8/layout/StepDownProcess" loCatId="process" qsTypeId="urn:microsoft.com/office/officeart/2005/8/quickstyle/simple1" qsCatId="simple" csTypeId="urn:microsoft.com/office/officeart/2005/8/colors/colorful2" csCatId="colorful" phldr="1"/>
      <dgm:spPr/>
      <dgm:t>
        <a:bodyPr/>
        <a:lstStyle/>
        <a:p>
          <a:endParaRPr lang="ro-RO"/>
        </a:p>
      </dgm:t>
    </dgm:pt>
    <dgm:pt modelId="{ED739569-5724-4F2C-B218-DC96F904F1A2}">
      <dgm:prSet phldrT="[Text]" custT="1"/>
      <dgm:spPr/>
      <dgm:t>
        <a:bodyPr/>
        <a:lstStyle/>
        <a:p>
          <a:pPr>
            <a:buNone/>
          </a:pPr>
          <a:r>
            <a:rPr lang="ro-RO" sz="800" b="1">
              <a:latin typeface="Arial" panose="020B0604020202020204" pitchFamily="34" charset="0"/>
              <a:cs typeface="Arial" panose="020B0604020202020204" pitchFamily="34" charset="0"/>
            </a:rPr>
            <a:t>Identification and verification of land plots</a:t>
          </a:r>
        </a:p>
      </dgm:t>
    </dgm:pt>
    <dgm:pt modelId="{A28F3770-42E7-409A-94DF-46D1F3BF41C1}" type="parTrans" cxnId="{421758AE-532C-4FD5-857B-EF12D735B619}">
      <dgm:prSet/>
      <dgm:spPr/>
      <dgm:t>
        <a:bodyPr/>
        <a:lstStyle/>
        <a:p>
          <a:endParaRPr lang="ro-RO">
            <a:latin typeface="Arial" panose="020B0604020202020204" pitchFamily="34" charset="0"/>
            <a:cs typeface="Arial" panose="020B0604020202020204" pitchFamily="34" charset="0"/>
          </a:endParaRPr>
        </a:p>
      </dgm:t>
    </dgm:pt>
    <dgm:pt modelId="{A351374D-0F42-47C1-B0FA-C93F526426C3}" type="sibTrans" cxnId="{421758AE-532C-4FD5-857B-EF12D735B619}">
      <dgm:prSet/>
      <dgm:spPr/>
      <dgm:t>
        <a:bodyPr/>
        <a:lstStyle/>
        <a:p>
          <a:endParaRPr lang="ro-RO">
            <a:latin typeface="Arial" panose="020B0604020202020204" pitchFamily="34" charset="0"/>
            <a:cs typeface="Arial" panose="020B0604020202020204" pitchFamily="34" charset="0"/>
          </a:endParaRPr>
        </a:p>
      </dgm:t>
    </dgm:pt>
    <dgm:pt modelId="{63DAF103-0F9C-4F02-AE4E-F95080295828}">
      <dgm:prSet/>
      <dgm:spPr/>
      <dgm:t>
        <a:bodyPr/>
        <a:lstStyle/>
        <a:p>
          <a:r>
            <a:rPr lang="ro-RO" b="1">
              <a:latin typeface="Arial" panose="020B0604020202020204" pitchFamily="34" charset="0"/>
              <a:cs typeface="Arial" panose="020B0604020202020204" pitchFamily="34" charset="0"/>
            </a:rPr>
            <a:t>Negotiation with landowners</a:t>
          </a:r>
        </a:p>
      </dgm:t>
    </dgm:pt>
    <dgm:pt modelId="{751EE97E-58C3-4A27-B695-43C4D1B68CAD}" type="parTrans" cxnId="{5FB855C4-2DCB-49FC-A1F4-DF90745489DC}">
      <dgm:prSet/>
      <dgm:spPr/>
      <dgm:t>
        <a:bodyPr/>
        <a:lstStyle/>
        <a:p>
          <a:endParaRPr lang="ro-RO">
            <a:latin typeface="Arial" panose="020B0604020202020204" pitchFamily="34" charset="0"/>
            <a:cs typeface="Arial" panose="020B0604020202020204" pitchFamily="34" charset="0"/>
          </a:endParaRPr>
        </a:p>
      </dgm:t>
    </dgm:pt>
    <dgm:pt modelId="{AC085E5E-F0A2-4B12-84C1-E64273781AF8}" type="sibTrans" cxnId="{5FB855C4-2DCB-49FC-A1F4-DF90745489DC}">
      <dgm:prSet/>
      <dgm:spPr/>
      <dgm:t>
        <a:bodyPr/>
        <a:lstStyle/>
        <a:p>
          <a:endParaRPr lang="ro-RO">
            <a:latin typeface="Arial" panose="020B0604020202020204" pitchFamily="34" charset="0"/>
            <a:cs typeface="Arial" panose="020B0604020202020204" pitchFamily="34" charset="0"/>
          </a:endParaRPr>
        </a:p>
      </dgm:t>
    </dgm:pt>
    <dgm:pt modelId="{CCF62C3F-D9C5-4EB0-8B05-402DF23EC4F8}">
      <dgm:prSet/>
      <dgm:spPr/>
      <dgm:t>
        <a:bodyPr/>
        <a:lstStyle/>
        <a:p>
          <a:r>
            <a:rPr lang="ro-RO" b="1">
              <a:latin typeface="Arial" panose="020B0604020202020204" pitchFamily="34" charset="0"/>
              <a:cs typeface="Arial" panose="020B0604020202020204" pitchFamily="34" charset="0"/>
            </a:rPr>
            <a:t>Land valuation (if applicable)</a:t>
          </a:r>
        </a:p>
      </dgm:t>
    </dgm:pt>
    <dgm:pt modelId="{9BD8C7AE-D83B-433A-871E-9E9A32555D8A}" type="parTrans" cxnId="{874B68E8-C085-434E-A09A-3A2E2FC3C3D5}">
      <dgm:prSet/>
      <dgm:spPr/>
      <dgm:t>
        <a:bodyPr/>
        <a:lstStyle/>
        <a:p>
          <a:endParaRPr lang="ro-RO">
            <a:latin typeface="Arial" panose="020B0604020202020204" pitchFamily="34" charset="0"/>
            <a:cs typeface="Arial" panose="020B0604020202020204" pitchFamily="34" charset="0"/>
          </a:endParaRPr>
        </a:p>
      </dgm:t>
    </dgm:pt>
    <dgm:pt modelId="{2149DB7E-0D24-4EE6-A285-9BFC90B8D48D}" type="sibTrans" cxnId="{874B68E8-C085-434E-A09A-3A2E2FC3C3D5}">
      <dgm:prSet/>
      <dgm:spPr/>
      <dgm:t>
        <a:bodyPr/>
        <a:lstStyle/>
        <a:p>
          <a:endParaRPr lang="ro-RO">
            <a:latin typeface="Arial" panose="020B0604020202020204" pitchFamily="34" charset="0"/>
            <a:cs typeface="Arial" panose="020B0604020202020204" pitchFamily="34" charset="0"/>
          </a:endParaRPr>
        </a:p>
      </dgm:t>
    </dgm:pt>
    <dgm:pt modelId="{ED02D945-EC13-4DE4-AF95-937A81A8D4F6}">
      <dgm:prSet/>
      <dgm:spPr/>
      <dgm:t>
        <a:bodyPr/>
        <a:lstStyle/>
        <a:p>
          <a:r>
            <a:rPr lang="ro-RO" b="1">
              <a:latin typeface="Arial" panose="020B0604020202020204" pitchFamily="34" charset="0"/>
              <a:cs typeface="Arial" panose="020B0604020202020204" pitchFamily="34" charset="0"/>
            </a:rPr>
            <a:t>Local authority approvals</a:t>
          </a:r>
        </a:p>
      </dgm:t>
    </dgm:pt>
    <dgm:pt modelId="{756A0B2F-0AC5-4F45-8582-FADE24D38E7D}" type="parTrans" cxnId="{5D016AA9-0F34-411C-891E-494F0D695DEC}">
      <dgm:prSet/>
      <dgm:spPr/>
      <dgm:t>
        <a:bodyPr/>
        <a:lstStyle/>
        <a:p>
          <a:endParaRPr lang="ro-RO">
            <a:latin typeface="Arial" panose="020B0604020202020204" pitchFamily="34" charset="0"/>
            <a:cs typeface="Arial" panose="020B0604020202020204" pitchFamily="34" charset="0"/>
          </a:endParaRPr>
        </a:p>
      </dgm:t>
    </dgm:pt>
    <dgm:pt modelId="{44C236D2-885F-4BF6-932D-80737DABF4F4}" type="sibTrans" cxnId="{5D016AA9-0F34-411C-891E-494F0D695DEC}">
      <dgm:prSet/>
      <dgm:spPr/>
      <dgm:t>
        <a:bodyPr/>
        <a:lstStyle/>
        <a:p>
          <a:endParaRPr lang="ro-RO">
            <a:latin typeface="Arial" panose="020B0604020202020204" pitchFamily="34" charset="0"/>
            <a:cs typeface="Arial" panose="020B0604020202020204" pitchFamily="34" charset="0"/>
          </a:endParaRPr>
        </a:p>
      </dgm:t>
    </dgm:pt>
    <dgm:pt modelId="{23EFECAC-F0BE-49D3-AB8A-52ABE6C0C901}">
      <dgm:prSet/>
      <dgm:spPr/>
      <dgm:t>
        <a:bodyPr/>
        <a:lstStyle/>
        <a:p>
          <a:r>
            <a:rPr lang="ro-RO" b="1">
              <a:latin typeface="Arial" panose="020B0604020202020204" pitchFamily="34" charset="0"/>
              <a:cs typeface="Arial" panose="020B0604020202020204" pitchFamily="34" charset="0"/>
            </a:rPr>
            <a:t>Signing of contract</a:t>
          </a:r>
        </a:p>
      </dgm:t>
    </dgm:pt>
    <dgm:pt modelId="{B87D262D-3D0F-4C83-9343-C04AC4A34514}" type="parTrans" cxnId="{BEE40F87-138E-4B6C-A3E6-513F5537CF59}">
      <dgm:prSet/>
      <dgm:spPr/>
      <dgm:t>
        <a:bodyPr/>
        <a:lstStyle/>
        <a:p>
          <a:endParaRPr lang="ro-RO">
            <a:latin typeface="Arial" panose="020B0604020202020204" pitchFamily="34" charset="0"/>
            <a:cs typeface="Arial" panose="020B0604020202020204" pitchFamily="34" charset="0"/>
          </a:endParaRPr>
        </a:p>
      </dgm:t>
    </dgm:pt>
    <dgm:pt modelId="{876D345A-B61B-45E1-A301-70650CD6EEFA}" type="sibTrans" cxnId="{BEE40F87-138E-4B6C-A3E6-513F5537CF59}">
      <dgm:prSet/>
      <dgm:spPr/>
      <dgm:t>
        <a:bodyPr/>
        <a:lstStyle/>
        <a:p>
          <a:endParaRPr lang="ro-RO">
            <a:latin typeface="Arial" panose="020B0604020202020204" pitchFamily="34" charset="0"/>
            <a:cs typeface="Arial" panose="020B0604020202020204" pitchFamily="34" charset="0"/>
          </a:endParaRPr>
        </a:p>
      </dgm:t>
    </dgm:pt>
    <dgm:pt modelId="{30F8C413-82F3-4779-A0F8-3643DBCE8E8F}">
      <dgm:prSet/>
      <dgm:spPr/>
      <dgm:t>
        <a:bodyPr/>
        <a:lstStyle/>
        <a:p>
          <a:r>
            <a:rPr lang="ro-RO" b="1">
              <a:latin typeface="Arial" panose="020B0604020202020204" pitchFamily="34" charset="0"/>
              <a:cs typeface="Arial" panose="020B0604020202020204" pitchFamily="34" charset="0"/>
            </a:rPr>
            <a:t>Payment and registration of rights</a:t>
          </a:r>
        </a:p>
      </dgm:t>
    </dgm:pt>
    <dgm:pt modelId="{644E2C41-D95A-4DEB-A462-AC564BAE37CE}" type="parTrans" cxnId="{9A2158AB-189C-4F45-999F-273113A2998E}">
      <dgm:prSet/>
      <dgm:spPr/>
      <dgm:t>
        <a:bodyPr/>
        <a:lstStyle/>
        <a:p>
          <a:endParaRPr lang="ro-RO">
            <a:latin typeface="Arial" panose="020B0604020202020204" pitchFamily="34" charset="0"/>
            <a:cs typeface="Arial" panose="020B0604020202020204" pitchFamily="34" charset="0"/>
          </a:endParaRPr>
        </a:p>
      </dgm:t>
    </dgm:pt>
    <dgm:pt modelId="{78A1B6AF-E4CE-4097-8E55-2EDC7F787A84}" type="sibTrans" cxnId="{9A2158AB-189C-4F45-999F-273113A2998E}">
      <dgm:prSet/>
      <dgm:spPr/>
      <dgm:t>
        <a:bodyPr/>
        <a:lstStyle/>
        <a:p>
          <a:endParaRPr lang="ro-RO">
            <a:latin typeface="Arial" panose="020B0604020202020204" pitchFamily="34" charset="0"/>
            <a:cs typeface="Arial" panose="020B0604020202020204" pitchFamily="34" charset="0"/>
          </a:endParaRPr>
        </a:p>
      </dgm:t>
    </dgm:pt>
    <dgm:pt modelId="{167B4386-249C-42A6-AC5B-7D5763534C49}" type="pres">
      <dgm:prSet presAssocID="{83FC3851-CEA9-41AD-826F-DFC40757420C}" presName="rootnode" presStyleCnt="0">
        <dgm:presLayoutVars>
          <dgm:chMax/>
          <dgm:chPref/>
          <dgm:dir/>
          <dgm:animLvl val="lvl"/>
        </dgm:presLayoutVars>
      </dgm:prSet>
      <dgm:spPr/>
    </dgm:pt>
    <dgm:pt modelId="{696B9667-F2CD-4B5D-BAC5-6F93E9BD7D68}" type="pres">
      <dgm:prSet presAssocID="{ED739569-5724-4F2C-B218-DC96F904F1A2}" presName="composite" presStyleCnt="0"/>
      <dgm:spPr/>
    </dgm:pt>
    <dgm:pt modelId="{68F7A23E-48A1-4B76-9659-433B45747C92}" type="pres">
      <dgm:prSet presAssocID="{ED739569-5724-4F2C-B218-DC96F904F1A2}" presName="bentUpArrow1" presStyleLbl="alignImgPlace1" presStyleIdx="0" presStyleCnt="5"/>
      <dgm:spPr/>
    </dgm:pt>
    <dgm:pt modelId="{1F61D8BE-D48D-4819-894A-2069E601122E}" type="pres">
      <dgm:prSet presAssocID="{ED739569-5724-4F2C-B218-DC96F904F1A2}" presName="ParentText" presStyleLbl="node1" presStyleIdx="0" presStyleCnt="6">
        <dgm:presLayoutVars>
          <dgm:chMax val="1"/>
          <dgm:chPref val="1"/>
          <dgm:bulletEnabled val="1"/>
        </dgm:presLayoutVars>
      </dgm:prSet>
      <dgm:spPr/>
    </dgm:pt>
    <dgm:pt modelId="{FFD386D1-CC04-47FC-94FB-30BC30C1EB3E}" type="pres">
      <dgm:prSet presAssocID="{ED739569-5724-4F2C-B218-DC96F904F1A2}" presName="ChildText" presStyleLbl="revTx" presStyleIdx="0" presStyleCnt="5">
        <dgm:presLayoutVars>
          <dgm:chMax val="0"/>
          <dgm:chPref val="0"/>
          <dgm:bulletEnabled val="1"/>
        </dgm:presLayoutVars>
      </dgm:prSet>
      <dgm:spPr/>
    </dgm:pt>
    <dgm:pt modelId="{2408BDDC-CB30-4525-8E9D-776D29FE95FD}" type="pres">
      <dgm:prSet presAssocID="{A351374D-0F42-47C1-B0FA-C93F526426C3}" presName="sibTrans" presStyleCnt="0"/>
      <dgm:spPr/>
    </dgm:pt>
    <dgm:pt modelId="{1FF6AD6E-0571-41B7-AA8E-C2CB311B3267}" type="pres">
      <dgm:prSet presAssocID="{63DAF103-0F9C-4F02-AE4E-F95080295828}" presName="composite" presStyleCnt="0"/>
      <dgm:spPr/>
    </dgm:pt>
    <dgm:pt modelId="{C9F0330C-65D6-4BE1-A64E-DEDD04E594EC}" type="pres">
      <dgm:prSet presAssocID="{63DAF103-0F9C-4F02-AE4E-F95080295828}" presName="bentUpArrow1" presStyleLbl="alignImgPlace1" presStyleIdx="1" presStyleCnt="5"/>
      <dgm:spPr/>
    </dgm:pt>
    <dgm:pt modelId="{51E753A9-2607-444C-A653-F1FBB3F8EBEE}" type="pres">
      <dgm:prSet presAssocID="{63DAF103-0F9C-4F02-AE4E-F95080295828}" presName="ParentText" presStyleLbl="node1" presStyleIdx="1" presStyleCnt="6">
        <dgm:presLayoutVars>
          <dgm:chMax val="1"/>
          <dgm:chPref val="1"/>
          <dgm:bulletEnabled val="1"/>
        </dgm:presLayoutVars>
      </dgm:prSet>
      <dgm:spPr/>
    </dgm:pt>
    <dgm:pt modelId="{5853AFA4-888D-4A2F-A25D-381261EC4E86}" type="pres">
      <dgm:prSet presAssocID="{63DAF103-0F9C-4F02-AE4E-F95080295828}" presName="ChildText" presStyleLbl="revTx" presStyleIdx="1" presStyleCnt="5">
        <dgm:presLayoutVars>
          <dgm:chMax val="0"/>
          <dgm:chPref val="0"/>
          <dgm:bulletEnabled val="1"/>
        </dgm:presLayoutVars>
      </dgm:prSet>
      <dgm:spPr/>
    </dgm:pt>
    <dgm:pt modelId="{6459763C-BE9C-4464-A832-4E2E07359297}" type="pres">
      <dgm:prSet presAssocID="{AC085E5E-F0A2-4B12-84C1-E64273781AF8}" presName="sibTrans" presStyleCnt="0"/>
      <dgm:spPr/>
    </dgm:pt>
    <dgm:pt modelId="{9B3628A7-4E67-4BD2-A8B8-79BD36C65FF2}" type="pres">
      <dgm:prSet presAssocID="{CCF62C3F-D9C5-4EB0-8B05-402DF23EC4F8}" presName="composite" presStyleCnt="0"/>
      <dgm:spPr/>
    </dgm:pt>
    <dgm:pt modelId="{5AE94B25-5656-4450-B2ED-6108122EB229}" type="pres">
      <dgm:prSet presAssocID="{CCF62C3F-D9C5-4EB0-8B05-402DF23EC4F8}" presName="bentUpArrow1" presStyleLbl="alignImgPlace1" presStyleIdx="2" presStyleCnt="5"/>
      <dgm:spPr/>
    </dgm:pt>
    <dgm:pt modelId="{792B37CB-7E3E-4507-9210-BA1378F1F260}" type="pres">
      <dgm:prSet presAssocID="{CCF62C3F-D9C5-4EB0-8B05-402DF23EC4F8}" presName="ParentText" presStyleLbl="node1" presStyleIdx="2" presStyleCnt="6">
        <dgm:presLayoutVars>
          <dgm:chMax val="1"/>
          <dgm:chPref val="1"/>
          <dgm:bulletEnabled val="1"/>
        </dgm:presLayoutVars>
      </dgm:prSet>
      <dgm:spPr/>
    </dgm:pt>
    <dgm:pt modelId="{4699AD31-67E8-44B8-B854-6F4064392F23}" type="pres">
      <dgm:prSet presAssocID="{CCF62C3F-D9C5-4EB0-8B05-402DF23EC4F8}" presName="ChildText" presStyleLbl="revTx" presStyleIdx="2" presStyleCnt="5">
        <dgm:presLayoutVars>
          <dgm:chMax val="0"/>
          <dgm:chPref val="0"/>
          <dgm:bulletEnabled val="1"/>
        </dgm:presLayoutVars>
      </dgm:prSet>
      <dgm:spPr/>
    </dgm:pt>
    <dgm:pt modelId="{13302B3E-4A94-4C72-9D2D-BF452B871A98}" type="pres">
      <dgm:prSet presAssocID="{2149DB7E-0D24-4EE6-A285-9BFC90B8D48D}" presName="sibTrans" presStyleCnt="0"/>
      <dgm:spPr/>
    </dgm:pt>
    <dgm:pt modelId="{C989C210-1467-43F9-9E6B-63EACE2E72FA}" type="pres">
      <dgm:prSet presAssocID="{ED02D945-EC13-4DE4-AF95-937A81A8D4F6}" presName="composite" presStyleCnt="0"/>
      <dgm:spPr/>
    </dgm:pt>
    <dgm:pt modelId="{D35B48D8-6144-4F59-809F-7403E3CA53AC}" type="pres">
      <dgm:prSet presAssocID="{ED02D945-EC13-4DE4-AF95-937A81A8D4F6}" presName="bentUpArrow1" presStyleLbl="alignImgPlace1" presStyleIdx="3" presStyleCnt="5"/>
      <dgm:spPr/>
    </dgm:pt>
    <dgm:pt modelId="{5C28550C-0177-4614-939F-1A5A38DE714D}" type="pres">
      <dgm:prSet presAssocID="{ED02D945-EC13-4DE4-AF95-937A81A8D4F6}" presName="ParentText" presStyleLbl="node1" presStyleIdx="3" presStyleCnt="6">
        <dgm:presLayoutVars>
          <dgm:chMax val="1"/>
          <dgm:chPref val="1"/>
          <dgm:bulletEnabled val="1"/>
        </dgm:presLayoutVars>
      </dgm:prSet>
      <dgm:spPr/>
    </dgm:pt>
    <dgm:pt modelId="{3090F879-6A09-4DD3-9F77-C7D975AFE562}" type="pres">
      <dgm:prSet presAssocID="{ED02D945-EC13-4DE4-AF95-937A81A8D4F6}" presName="ChildText" presStyleLbl="revTx" presStyleIdx="3" presStyleCnt="5">
        <dgm:presLayoutVars>
          <dgm:chMax val="0"/>
          <dgm:chPref val="0"/>
          <dgm:bulletEnabled val="1"/>
        </dgm:presLayoutVars>
      </dgm:prSet>
      <dgm:spPr/>
    </dgm:pt>
    <dgm:pt modelId="{C848E8F4-F3BF-4A12-A83A-4A31DEDF1FFA}" type="pres">
      <dgm:prSet presAssocID="{44C236D2-885F-4BF6-932D-80737DABF4F4}" presName="sibTrans" presStyleCnt="0"/>
      <dgm:spPr/>
    </dgm:pt>
    <dgm:pt modelId="{59C1DEFA-600E-4CF9-AA98-A99C23D7FAEB}" type="pres">
      <dgm:prSet presAssocID="{23EFECAC-F0BE-49D3-AB8A-52ABE6C0C901}" presName="composite" presStyleCnt="0"/>
      <dgm:spPr/>
    </dgm:pt>
    <dgm:pt modelId="{741BEF2F-6354-4977-8DA8-0C5705338A13}" type="pres">
      <dgm:prSet presAssocID="{23EFECAC-F0BE-49D3-AB8A-52ABE6C0C901}" presName="bentUpArrow1" presStyleLbl="alignImgPlace1" presStyleIdx="4" presStyleCnt="5"/>
      <dgm:spPr/>
    </dgm:pt>
    <dgm:pt modelId="{27AAEE0C-0C87-4091-AC7A-B74BB3E9C3B5}" type="pres">
      <dgm:prSet presAssocID="{23EFECAC-F0BE-49D3-AB8A-52ABE6C0C901}" presName="ParentText" presStyleLbl="node1" presStyleIdx="4" presStyleCnt="6">
        <dgm:presLayoutVars>
          <dgm:chMax val="1"/>
          <dgm:chPref val="1"/>
          <dgm:bulletEnabled val="1"/>
        </dgm:presLayoutVars>
      </dgm:prSet>
      <dgm:spPr/>
    </dgm:pt>
    <dgm:pt modelId="{33139959-BBCE-4DAE-9466-834E62A89B86}" type="pres">
      <dgm:prSet presAssocID="{23EFECAC-F0BE-49D3-AB8A-52ABE6C0C901}" presName="ChildText" presStyleLbl="revTx" presStyleIdx="4" presStyleCnt="5">
        <dgm:presLayoutVars>
          <dgm:chMax val="0"/>
          <dgm:chPref val="0"/>
          <dgm:bulletEnabled val="1"/>
        </dgm:presLayoutVars>
      </dgm:prSet>
      <dgm:spPr/>
    </dgm:pt>
    <dgm:pt modelId="{B358ABEC-614D-440D-B047-7D981D42BF56}" type="pres">
      <dgm:prSet presAssocID="{876D345A-B61B-45E1-A301-70650CD6EEFA}" presName="sibTrans" presStyleCnt="0"/>
      <dgm:spPr/>
    </dgm:pt>
    <dgm:pt modelId="{20956B1B-1B3E-4450-8018-190AC3C247C0}" type="pres">
      <dgm:prSet presAssocID="{30F8C413-82F3-4779-A0F8-3643DBCE8E8F}" presName="composite" presStyleCnt="0"/>
      <dgm:spPr/>
    </dgm:pt>
    <dgm:pt modelId="{BC8C7DD3-C769-4E92-8736-E35EBD44CB55}" type="pres">
      <dgm:prSet presAssocID="{30F8C413-82F3-4779-A0F8-3643DBCE8E8F}" presName="ParentText" presStyleLbl="node1" presStyleIdx="5" presStyleCnt="6">
        <dgm:presLayoutVars>
          <dgm:chMax val="1"/>
          <dgm:chPref val="1"/>
          <dgm:bulletEnabled val="1"/>
        </dgm:presLayoutVars>
      </dgm:prSet>
      <dgm:spPr/>
    </dgm:pt>
  </dgm:ptLst>
  <dgm:cxnLst>
    <dgm:cxn modelId="{6D6B9B4C-0138-4D42-8C92-D0AB606ED376}" type="presOf" srcId="{CCF62C3F-D9C5-4EB0-8B05-402DF23EC4F8}" destId="{792B37CB-7E3E-4507-9210-BA1378F1F260}" srcOrd="0" destOrd="0" presId="urn:microsoft.com/office/officeart/2005/8/layout/StepDownProcess"/>
    <dgm:cxn modelId="{48456D56-8B22-4324-A9B0-589B34C436AC}" type="presOf" srcId="{63DAF103-0F9C-4F02-AE4E-F95080295828}" destId="{51E753A9-2607-444C-A653-F1FBB3F8EBEE}" srcOrd="0" destOrd="0" presId="urn:microsoft.com/office/officeart/2005/8/layout/StepDownProcess"/>
    <dgm:cxn modelId="{BEE40F87-138E-4B6C-A3E6-513F5537CF59}" srcId="{83FC3851-CEA9-41AD-826F-DFC40757420C}" destId="{23EFECAC-F0BE-49D3-AB8A-52ABE6C0C901}" srcOrd="4" destOrd="0" parTransId="{B87D262D-3D0F-4C83-9343-C04AC4A34514}" sibTransId="{876D345A-B61B-45E1-A301-70650CD6EEFA}"/>
    <dgm:cxn modelId="{C3CAF98C-CAFA-4886-8C9B-63D6140D2FE4}" type="presOf" srcId="{30F8C413-82F3-4779-A0F8-3643DBCE8E8F}" destId="{BC8C7DD3-C769-4E92-8736-E35EBD44CB55}" srcOrd="0" destOrd="0" presId="urn:microsoft.com/office/officeart/2005/8/layout/StepDownProcess"/>
    <dgm:cxn modelId="{B7AF70A2-0A1D-4099-953B-C969D324DB91}" type="presOf" srcId="{83FC3851-CEA9-41AD-826F-DFC40757420C}" destId="{167B4386-249C-42A6-AC5B-7D5763534C49}" srcOrd="0" destOrd="0" presId="urn:microsoft.com/office/officeart/2005/8/layout/StepDownProcess"/>
    <dgm:cxn modelId="{1F7DAEA3-6C04-4607-9EAA-C27CC876B514}" type="presOf" srcId="{23EFECAC-F0BE-49D3-AB8A-52ABE6C0C901}" destId="{27AAEE0C-0C87-4091-AC7A-B74BB3E9C3B5}" srcOrd="0" destOrd="0" presId="urn:microsoft.com/office/officeart/2005/8/layout/StepDownProcess"/>
    <dgm:cxn modelId="{5D016AA9-0F34-411C-891E-494F0D695DEC}" srcId="{83FC3851-CEA9-41AD-826F-DFC40757420C}" destId="{ED02D945-EC13-4DE4-AF95-937A81A8D4F6}" srcOrd="3" destOrd="0" parTransId="{756A0B2F-0AC5-4F45-8582-FADE24D38E7D}" sibTransId="{44C236D2-885F-4BF6-932D-80737DABF4F4}"/>
    <dgm:cxn modelId="{9A2158AB-189C-4F45-999F-273113A2998E}" srcId="{83FC3851-CEA9-41AD-826F-DFC40757420C}" destId="{30F8C413-82F3-4779-A0F8-3643DBCE8E8F}" srcOrd="5" destOrd="0" parTransId="{644E2C41-D95A-4DEB-A462-AC564BAE37CE}" sibTransId="{78A1B6AF-E4CE-4097-8E55-2EDC7F787A84}"/>
    <dgm:cxn modelId="{421758AE-532C-4FD5-857B-EF12D735B619}" srcId="{83FC3851-CEA9-41AD-826F-DFC40757420C}" destId="{ED739569-5724-4F2C-B218-DC96F904F1A2}" srcOrd="0" destOrd="0" parTransId="{A28F3770-42E7-409A-94DF-46D1F3BF41C1}" sibTransId="{A351374D-0F42-47C1-B0FA-C93F526426C3}"/>
    <dgm:cxn modelId="{5FB855C4-2DCB-49FC-A1F4-DF90745489DC}" srcId="{83FC3851-CEA9-41AD-826F-DFC40757420C}" destId="{63DAF103-0F9C-4F02-AE4E-F95080295828}" srcOrd="1" destOrd="0" parTransId="{751EE97E-58C3-4A27-B695-43C4D1B68CAD}" sibTransId="{AC085E5E-F0A2-4B12-84C1-E64273781AF8}"/>
    <dgm:cxn modelId="{1C96B6C4-EE67-4EF8-BA72-AECA327E2EBB}" type="presOf" srcId="{ED02D945-EC13-4DE4-AF95-937A81A8D4F6}" destId="{5C28550C-0177-4614-939F-1A5A38DE714D}" srcOrd="0" destOrd="0" presId="urn:microsoft.com/office/officeart/2005/8/layout/StepDownProcess"/>
    <dgm:cxn modelId="{874B68E8-C085-434E-A09A-3A2E2FC3C3D5}" srcId="{83FC3851-CEA9-41AD-826F-DFC40757420C}" destId="{CCF62C3F-D9C5-4EB0-8B05-402DF23EC4F8}" srcOrd="2" destOrd="0" parTransId="{9BD8C7AE-D83B-433A-871E-9E9A32555D8A}" sibTransId="{2149DB7E-0D24-4EE6-A285-9BFC90B8D48D}"/>
    <dgm:cxn modelId="{998CC1F4-59DA-4519-A193-1B3FBF87AC5F}" type="presOf" srcId="{ED739569-5724-4F2C-B218-DC96F904F1A2}" destId="{1F61D8BE-D48D-4819-894A-2069E601122E}" srcOrd="0" destOrd="0" presId="urn:microsoft.com/office/officeart/2005/8/layout/StepDownProcess"/>
    <dgm:cxn modelId="{E57E1886-52F2-45D3-B24F-9E221551396A}" type="presParOf" srcId="{167B4386-249C-42A6-AC5B-7D5763534C49}" destId="{696B9667-F2CD-4B5D-BAC5-6F93E9BD7D68}" srcOrd="0" destOrd="0" presId="urn:microsoft.com/office/officeart/2005/8/layout/StepDownProcess"/>
    <dgm:cxn modelId="{9E0E3F61-D64C-4EFD-942C-4B28FDA2CCA9}" type="presParOf" srcId="{696B9667-F2CD-4B5D-BAC5-6F93E9BD7D68}" destId="{68F7A23E-48A1-4B76-9659-433B45747C92}" srcOrd="0" destOrd="0" presId="urn:microsoft.com/office/officeart/2005/8/layout/StepDownProcess"/>
    <dgm:cxn modelId="{B339400D-4709-4721-B8E9-9B69565D9EAA}" type="presParOf" srcId="{696B9667-F2CD-4B5D-BAC5-6F93E9BD7D68}" destId="{1F61D8BE-D48D-4819-894A-2069E601122E}" srcOrd="1" destOrd="0" presId="urn:microsoft.com/office/officeart/2005/8/layout/StepDownProcess"/>
    <dgm:cxn modelId="{01B62DEE-8B7D-49EA-94B0-FABE8CA26996}" type="presParOf" srcId="{696B9667-F2CD-4B5D-BAC5-6F93E9BD7D68}" destId="{FFD386D1-CC04-47FC-94FB-30BC30C1EB3E}" srcOrd="2" destOrd="0" presId="urn:microsoft.com/office/officeart/2005/8/layout/StepDownProcess"/>
    <dgm:cxn modelId="{F145A6C7-861F-494C-9F9E-95F8C83D1498}" type="presParOf" srcId="{167B4386-249C-42A6-AC5B-7D5763534C49}" destId="{2408BDDC-CB30-4525-8E9D-776D29FE95FD}" srcOrd="1" destOrd="0" presId="urn:microsoft.com/office/officeart/2005/8/layout/StepDownProcess"/>
    <dgm:cxn modelId="{ECF020E2-0303-496D-8367-4750E2AED215}" type="presParOf" srcId="{167B4386-249C-42A6-AC5B-7D5763534C49}" destId="{1FF6AD6E-0571-41B7-AA8E-C2CB311B3267}" srcOrd="2" destOrd="0" presId="urn:microsoft.com/office/officeart/2005/8/layout/StepDownProcess"/>
    <dgm:cxn modelId="{9E728CF0-23B0-4CE5-B848-DE8F2B367F4F}" type="presParOf" srcId="{1FF6AD6E-0571-41B7-AA8E-C2CB311B3267}" destId="{C9F0330C-65D6-4BE1-A64E-DEDD04E594EC}" srcOrd="0" destOrd="0" presId="urn:microsoft.com/office/officeart/2005/8/layout/StepDownProcess"/>
    <dgm:cxn modelId="{27F65F9F-99F0-4B12-9988-AA87600CCEE8}" type="presParOf" srcId="{1FF6AD6E-0571-41B7-AA8E-C2CB311B3267}" destId="{51E753A9-2607-444C-A653-F1FBB3F8EBEE}" srcOrd="1" destOrd="0" presId="urn:microsoft.com/office/officeart/2005/8/layout/StepDownProcess"/>
    <dgm:cxn modelId="{F72D0FE7-D40F-4950-888D-FB7ABF6D1EA7}" type="presParOf" srcId="{1FF6AD6E-0571-41B7-AA8E-C2CB311B3267}" destId="{5853AFA4-888D-4A2F-A25D-381261EC4E86}" srcOrd="2" destOrd="0" presId="urn:microsoft.com/office/officeart/2005/8/layout/StepDownProcess"/>
    <dgm:cxn modelId="{522C401A-BD73-4ED9-B8AA-F0918306F187}" type="presParOf" srcId="{167B4386-249C-42A6-AC5B-7D5763534C49}" destId="{6459763C-BE9C-4464-A832-4E2E07359297}" srcOrd="3" destOrd="0" presId="urn:microsoft.com/office/officeart/2005/8/layout/StepDownProcess"/>
    <dgm:cxn modelId="{63D10633-E092-4FDC-B8A7-1FDD7351426E}" type="presParOf" srcId="{167B4386-249C-42A6-AC5B-7D5763534C49}" destId="{9B3628A7-4E67-4BD2-A8B8-79BD36C65FF2}" srcOrd="4" destOrd="0" presId="urn:microsoft.com/office/officeart/2005/8/layout/StepDownProcess"/>
    <dgm:cxn modelId="{E680797E-6078-46CC-BD48-3350E9053160}" type="presParOf" srcId="{9B3628A7-4E67-4BD2-A8B8-79BD36C65FF2}" destId="{5AE94B25-5656-4450-B2ED-6108122EB229}" srcOrd="0" destOrd="0" presId="urn:microsoft.com/office/officeart/2005/8/layout/StepDownProcess"/>
    <dgm:cxn modelId="{AE1E4037-4FCE-49E6-89C0-46F935934647}" type="presParOf" srcId="{9B3628A7-4E67-4BD2-A8B8-79BD36C65FF2}" destId="{792B37CB-7E3E-4507-9210-BA1378F1F260}" srcOrd="1" destOrd="0" presId="urn:microsoft.com/office/officeart/2005/8/layout/StepDownProcess"/>
    <dgm:cxn modelId="{6ED76FBF-CA76-4035-81C6-D1B375AFF8F6}" type="presParOf" srcId="{9B3628A7-4E67-4BD2-A8B8-79BD36C65FF2}" destId="{4699AD31-67E8-44B8-B854-6F4064392F23}" srcOrd="2" destOrd="0" presId="urn:microsoft.com/office/officeart/2005/8/layout/StepDownProcess"/>
    <dgm:cxn modelId="{5B4228B3-06E8-4F45-A645-3A5307ED07DB}" type="presParOf" srcId="{167B4386-249C-42A6-AC5B-7D5763534C49}" destId="{13302B3E-4A94-4C72-9D2D-BF452B871A98}" srcOrd="5" destOrd="0" presId="urn:microsoft.com/office/officeart/2005/8/layout/StepDownProcess"/>
    <dgm:cxn modelId="{654CD5A3-2FC0-418C-BF7B-EA3D88A70A0C}" type="presParOf" srcId="{167B4386-249C-42A6-AC5B-7D5763534C49}" destId="{C989C210-1467-43F9-9E6B-63EACE2E72FA}" srcOrd="6" destOrd="0" presId="urn:microsoft.com/office/officeart/2005/8/layout/StepDownProcess"/>
    <dgm:cxn modelId="{4280D31A-8E16-43F7-808E-C4FA9115E0CA}" type="presParOf" srcId="{C989C210-1467-43F9-9E6B-63EACE2E72FA}" destId="{D35B48D8-6144-4F59-809F-7403E3CA53AC}" srcOrd="0" destOrd="0" presId="urn:microsoft.com/office/officeart/2005/8/layout/StepDownProcess"/>
    <dgm:cxn modelId="{99D0D55D-741F-4431-989B-D8DBD46DE025}" type="presParOf" srcId="{C989C210-1467-43F9-9E6B-63EACE2E72FA}" destId="{5C28550C-0177-4614-939F-1A5A38DE714D}" srcOrd="1" destOrd="0" presId="urn:microsoft.com/office/officeart/2005/8/layout/StepDownProcess"/>
    <dgm:cxn modelId="{DBB3CA82-30A9-48BE-8124-0C7B3E39F0C2}" type="presParOf" srcId="{C989C210-1467-43F9-9E6B-63EACE2E72FA}" destId="{3090F879-6A09-4DD3-9F77-C7D975AFE562}" srcOrd="2" destOrd="0" presId="urn:microsoft.com/office/officeart/2005/8/layout/StepDownProcess"/>
    <dgm:cxn modelId="{4B5D084A-1B44-4F3C-BB92-4B39D20127AA}" type="presParOf" srcId="{167B4386-249C-42A6-AC5B-7D5763534C49}" destId="{C848E8F4-F3BF-4A12-A83A-4A31DEDF1FFA}" srcOrd="7" destOrd="0" presId="urn:microsoft.com/office/officeart/2005/8/layout/StepDownProcess"/>
    <dgm:cxn modelId="{A28BE1F4-B99D-49D3-AC2D-2A9E3DEAC523}" type="presParOf" srcId="{167B4386-249C-42A6-AC5B-7D5763534C49}" destId="{59C1DEFA-600E-4CF9-AA98-A99C23D7FAEB}" srcOrd="8" destOrd="0" presId="urn:microsoft.com/office/officeart/2005/8/layout/StepDownProcess"/>
    <dgm:cxn modelId="{A392A91B-5BDA-4A20-B483-CC8C70AC4653}" type="presParOf" srcId="{59C1DEFA-600E-4CF9-AA98-A99C23D7FAEB}" destId="{741BEF2F-6354-4977-8DA8-0C5705338A13}" srcOrd="0" destOrd="0" presId="urn:microsoft.com/office/officeart/2005/8/layout/StepDownProcess"/>
    <dgm:cxn modelId="{CDACD53B-184B-48ED-9130-6851EA4371DD}" type="presParOf" srcId="{59C1DEFA-600E-4CF9-AA98-A99C23D7FAEB}" destId="{27AAEE0C-0C87-4091-AC7A-B74BB3E9C3B5}" srcOrd="1" destOrd="0" presId="urn:microsoft.com/office/officeart/2005/8/layout/StepDownProcess"/>
    <dgm:cxn modelId="{E9B714C0-FD51-4728-9A73-D8181837ED94}" type="presParOf" srcId="{59C1DEFA-600E-4CF9-AA98-A99C23D7FAEB}" destId="{33139959-BBCE-4DAE-9466-834E62A89B86}" srcOrd="2" destOrd="0" presId="urn:microsoft.com/office/officeart/2005/8/layout/StepDownProcess"/>
    <dgm:cxn modelId="{22E4C9CA-7CCD-41D3-B72C-6135076A9495}" type="presParOf" srcId="{167B4386-249C-42A6-AC5B-7D5763534C49}" destId="{B358ABEC-614D-440D-B047-7D981D42BF56}" srcOrd="9" destOrd="0" presId="urn:microsoft.com/office/officeart/2005/8/layout/StepDownProcess"/>
    <dgm:cxn modelId="{2EE7D3F5-17E7-4CEF-9535-74584EBA2326}" type="presParOf" srcId="{167B4386-249C-42A6-AC5B-7D5763534C49}" destId="{20956B1B-1B3E-4450-8018-190AC3C247C0}" srcOrd="10" destOrd="0" presId="urn:microsoft.com/office/officeart/2005/8/layout/StepDownProcess"/>
    <dgm:cxn modelId="{65731503-4427-45FD-BF49-B44B55AB30E3}" type="presParOf" srcId="{20956B1B-1B3E-4450-8018-190AC3C247C0}" destId="{BC8C7DD3-C769-4E92-8736-E35EBD44CB55}" srcOrd="0" destOrd="0" presId="urn:microsoft.com/office/officeart/2005/8/layout/StepDownProcess"/>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8F7A23E-48A1-4B76-9659-433B45747C92}">
      <dsp:nvSpPr>
        <dsp:cNvPr id="0" name=""/>
        <dsp:cNvSpPr/>
      </dsp:nvSpPr>
      <dsp:spPr>
        <a:xfrm rot="5400000">
          <a:off x="751308" y="552785"/>
          <a:ext cx="475824" cy="541709"/>
        </a:xfrm>
        <a:prstGeom prst="bentUpArrow">
          <a:avLst>
            <a:gd name="adj1" fmla="val 32840"/>
            <a:gd name="adj2" fmla="val 25000"/>
            <a:gd name="adj3" fmla="val 35780"/>
          </a:avLst>
        </a:prstGeom>
        <a:solidFill>
          <a:schemeClr val="accent2">
            <a:tint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1F61D8BE-D48D-4819-894A-2069E601122E}">
      <dsp:nvSpPr>
        <dsp:cNvPr id="0" name=""/>
        <dsp:cNvSpPr/>
      </dsp:nvSpPr>
      <dsp:spPr>
        <a:xfrm>
          <a:off x="625244" y="25324"/>
          <a:ext cx="801008" cy="560679"/>
        </a:xfrm>
        <a:prstGeom prst="roundRect">
          <a:avLst>
            <a:gd name="adj" fmla="val 1667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ro-RO" sz="800" b="1" kern="1200">
              <a:latin typeface="Arial" panose="020B0604020202020204" pitchFamily="34" charset="0"/>
              <a:cs typeface="Arial" panose="020B0604020202020204" pitchFamily="34" charset="0"/>
            </a:rPr>
            <a:t>Identification and verification of land plots</a:t>
          </a:r>
        </a:p>
      </dsp:txBody>
      <dsp:txXfrm>
        <a:off x="652619" y="52699"/>
        <a:ext cx="746258" cy="505929"/>
      </dsp:txXfrm>
    </dsp:sp>
    <dsp:sp modelId="{FFD386D1-CC04-47FC-94FB-30BC30C1EB3E}">
      <dsp:nvSpPr>
        <dsp:cNvPr id="0" name=""/>
        <dsp:cNvSpPr/>
      </dsp:nvSpPr>
      <dsp:spPr>
        <a:xfrm>
          <a:off x="1426252" y="78798"/>
          <a:ext cx="582576" cy="453166"/>
        </a:xfrm>
        <a:prstGeom prst="rect">
          <a:avLst/>
        </a:prstGeom>
        <a:noFill/>
        <a:ln>
          <a:noFill/>
        </a:ln>
        <a:effectLst/>
      </dsp:spPr>
      <dsp:style>
        <a:lnRef idx="0">
          <a:scrgbClr r="0" g="0" b="0"/>
        </a:lnRef>
        <a:fillRef idx="0">
          <a:scrgbClr r="0" g="0" b="0"/>
        </a:fillRef>
        <a:effectRef idx="0">
          <a:scrgbClr r="0" g="0" b="0"/>
        </a:effectRef>
        <a:fontRef idx="minor"/>
      </dsp:style>
    </dsp:sp>
    <dsp:sp modelId="{C9F0330C-65D6-4BE1-A64E-DEDD04E594EC}">
      <dsp:nvSpPr>
        <dsp:cNvPr id="0" name=""/>
        <dsp:cNvSpPr/>
      </dsp:nvSpPr>
      <dsp:spPr>
        <a:xfrm rot="5400000">
          <a:off x="1415429" y="1182613"/>
          <a:ext cx="475824" cy="541709"/>
        </a:xfrm>
        <a:prstGeom prst="bentUpArrow">
          <a:avLst>
            <a:gd name="adj1" fmla="val 32840"/>
            <a:gd name="adj2" fmla="val 25000"/>
            <a:gd name="adj3" fmla="val 35780"/>
          </a:avLst>
        </a:prstGeom>
        <a:solidFill>
          <a:schemeClr val="accent2">
            <a:tint val="50000"/>
            <a:hueOff val="1264259"/>
            <a:satOff val="-1735"/>
            <a:lumOff val="2794"/>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51E753A9-2607-444C-A653-F1FBB3F8EBEE}">
      <dsp:nvSpPr>
        <dsp:cNvPr id="0" name=""/>
        <dsp:cNvSpPr/>
      </dsp:nvSpPr>
      <dsp:spPr>
        <a:xfrm>
          <a:off x="1289364" y="655152"/>
          <a:ext cx="801008" cy="560679"/>
        </a:xfrm>
        <a:prstGeom prst="roundRect">
          <a:avLst>
            <a:gd name="adj" fmla="val 16670"/>
          </a:avLst>
        </a:prstGeom>
        <a:solidFill>
          <a:schemeClr val="accent2">
            <a:hueOff val="936304"/>
            <a:satOff val="-1168"/>
            <a:lumOff val="27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ro-RO" sz="800" b="1" kern="1200">
              <a:latin typeface="Arial" panose="020B0604020202020204" pitchFamily="34" charset="0"/>
              <a:cs typeface="Arial" panose="020B0604020202020204" pitchFamily="34" charset="0"/>
            </a:rPr>
            <a:t>Negotiation with landowners</a:t>
          </a:r>
        </a:p>
      </dsp:txBody>
      <dsp:txXfrm>
        <a:off x="1316739" y="682527"/>
        <a:ext cx="746258" cy="505929"/>
      </dsp:txXfrm>
    </dsp:sp>
    <dsp:sp modelId="{5853AFA4-888D-4A2F-A25D-381261EC4E86}">
      <dsp:nvSpPr>
        <dsp:cNvPr id="0" name=""/>
        <dsp:cNvSpPr/>
      </dsp:nvSpPr>
      <dsp:spPr>
        <a:xfrm>
          <a:off x="2090372" y="708626"/>
          <a:ext cx="582576" cy="453166"/>
        </a:xfrm>
        <a:prstGeom prst="rect">
          <a:avLst/>
        </a:prstGeom>
        <a:noFill/>
        <a:ln>
          <a:noFill/>
        </a:ln>
        <a:effectLst/>
      </dsp:spPr>
      <dsp:style>
        <a:lnRef idx="0">
          <a:scrgbClr r="0" g="0" b="0"/>
        </a:lnRef>
        <a:fillRef idx="0">
          <a:scrgbClr r="0" g="0" b="0"/>
        </a:fillRef>
        <a:effectRef idx="0">
          <a:scrgbClr r="0" g="0" b="0"/>
        </a:effectRef>
        <a:fontRef idx="minor"/>
      </dsp:style>
    </dsp:sp>
    <dsp:sp modelId="{5AE94B25-5656-4450-B2ED-6108122EB229}">
      <dsp:nvSpPr>
        <dsp:cNvPr id="0" name=""/>
        <dsp:cNvSpPr/>
      </dsp:nvSpPr>
      <dsp:spPr>
        <a:xfrm rot="5400000">
          <a:off x="2079550" y="1812441"/>
          <a:ext cx="475824" cy="541709"/>
        </a:xfrm>
        <a:prstGeom prst="bentUpArrow">
          <a:avLst>
            <a:gd name="adj1" fmla="val 32840"/>
            <a:gd name="adj2" fmla="val 25000"/>
            <a:gd name="adj3" fmla="val 35780"/>
          </a:avLst>
        </a:prstGeom>
        <a:solidFill>
          <a:schemeClr val="accent2">
            <a:tint val="50000"/>
            <a:hueOff val="2528518"/>
            <a:satOff val="-3470"/>
            <a:lumOff val="558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792B37CB-7E3E-4507-9210-BA1378F1F260}">
      <dsp:nvSpPr>
        <dsp:cNvPr id="0" name=""/>
        <dsp:cNvSpPr/>
      </dsp:nvSpPr>
      <dsp:spPr>
        <a:xfrm>
          <a:off x="1953485" y="1284981"/>
          <a:ext cx="801008" cy="560679"/>
        </a:xfrm>
        <a:prstGeom prst="roundRect">
          <a:avLst>
            <a:gd name="adj" fmla="val 16670"/>
          </a:avLst>
        </a:prstGeom>
        <a:solidFill>
          <a:schemeClr val="accent2">
            <a:hueOff val="1872608"/>
            <a:satOff val="-2336"/>
            <a:lumOff val="549"/>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ro-RO" sz="800" b="1" kern="1200">
              <a:latin typeface="Arial" panose="020B0604020202020204" pitchFamily="34" charset="0"/>
              <a:cs typeface="Arial" panose="020B0604020202020204" pitchFamily="34" charset="0"/>
            </a:rPr>
            <a:t>Land valuation (if applicable)</a:t>
          </a:r>
        </a:p>
      </dsp:txBody>
      <dsp:txXfrm>
        <a:off x="1980860" y="1312356"/>
        <a:ext cx="746258" cy="505929"/>
      </dsp:txXfrm>
    </dsp:sp>
    <dsp:sp modelId="{4699AD31-67E8-44B8-B854-6F4064392F23}">
      <dsp:nvSpPr>
        <dsp:cNvPr id="0" name=""/>
        <dsp:cNvSpPr/>
      </dsp:nvSpPr>
      <dsp:spPr>
        <a:xfrm>
          <a:off x="2754493" y="1338454"/>
          <a:ext cx="582576" cy="453166"/>
        </a:xfrm>
        <a:prstGeom prst="rect">
          <a:avLst/>
        </a:prstGeom>
        <a:noFill/>
        <a:ln>
          <a:noFill/>
        </a:ln>
        <a:effectLst/>
      </dsp:spPr>
      <dsp:style>
        <a:lnRef idx="0">
          <a:scrgbClr r="0" g="0" b="0"/>
        </a:lnRef>
        <a:fillRef idx="0">
          <a:scrgbClr r="0" g="0" b="0"/>
        </a:fillRef>
        <a:effectRef idx="0">
          <a:scrgbClr r="0" g="0" b="0"/>
        </a:effectRef>
        <a:fontRef idx="minor"/>
      </dsp:style>
    </dsp:sp>
    <dsp:sp modelId="{D35B48D8-6144-4F59-809F-7403E3CA53AC}">
      <dsp:nvSpPr>
        <dsp:cNvPr id="0" name=""/>
        <dsp:cNvSpPr/>
      </dsp:nvSpPr>
      <dsp:spPr>
        <a:xfrm rot="5400000">
          <a:off x="2743670" y="2442270"/>
          <a:ext cx="475824" cy="541709"/>
        </a:xfrm>
        <a:prstGeom prst="bentUpArrow">
          <a:avLst>
            <a:gd name="adj1" fmla="val 32840"/>
            <a:gd name="adj2" fmla="val 25000"/>
            <a:gd name="adj3" fmla="val 35780"/>
          </a:avLst>
        </a:prstGeom>
        <a:solidFill>
          <a:schemeClr val="accent2">
            <a:tint val="50000"/>
            <a:hueOff val="3792777"/>
            <a:satOff val="-5206"/>
            <a:lumOff val="838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5C28550C-0177-4614-939F-1A5A38DE714D}">
      <dsp:nvSpPr>
        <dsp:cNvPr id="0" name=""/>
        <dsp:cNvSpPr/>
      </dsp:nvSpPr>
      <dsp:spPr>
        <a:xfrm>
          <a:off x="2617606" y="1914809"/>
          <a:ext cx="801008" cy="560679"/>
        </a:xfrm>
        <a:prstGeom prst="roundRect">
          <a:avLst>
            <a:gd name="adj" fmla="val 16670"/>
          </a:avLst>
        </a:prstGeom>
        <a:solidFill>
          <a:schemeClr val="accent2">
            <a:hueOff val="2808911"/>
            <a:satOff val="-3503"/>
            <a:lumOff val="824"/>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ro-RO" sz="800" b="1" kern="1200">
              <a:latin typeface="Arial" panose="020B0604020202020204" pitchFamily="34" charset="0"/>
              <a:cs typeface="Arial" panose="020B0604020202020204" pitchFamily="34" charset="0"/>
            </a:rPr>
            <a:t>Local authority approvals</a:t>
          </a:r>
        </a:p>
      </dsp:txBody>
      <dsp:txXfrm>
        <a:off x="2644981" y="1942184"/>
        <a:ext cx="746258" cy="505929"/>
      </dsp:txXfrm>
    </dsp:sp>
    <dsp:sp modelId="{3090F879-6A09-4DD3-9F77-C7D975AFE562}">
      <dsp:nvSpPr>
        <dsp:cNvPr id="0" name=""/>
        <dsp:cNvSpPr/>
      </dsp:nvSpPr>
      <dsp:spPr>
        <a:xfrm>
          <a:off x="3418614" y="1968282"/>
          <a:ext cx="582576" cy="453166"/>
        </a:xfrm>
        <a:prstGeom prst="rect">
          <a:avLst/>
        </a:prstGeom>
        <a:noFill/>
        <a:ln>
          <a:noFill/>
        </a:ln>
        <a:effectLst/>
      </dsp:spPr>
      <dsp:style>
        <a:lnRef idx="0">
          <a:scrgbClr r="0" g="0" b="0"/>
        </a:lnRef>
        <a:fillRef idx="0">
          <a:scrgbClr r="0" g="0" b="0"/>
        </a:fillRef>
        <a:effectRef idx="0">
          <a:scrgbClr r="0" g="0" b="0"/>
        </a:effectRef>
        <a:fontRef idx="minor"/>
      </dsp:style>
    </dsp:sp>
    <dsp:sp modelId="{741BEF2F-6354-4977-8DA8-0C5705338A13}">
      <dsp:nvSpPr>
        <dsp:cNvPr id="0" name=""/>
        <dsp:cNvSpPr/>
      </dsp:nvSpPr>
      <dsp:spPr>
        <a:xfrm rot="5400000">
          <a:off x="3407791" y="3072098"/>
          <a:ext cx="475824" cy="541709"/>
        </a:xfrm>
        <a:prstGeom prst="bentUpArrow">
          <a:avLst>
            <a:gd name="adj1" fmla="val 32840"/>
            <a:gd name="adj2" fmla="val 25000"/>
            <a:gd name="adj3" fmla="val 35780"/>
          </a:avLst>
        </a:prstGeom>
        <a:solidFill>
          <a:schemeClr val="accent2">
            <a:tint val="50000"/>
            <a:hueOff val="5057036"/>
            <a:satOff val="-6941"/>
            <a:lumOff val="11177"/>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27AAEE0C-0C87-4091-AC7A-B74BB3E9C3B5}">
      <dsp:nvSpPr>
        <dsp:cNvPr id="0" name=""/>
        <dsp:cNvSpPr/>
      </dsp:nvSpPr>
      <dsp:spPr>
        <a:xfrm>
          <a:off x="3281727" y="2544637"/>
          <a:ext cx="801008" cy="560679"/>
        </a:xfrm>
        <a:prstGeom prst="roundRect">
          <a:avLst>
            <a:gd name="adj" fmla="val 16670"/>
          </a:avLst>
        </a:prstGeom>
        <a:solidFill>
          <a:schemeClr val="accent2">
            <a:hueOff val="3745215"/>
            <a:satOff val="-4671"/>
            <a:lumOff val="109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ro-RO" sz="800" b="1" kern="1200">
              <a:latin typeface="Arial" panose="020B0604020202020204" pitchFamily="34" charset="0"/>
              <a:cs typeface="Arial" panose="020B0604020202020204" pitchFamily="34" charset="0"/>
            </a:rPr>
            <a:t>Signing of contract</a:t>
          </a:r>
        </a:p>
      </dsp:txBody>
      <dsp:txXfrm>
        <a:off x="3309102" y="2572012"/>
        <a:ext cx="746258" cy="505929"/>
      </dsp:txXfrm>
    </dsp:sp>
    <dsp:sp modelId="{33139959-BBCE-4DAE-9466-834E62A89B86}">
      <dsp:nvSpPr>
        <dsp:cNvPr id="0" name=""/>
        <dsp:cNvSpPr/>
      </dsp:nvSpPr>
      <dsp:spPr>
        <a:xfrm>
          <a:off x="4082735" y="2598111"/>
          <a:ext cx="582576" cy="453166"/>
        </a:xfrm>
        <a:prstGeom prst="rect">
          <a:avLst/>
        </a:prstGeom>
        <a:noFill/>
        <a:ln>
          <a:noFill/>
        </a:ln>
        <a:effectLst/>
      </dsp:spPr>
      <dsp:style>
        <a:lnRef idx="0">
          <a:scrgbClr r="0" g="0" b="0"/>
        </a:lnRef>
        <a:fillRef idx="0">
          <a:scrgbClr r="0" g="0" b="0"/>
        </a:fillRef>
        <a:effectRef idx="0">
          <a:scrgbClr r="0" g="0" b="0"/>
        </a:effectRef>
        <a:fontRef idx="minor"/>
      </dsp:style>
    </dsp:sp>
    <dsp:sp modelId="{BC8C7DD3-C769-4E92-8736-E35EBD44CB55}">
      <dsp:nvSpPr>
        <dsp:cNvPr id="0" name=""/>
        <dsp:cNvSpPr/>
      </dsp:nvSpPr>
      <dsp:spPr>
        <a:xfrm>
          <a:off x="3945847" y="3174465"/>
          <a:ext cx="801008" cy="560679"/>
        </a:xfrm>
        <a:prstGeom prst="roundRect">
          <a:avLst>
            <a:gd name="adj" fmla="val 16670"/>
          </a:avLst>
        </a:prstGeom>
        <a:solidFill>
          <a:schemeClr val="accent2">
            <a:hueOff val="4681519"/>
            <a:satOff val="-5839"/>
            <a:lumOff val="137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ro-RO" sz="800" b="1" kern="1200">
              <a:latin typeface="Arial" panose="020B0604020202020204" pitchFamily="34" charset="0"/>
              <a:cs typeface="Arial" panose="020B0604020202020204" pitchFamily="34" charset="0"/>
            </a:rPr>
            <a:t>Payment and registration of rights</a:t>
          </a:r>
        </a:p>
      </dsp:txBody>
      <dsp:txXfrm>
        <a:off x="3973222" y="3201840"/>
        <a:ext cx="746258" cy="505929"/>
      </dsp:txXfrm>
    </dsp:sp>
  </dsp:spTree>
</dsp:drawing>
</file>

<file path=word/diagrams/layout1.xml><?xml version="1.0" encoding="utf-8"?>
<dgm:layoutDef xmlns:dgm="http://schemas.openxmlformats.org/drawingml/2006/diagram" xmlns:a="http://schemas.openxmlformats.org/drawingml/2006/main" uniqueId="urn:microsoft.com/office/officeart/2005/8/layout/StepDownProcess">
  <dgm:title val=""/>
  <dgm:desc val=""/>
  <dgm:catLst>
    <dgm:cat type="process" pri="1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tL"/>
          <dgm:param type="flowDir" val="row"/>
          <dgm:param type="off" val="off"/>
          <dgm:param type="bkpt" val="fixed"/>
          <dgm:param type="bkPtFixedVal" val="1"/>
        </dgm:alg>
      </dgm:if>
      <dgm:else name="Name2">
        <dgm:alg type="snake">
          <dgm:param type="grDir" val="tR"/>
          <dgm:param type="flowDir" val="row"/>
          <dgm:param type="off" val="off"/>
          <dgm:param type="bkpt" val="fixed"/>
          <dgm:param type="bkPtFixedVal" val="1"/>
        </dgm:alg>
      </dgm:else>
    </dgm:choose>
    <dgm:shape xmlns:r="http://schemas.openxmlformats.org/officeDocument/2006/relationships" r:blip="">
      <dgm:adjLst/>
    </dgm:shape>
    <dgm:choose name="Name3">
      <dgm:if name="Name4" func="var" arg="dir" op="equ" val="norm">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if>
      <dgm:else name="Name5">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else>
    </dgm:choose>
    <dgm:forEach name="nodesForEach" axis="ch" ptType="node">
      <dgm:layoutNode name="composite">
        <dgm:alg type="composite">
          <dgm:param type="ar" val="1.2439"/>
        </dgm:alg>
        <dgm:shape xmlns:r="http://schemas.openxmlformats.org/officeDocument/2006/relationships" r:blip="">
          <dgm:adjLst/>
        </dgm:shape>
        <dgm:choose name="Name6">
          <dgm:if name="Name7" func="var" arg="dir" op="equ" val="norm">
            <dgm:constrLst>
              <dgm:constr type="l" for="ch" forName="bentUpArrow1" refType="w" fact="0.07"/>
              <dgm:constr type="t" for="ch" forName="bentUpArrow1" refType="h" fact="0.524"/>
              <dgm:constr type="w" for="ch" forName="bentUpArrow1" refType="w" fact="0.3844"/>
              <dgm:constr type="h" for="ch" forName="bentUpArrow1" refType="h" fact="0.42"/>
              <dgm:constr type="l" for="ch" forName="ParentText" refType="w" fact="0"/>
              <dgm:constr type="t" for="ch" forName="ParentText" refType="h" fact="0"/>
              <dgm:constr type="w" for="ch" forName="ParentText" refType="w" fact="0.5684"/>
              <dgm:constr type="h" for="ch" forName="ParentText" refType="h" fact="0.4949"/>
              <dgm:constr type="l" for="ch" forName="ChildText" refType="w" refFor="ch" refForName="ParentText"/>
              <dgm:constr type="t" for="ch" forName="ChildText" refType="h" fact="0.05"/>
              <dgm:constr type="w" for="ch" forName="ChildText" refType="w" fact="0.4134"/>
              <dgm:constr type="h" for="ch" forName="ChildText" refType="h" fact="0.4"/>
              <dgm:constr type="l" for="ch" forName="FinalChildText" refType="w" refFor="ch" refForName="ParentText"/>
              <dgm:constr type="t" for="ch" forName="FinalChildText" refType="h" fact="0.05"/>
              <dgm:constr type="w" for="ch" forName="FinalChildText" refType="w" fact="0.4134"/>
              <dgm:constr type="h" for="ch" forName="FinalChildText" refType="h" fact="0.4"/>
            </dgm:constrLst>
          </dgm:if>
          <dgm:else name="Name8">
            <dgm:constrLst>
              <dgm:constr type="r" for="ch" forName="bentUpArrow1" refType="w" fact="0.97"/>
              <dgm:constr type="t" for="ch" forName="bentUpArrow1" refType="h" fact="0.524"/>
              <dgm:constr type="w" for="ch" forName="bentUpArrow1" refType="w" fact="0.3844"/>
              <dgm:constr type="h" for="ch" forName="bentUpArrow1" refType="h" fact="0.42"/>
              <dgm:constr type="l" for="ch" forName="ParentText" refType="w" fact="0.4316"/>
              <dgm:constr type="t" for="ch" forName="ParentText" refType="h" fact="0"/>
              <dgm:constr type="w" for="ch" forName="ParentText" refType="w" fact="0.5684"/>
              <dgm:constr type="h" for="ch" forName="ParentText" refType="h" fact="0.4949"/>
              <dgm:constr type="l" for="ch" forName="ChildText" refType="w" fact="0"/>
              <dgm:constr type="t" for="ch" forName="ChildText" refType="h" fact="0.05"/>
              <dgm:constr type="w" for="ch" forName="ChildText" refType="w" fact="0.4134"/>
              <dgm:constr type="h" for="ch" forName="ChildText" refType="h" fact="0.4"/>
              <dgm:constr type="l" for="ch" forName="FinalChildText" refType="w" fact="0"/>
              <dgm:constr type="t" for="ch" forName="FinalChildText" refType="h" fact="0.05"/>
              <dgm:constr type="w" for="ch" forName="FinalChildText" refType="w" fact="0.4134"/>
              <dgm:constr type="h" for="ch" forName="FinalChildText" refType="h" fact="0.4"/>
            </dgm:constrLst>
          </dgm:else>
        </dgm:choose>
        <dgm:choose name="Name9">
          <dgm:if name="Name10" axis="followSib" ptType="node" func="cnt" op="gte" val="1">
            <dgm:layoutNode name="bentUpArrow1" styleLbl="alignImgPlace1">
              <dgm:alg type="sp"/>
              <dgm:choose name="Name11">
                <dgm:if name="Name12" func="var" arg="dir" op="equ" val="norm">
                  <dgm:shape xmlns:r="http://schemas.openxmlformats.org/officeDocument/2006/relationships" rot="90" type="bentUpArrow" r:blip="">
                    <dgm:adjLst>
                      <dgm:adj idx="1" val="0.3284"/>
                      <dgm:adj idx="2" val="0.25"/>
                      <dgm:adj idx="3" val="0.3578"/>
                    </dgm:adjLst>
                  </dgm:shape>
                </dgm:if>
                <dgm:else name="Name13">
                  <dgm:shape xmlns:r="http://schemas.openxmlformats.org/officeDocument/2006/relationships" rot="180" type="bentArrow" r:blip="">
                    <dgm:adjLst>
                      <dgm:adj idx="1" val="0.3284"/>
                      <dgm:adj idx="2" val="0.25"/>
                      <dgm:adj idx="3" val="0.3578"/>
                      <dgm:adj idx="4" val="0"/>
                    </dgm:adjLst>
                  </dgm:shape>
                </dgm:else>
              </dgm:choose>
              <dgm:presOf/>
            </dgm:layoutNode>
          </dgm:if>
          <dgm:else name="Name14"/>
        </dgm:choose>
        <dgm:layoutNode name="ParentText" styleLbl="node1">
          <dgm:varLst>
            <dgm:chMax val="1"/>
            <dgm:chPref val="1"/>
            <dgm:bulletEnabled val="1"/>
          </dgm:varLst>
          <dgm:alg type="tx"/>
          <dgm:shape xmlns:r="http://schemas.openxmlformats.org/officeDocument/2006/relationships" type="roundRect" r:blip="">
            <dgm:adjLst>
              <dgm:adj idx="1" val="0.166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15">
          <dgm:if name="Name16" axis="followSib" ptType="node" func="cnt" op="equ" val="0">
            <dgm:choose name="Name17">
              <dgm:if name="Name18" axis="ch" ptType="node" func="cnt" op="gte" val="1">
                <dgm:layoutNode name="Final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9"/>
            </dgm:choose>
          </dgm:if>
          <dgm:else name="Name20">
            <dgm:layoutNode name="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25" ma:contentTypeDescription="Create a new document." ma:contentTypeScope="" ma:versionID="cddfa070d3f6582472f0a5733544cca5">
  <xsd:schema xmlns:xsd="http://www.w3.org/2001/XMLSchema" xmlns:xs="http://www.w3.org/2001/XMLSchema" xmlns:p="http://schemas.microsoft.com/office/2006/metadata/properties" xmlns:ns1="http://schemas.microsoft.com/sharepoint/v3" xmlns:ns2="14a4c7eb-f6e3-410b-8bc7-bcbd463cc259" xmlns:ns3="198f3a57-6bf6-4746-a3af-d88405e89332" xmlns:ns4="ac0f2cb4-908e-41c7-976c-eb68511c53aa" targetNamespace="http://schemas.microsoft.com/office/2006/metadata/properties" ma:root="true" ma:fieldsID="66e42200b705fa1cac65a5274b7c5788" ns1:_="" ns2:_="" ns3:_="" ns4:_="">
    <xsd:import namespace="http://schemas.microsoft.com/sharepoint/v3"/>
    <xsd:import namespace="14a4c7eb-f6e3-410b-8bc7-bcbd463cc259"/>
    <xsd:import namespace="198f3a57-6bf6-4746-a3af-d88405e89332"/>
    <xsd:import namespace="ac0f2cb4-908e-41c7-976c-eb68511c53a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MediaServiceLocation" minOccurs="0"/>
                <xsd:element ref="ns2:Tag" minOccurs="0"/>
                <xsd:element ref="ns2:_x0054_ag2" minOccurs="0"/>
                <xsd:element ref="ns2:MediaServiceObjectDetectorVersions" minOccurs="0"/>
                <xsd:element ref="ns2:MediaServiceSearchProperties" minOccurs="0"/>
                <xsd:element ref="ns2:MediaServiceBillingMetadata" minOccurs="0"/>
                <xsd:element ref="ns2:as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Tag" ma:index="26" nillable="true" ma:displayName="Tag" ma:format="Dropdown" ma:internalName="Tag">
      <xsd:simpleType>
        <xsd:restriction base="dms:Text">
          <xsd:maxLength value="255"/>
        </xsd:restriction>
      </xsd:simpleType>
    </xsd:element>
    <xsd:element name="_x0054_ag2" ma:index="27" nillable="true" ma:displayName="Tag 2" ma:description="Adaptation: Soil erosion, irrigation, variable rate" ma:format="Dropdown" ma:internalName="_x0054_ag2">
      <xsd:simpleType>
        <xsd:restriction base="dms:Text">
          <xsd:maxLength value="255"/>
        </xsd:restriction>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element name="asd" ma:index="31" nillable="true" ma:displayName="asd" ma:internalName="asd">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0f2cb4-908e-41c7-976c-eb68511c53aa"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a4c7eb-f6e3-410b-8bc7-bcbd463cc259">
      <Terms xmlns="http://schemas.microsoft.com/office/infopath/2007/PartnerControls"/>
    </lcf76f155ced4ddcb4097134ff3c332f>
    <TaxCatchAll xmlns="ac0f2cb4-908e-41c7-976c-eb68511c53aa" xsi:nil="true"/>
    <Tag xmlns="14a4c7eb-f6e3-410b-8bc7-bcbd463cc259" xsi:nil="true"/>
    <_ip_UnifiedCompliancePolicyUIAction xmlns="http://schemas.microsoft.com/sharepoint/v3" xsi:nil="true"/>
    <_x0054_ag2 xmlns="14a4c7eb-f6e3-410b-8bc7-bcbd463cc259" xsi:nil="true"/>
    <_ip_UnifiedCompliancePolicyProperties xmlns="http://schemas.microsoft.com/sharepoint/v3" xsi:nil="true"/>
    <asd xmlns="14a4c7eb-f6e3-410b-8bc7-bcbd463cc259"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2F69F9-23DB-4C96-BABD-0628A0FB7876}">
  <ds:schemaRefs>
    <ds:schemaRef ds:uri="http://schemas.microsoft.com/sharepoint/v3/contenttype/forms"/>
  </ds:schemaRefs>
</ds:datastoreItem>
</file>

<file path=customXml/itemProps2.xml><?xml version="1.0" encoding="utf-8"?>
<ds:datastoreItem xmlns:ds="http://schemas.openxmlformats.org/officeDocument/2006/customXml" ds:itemID="{54AD1933-DD54-426B-A3F1-0AB0A00C1025}"/>
</file>

<file path=customXml/itemProps3.xml><?xml version="1.0" encoding="utf-8"?>
<ds:datastoreItem xmlns:ds="http://schemas.openxmlformats.org/officeDocument/2006/customXml" ds:itemID="{FFDC0F33-45B6-46E5-ABBF-1C839A40B8A3}">
  <ds:schemaRefs>
    <ds:schemaRef ds:uri="http://schemas.microsoft.com/office/2006/metadata/properties"/>
    <ds:schemaRef ds:uri="http://schemas.microsoft.com/office/infopath/2007/PartnerControls"/>
    <ds:schemaRef ds:uri="210e594b-2724-4795-a4d0-0efed7ae876f"/>
    <ds:schemaRef ds:uri="6b0782f5-383a-4982-a14a-42208eade99e"/>
  </ds:schemaRefs>
</ds:datastoreItem>
</file>

<file path=customXml/itemProps4.xml><?xml version="1.0" encoding="utf-8"?>
<ds:datastoreItem xmlns:ds="http://schemas.openxmlformats.org/officeDocument/2006/customXml" ds:itemID="{86803661-E201-4723-AC5C-7EC909132C46}">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NEW Proposal and PQQ Template - RSK 2016 TO MARGINS</ap:Template>
  <ap:Application>Microsoft Word for the web</ap:Application>
  <ap:DocSecurity>0</ap:DocSecurity>
  <ap:ScaleCrop>false</ap:ScaleCrop>
  <ap:Company>RSKENSR Group</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RSK tender template</dc:title>
  <dc:subject/>
  <dc:creator>Emily Livingston</dc:creator>
  <cp:keywords/>
  <cp:lastModifiedBy>Emilia Cojoc</cp:lastModifiedBy>
  <cp:revision>363</cp:revision>
  <cp:lastPrinted>2011-08-12T09:14:00Z</cp:lastPrinted>
  <dcterms:created xsi:type="dcterms:W3CDTF">2026-03-19T16:19:00Z</dcterms:created>
  <dcterms:modified xsi:type="dcterms:W3CDTF">2026-05-13T07:32:50Z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Order">
    <vt:lpwstr/>
  </property>
  <property fmtid="{D5CDD505-2E9C-101B-9397-08002B2CF9AE}" pid="3" name="ContentTypeId">
    <vt:lpwstr>0x0101007DFC1F2D5D412145895B372EE30D1476</vt:lpwstr>
  </property>
  <property fmtid="{D5CDD505-2E9C-101B-9397-08002B2CF9AE}" pid="4" name="MediaServiceImageTags">
    <vt:lpwstr/>
  </property>
  <property fmtid="{D5CDD505-2E9C-101B-9397-08002B2CF9AE}" pid="6" name="docLang">
    <vt:lpwstr>en</vt:lpwstr>
  </property>
</Properties>
</file>